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EACF" w14:textId="77777777" w:rsidR="004C2849" w:rsidRDefault="00745CA4">
      <w:pPr>
        <w:spacing w:before="155"/>
        <w:ind w:left="3660"/>
        <w:rPr>
          <w:b/>
          <w:sz w:val="24"/>
        </w:rPr>
      </w:pPr>
      <w:r>
        <w:rPr>
          <w:noProof/>
        </w:rPr>
        <w:drawing>
          <wp:anchor distT="0" distB="0" distL="0" distR="0" simplePos="0" relativeHeight="1048" behindDoc="0" locked="0" layoutInCell="1" allowOverlap="1" wp14:anchorId="4DF3A5A9" wp14:editId="17273491">
            <wp:simplePos x="0" y="0"/>
            <wp:positionH relativeFrom="page">
              <wp:posOffset>457200</wp:posOffset>
            </wp:positionH>
            <wp:positionV relativeFrom="paragraph">
              <wp:posOffset>-5513</wp:posOffset>
            </wp:positionV>
            <wp:extent cx="569976" cy="2468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69976" cy="246888"/>
                    </a:xfrm>
                    <a:prstGeom prst="rect">
                      <a:avLst/>
                    </a:prstGeom>
                  </pic:spPr>
                </pic:pic>
              </a:graphicData>
            </a:graphic>
          </wp:anchor>
        </w:drawing>
      </w:r>
      <w:r>
        <w:rPr>
          <w:b/>
          <w:w w:val="80"/>
          <w:sz w:val="24"/>
        </w:rPr>
        <w:t>ADOPTION REIMBURSEMENT CLAIM FORM</w:t>
      </w:r>
    </w:p>
    <w:p w14:paraId="0B80C9BD" w14:textId="77777777" w:rsidR="004C2849" w:rsidRDefault="004C2849">
      <w:pPr>
        <w:pStyle w:val="BodyText"/>
        <w:spacing w:before="0"/>
        <w:rPr>
          <w:b/>
          <w:sz w:val="20"/>
        </w:rPr>
      </w:pPr>
    </w:p>
    <w:p w14:paraId="66C81686" w14:textId="77777777" w:rsidR="004C2849" w:rsidRDefault="004C2849">
      <w:pPr>
        <w:pStyle w:val="BodyText"/>
        <w:spacing w:before="5"/>
        <w:rPr>
          <w:b/>
          <w:sz w:val="1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1"/>
      </w:tblGrid>
      <w:tr w:rsidR="004C2849" w14:paraId="310A01BD" w14:textId="77777777">
        <w:trPr>
          <w:trHeight w:val="280"/>
        </w:trPr>
        <w:tc>
          <w:tcPr>
            <w:tcW w:w="11021" w:type="dxa"/>
            <w:shd w:val="clear" w:color="auto" w:fill="1D4770"/>
          </w:tcPr>
          <w:p w14:paraId="2514FBBB" w14:textId="77777777" w:rsidR="004C2849" w:rsidRDefault="00745CA4">
            <w:pPr>
              <w:pStyle w:val="TableParagraph"/>
              <w:spacing w:before="14" w:line="263" w:lineRule="exact"/>
              <w:ind w:left="105"/>
              <w:rPr>
                <w:b/>
                <w:sz w:val="24"/>
              </w:rPr>
            </w:pPr>
            <w:proofErr w:type="gramStart"/>
            <w:r>
              <w:rPr>
                <w:b/>
                <w:color w:val="FFFFFF"/>
                <w:w w:val="80"/>
                <w:sz w:val="24"/>
              </w:rPr>
              <w:t>EMPLOYEE  INFORMATION</w:t>
            </w:r>
            <w:proofErr w:type="gramEnd"/>
            <w:r>
              <w:rPr>
                <w:b/>
                <w:color w:val="FFFFFF"/>
                <w:w w:val="80"/>
                <w:sz w:val="24"/>
              </w:rPr>
              <w:t xml:space="preserve">  (please print)</w:t>
            </w:r>
          </w:p>
        </w:tc>
      </w:tr>
      <w:tr w:rsidR="004C2849" w14:paraId="33805B5C" w14:textId="77777777">
        <w:trPr>
          <w:trHeight w:val="460"/>
        </w:trPr>
        <w:tc>
          <w:tcPr>
            <w:tcW w:w="11021" w:type="dxa"/>
          </w:tcPr>
          <w:p w14:paraId="67F16A1A" w14:textId="77777777" w:rsidR="004C2849" w:rsidRDefault="00745CA4">
            <w:pPr>
              <w:pStyle w:val="TableParagraph"/>
              <w:spacing w:before="23"/>
              <w:ind w:left="105"/>
              <w:rPr>
                <w:b/>
                <w:sz w:val="19"/>
              </w:rPr>
            </w:pPr>
            <w:r>
              <w:rPr>
                <w:b/>
                <w:w w:val="90"/>
                <w:sz w:val="19"/>
              </w:rPr>
              <w:t>Name (</w:t>
            </w:r>
            <w:r>
              <w:rPr>
                <w:b/>
                <w:w w:val="90"/>
                <w:sz w:val="16"/>
              </w:rPr>
              <w:t>Last, First, Middle Initial</w:t>
            </w:r>
            <w:r>
              <w:rPr>
                <w:b/>
                <w:w w:val="90"/>
                <w:sz w:val="19"/>
              </w:rPr>
              <w:t>):</w:t>
            </w:r>
          </w:p>
        </w:tc>
      </w:tr>
      <w:tr w:rsidR="004C2849" w14:paraId="7FE9A623" w14:textId="77777777">
        <w:trPr>
          <w:trHeight w:val="500"/>
        </w:trPr>
        <w:tc>
          <w:tcPr>
            <w:tcW w:w="11021" w:type="dxa"/>
          </w:tcPr>
          <w:p w14:paraId="5E3DB22F" w14:textId="77777777" w:rsidR="004C2849" w:rsidRDefault="00745CA4">
            <w:pPr>
              <w:pStyle w:val="TableParagraph"/>
              <w:tabs>
                <w:tab w:val="left" w:pos="6423"/>
              </w:tabs>
              <w:spacing w:before="23"/>
              <w:ind w:left="105"/>
              <w:rPr>
                <w:b/>
                <w:sz w:val="19"/>
              </w:rPr>
            </w:pPr>
            <w:r>
              <w:rPr>
                <w:b/>
                <w:w w:val="95"/>
                <w:sz w:val="19"/>
              </w:rPr>
              <w:t>Department:</w:t>
            </w:r>
            <w:r>
              <w:rPr>
                <w:b/>
                <w:w w:val="95"/>
                <w:sz w:val="19"/>
              </w:rPr>
              <w:tab/>
            </w:r>
            <w:r>
              <w:rPr>
                <w:b/>
                <w:w w:val="85"/>
                <w:sz w:val="19"/>
              </w:rPr>
              <w:t>EE</w:t>
            </w:r>
            <w:r>
              <w:rPr>
                <w:b/>
                <w:spacing w:val="-9"/>
                <w:w w:val="85"/>
                <w:sz w:val="19"/>
              </w:rPr>
              <w:t xml:space="preserve"> </w:t>
            </w:r>
            <w:r>
              <w:rPr>
                <w:b/>
                <w:w w:val="85"/>
                <w:sz w:val="19"/>
              </w:rPr>
              <w:t>ID:</w:t>
            </w:r>
          </w:p>
        </w:tc>
      </w:tr>
    </w:tbl>
    <w:p w14:paraId="41979097" w14:textId="77777777" w:rsidR="004C2849" w:rsidRDefault="004C2849">
      <w:pPr>
        <w:pStyle w:val="BodyText"/>
        <w:spacing w:before="9"/>
        <w:rPr>
          <w:b/>
          <w:sz w:val="2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0"/>
        <w:gridCol w:w="2390"/>
        <w:gridCol w:w="1944"/>
        <w:gridCol w:w="1399"/>
        <w:gridCol w:w="1989"/>
      </w:tblGrid>
      <w:tr w:rsidR="004C2849" w14:paraId="0EAAF508" w14:textId="77777777">
        <w:trPr>
          <w:trHeight w:val="280"/>
        </w:trPr>
        <w:tc>
          <w:tcPr>
            <w:tcW w:w="11021" w:type="dxa"/>
            <w:gridSpan w:val="5"/>
            <w:shd w:val="clear" w:color="auto" w:fill="1D4770"/>
          </w:tcPr>
          <w:p w14:paraId="6E92BEB4" w14:textId="77777777" w:rsidR="004C2849" w:rsidRDefault="00745CA4">
            <w:pPr>
              <w:pStyle w:val="TableParagraph"/>
              <w:spacing w:before="14" w:line="263" w:lineRule="exact"/>
              <w:ind w:left="105"/>
              <w:rPr>
                <w:b/>
                <w:sz w:val="24"/>
              </w:rPr>
            </w:pPr>
            <w:r>
              <w:rPr>
                <w:b/>
                <w:color w:val="FFFFFF"/>
                <w:w w:val="75"/>
                <w:sz w:val="24"/>
              </w:rPr>
              <w:t>CONTACT   INFORMATION</w:t>
            </w:r>
          </w:p>
        </w:tc>
      </w:tr>
      <w:tr w:rsidR="004C2849" w14:paraId="3A882E20" w14:textId="77777777">
        <w:trPr>
          <w:trHeight w:val="500"/>
        </w:trPr>
        <w:tc>
          <w:tcPr>
            <w:tcW w:w="3300" w:type="dxa"/>
            <w:tcBorders>
              <w:right w:val="nil"/>
            </w:tcBorders>
          </w:tcPr>
          <w:p w14:paraId="4F86EE46" w14:textId="77777777" w:rsidR="004C2849" w:rsidRDefault="00745CA4">
            <w:pPr>
              <w:pStyle w:val="TableParagraph"/>
              <w:spacing w:before="23"/>
              <w:ind w:left="105"/>
              <w:rPr>
                <w:b/>
                <w:sz w:val="19"/>
              </w:rPr>
            </w:pPr>
            <w:r>
              <w:rPr>
                <w:b/>
                <w:w w:val="90"/>
                <w:sz w:val="19"/>
              </w:rPr>
              <w:t>Home Address:</w:t>
            </w:r>
          </w:p>
        </w:tc>
        <w:tc>
          <w:tcPr>
            <w:tcW w:w="2390" w:type="dxa"/>
            <w:tcBorders>
              <w:left w:val="nil"/>
              <w:right w:val="nil"/>
            </w:tcBorders>
          </w:tcPr>
          <w:p w14:paraId="066FE061" w14:textId="77777777" w:rsidR="004C2849" w:rsidRDefault="00745CA4">
            <w:pPr>
              <w:pStyle w:val="TableParagraph"/>
              <w:spacing w:before="23"/>
              <w:ind w:right="125"/>
              <w:jc w:val="right"/>
              <w:rPr>
                <w:b/>
                <w:sz w:val="19"/>
              </w:rPr>
            </w:pPr>
            <w:r>
              <w:rPr>
                <w:b/>
                <w:w w:val="85"/>
                <w:sz w:val="19"/>
              </w:rPr>
              <w:t>City</w:t>
            </w:r>
          </w:p>
        </w:tc>
        <w:tc>
          <w:tcPr>
            <w:tcW w:w="1944" w:type="dxa"/>
            <w:tcBorders>
              <w:left w:val="nil"/>
              <w:right w:val="nil"/>
            </w:tcBorders>
          </w:tcPr>
          <w:p w14:paraId="0CFFA0C3" w14:textId="77777777" w:rsidR="004C2849" w:rsidRDefault="004C2849">
            <w:pPr>
              <w:pStyle w:val="TableParagraph"/>
              <w:rPr>
                <w:rFonts w:ascii="Times New Roman"/>
                <w:sz w:val="20"/>
              </w:rPr>
            </w:pPr>
          </w:p>
        </w:tc>
        <w:tc>
          <w:tcPr>
            <w:tcW w:w="1399" w:type="dxa"/>
            <w:tcBorders>
              <w:left w:val="nil"/>
              <w:right w:val="nil"/>
            </w:tcBorders>
          </w:tcPr>
          <w:p w14:paraId="45C7232B" w14:textId="77777777" w:rsidR="004C2849" w:rsidRDefault="00745CA4">
            <w:pPr>
              <w:pStyle w:val="TableParagraph"/>
              <w:spacing w:before="23"/>
              <w:ind w:left="527"/>
              <w:rPr>
                <w:b/>
                <w:sz w:val="19"/>
              </w:rPr>
            </w:pPr>
            <w:r>
              <w:rPr>
                <w:b/>
                <w:sz w:val="19"/>
              </w:rPr>
              <w:t>State</w:t>
            </w:r>
          </w:p>
        </w:tc>
        <w:tc>
          <w:tcPr>
            <w:tcW w:w="1989" w:type="dxa"/>
            <w:tcBorders>
              <w:left w:val="nil"/>
            </w:tcBorders>
          </w:tcPr>
          <w:p w14:paraId="039D09A8" w14:textId="77777777" w:rsidR="004C2849" w:rsidRDefault="00745CA4">
            <w:pPr>
              <w:pStyle w:val="TableParagraph"/>
              <w:spacing w:before="23"/>
              <w:ind w:left="442"/>
              <w:rPr>
                <w:b/>
                <w:sz w:val="19"/>
              </w:rPr>
            </w:pPr>
            <w:r>
              <w:rPr>
                <w:b/>
                <w:sz w:val="19"/>
              </w:rPr>
              <w:t>Zip</w:t>
            </w:r>
          </w:p>
        </w:tc>
      </w:tr>
      <w:tr w:rsidR="004C2849" w14:paraId="6074A3B4" w14:textId="77777777">
        <w:trPr>
          <w:trHeight w:val="520"/>
        </w:trPr>
        <w:tc>
          <w:tcPr>
            <w:tcW w:w="3300" w:type="dxa"/>
            <w:tcBorders>
              <w:right w:val="nil"/>
            </w:tcBorders>
          </w:tcPr>
          <w:p w14:paraId="155E4F07" w14:textId="77777777" w:rsidR="004C2849" w:rsidRDefault="00745CA4">
            <w:pPr>
              <w:pStyle w:val="TableParagraph"/>
              <w:spacing w:before="28"/>
              <w:ind w:left="105"/>
              <w:rPr>
                <w:b/>
                <w:sz w:val="19"/>
              </w:rPr>
            </w:pPr>
            <w:r>
              <w:rPr>
                <w:b/>
                <w:sz w:val="19"/>
              </w:rPr>
              <w:t>Email:</w:t>
            </w:r>
          </w:p>
        </w:tc>
        <w:tc>
          <w:tcPr>
            <w:tcW w:w="2390" w:type="dxa"/>
            <w:tcBorders>
              <w:left w:val="nil"/>
              <w:right w:val="nil"/>
            </w:tcBorders>
          </w:tcPr>
          <w:p w14:paraId="5E0A8B5E" w14:textId="77777777" w:rsidR="004C2849" w:rsidRDefault="004C2849">
            <w:pPr>
              <w:pStyle w:val="TableParagraph"/>
              <w:rPr>
                <w:rFonts w:ascii="Times New Roman"/>
                <w:sz w:val="20"/>
              </w:rPr>
            </w:pPr>
          </w:p>
        </w:tc>
        <w:tc>
          <w:tcPr>
            <w:tcW w:w="1944" w:type="dxa"/>
            <w:tcBorders>
              <w:left w:val="nil"/>
              <w:right w:val="nil"/>
            </w:tcBorders>
          </w:tcPr>
          <w:p w14:paraId="55918E75" w14:textId="77777777" w:rsidR="004C2849" w:rsidRDefault="00745CA4">
            <w:pPr>
              <w:pStyle w:val="TableParagraph"/>
              <w:spacing w:before="28"/>
              <w:ind w:left="127"/>
              <w:rPr>
                <w:b/>
                <w:sz w:val="19"/>
              </w:rPr>
            </w:pPr>
            <w:r>
              <w:rPr>
                <w:b/>
                <w:w w:val="90"/>
                <w:sz w:val="19"/>
              </w:rPr>
              <w:t>Daytime Phone:</w:t>
            </w:r>
          </w:p>
        </w:tc>
        <w:tc>
          <w:tcPr>
            <w:tcW w:w="1399" w:type="dxa"/>
            <w:tcBorders>
              <w:left w:val="nil"/>
              <w:right w:val="nil"/>
            </w:tcBorders>
          </w:tcPr>
          <w:p w14:paraId="4C12FB44" w14:textId="77777777" w:rsidR="004C2849" w:rsidRDefault="004C2849">
            <w:pPr>
              <w:pStyle w:val="TableParagraph"/>
              <w:rPr>
                <w:rFonts w:ascii="Times New Roman"/>
                <w:sz w:val="20"/>
              </w:rPr>
            </w:pPr>
          </w:p>
        </w:tc>
        <w:tc>
          <w:tcPr>
            <w:tcW w:w="1989" w:type="dxa"/>
            <w:tcBorders>
              <w:left w:val="nil"/>
            </w:tcBorders>
          </w:tcPr>
          <w:p w14:paraId="0F3E349A" w14:textId="77777777" w:rsidR="004C2849" w:rsidRDefault="004C2849">
            <w:pPr>
              <w:pStyle w:val="TableParagraph"/>
              <w:rPr>
                <w:rFonts w:ascii="Times New Roman"/>
                <w:sz w:val="20"/>
              </w:rPr>
            </w:pPr>
          </w:p>
        </w:tc>
      </w:tr>
    </w:tbl>
    <w:p w14:paraId="75B90D39" w14:textId="77777777" w:rsidR="004C2849" w:rsidRDefault="004C2849">
      <w:pPr>
        <w:pStyle w:val="BodyText"/>
        <w:spacing w:before="1"/>
        <w:rPr>
          <w:b/>
          <w:sz w:val="1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9"/>
        <w:gridCol w:w="720"/>
        <w:gridCol w:w="2160"/>
        <w:gridCol w:w="3802"/>
      </w:tblGrid>
      <w:tr w:rsidR="004C2849" w14:paraId="64B0AFF9" w14:textId="77777777">
        <w:trPr>
          <w:trHeight w:val="300"/>
        </w:trPr>
        <w:tc>
          <w:tcPr>
            <w:tcW w:w="11021" w:type="dxa"/>
            <w:gridSpan w:val="4"/>
            <w:shd w:val="clear" w:color="auto" w:fill="1D4770"/>
          </w:tcPr>
          <w:p w14:paraId="573D45EE" w14:textId="77777777" w:rsidR="004C2849" w:rsidRDefault="00745CA4">
            <w:pPr>
              <w:pStyle w:val="TableParagraph"/>
              <w:spacing w:before="14"/>
              <w:ind w:left="105"/>
              <w:rPr>
                <w:b/>
                <w:sz w:val="24"/>
              </w:rPr>
            </w:pPr>
            <w:r>
              <w:rPr>
                <w:b/>
                <w:color w:val="FFFFFF"/>
                <w:w w:val="80"/>
                <w:sz w:val="24"/>
              </w:rPr>
              <w:t>CHILD INFORMATION</w:t>
            </w:r>
          </w:p>
        </w:tc>
      </w:tr>
      <w:tr w:rsidR="004C2849" w14:paraId="205BACEE" w14:textId="77777777">
        <w:trPr>
          <w:trHeight w:val="560"/>
        </w:trPr>
        <w:tc>
          <w:tcPr>
            <w:tcW w:w="4339" w:type="dxa"/>
          </w:tcPr>
          <w:p w14:paraId="695BCE9A" w14:textId="77777777" w:rsidR="004C2849" w:rsidRDefault="00745CA4">
            <w:pPr>
              <w:pStyle w:val="TableParagraph"/>
              <w:spacing w:before="23"/>
              <w:ind w:left="105"/>
              <w:rPr>
                <w:b/>
                <w:sz w:val="19"/>
              </w:rPr>
            </w:pPr>
            <w:r>
              <w:rPr>
                <w:b/>
                <w:w w:val="90"/>
                <w:sz w:val="19"/>
              </w:rPr>
              <w:t>Child’s Name:</w:t>
            </w:r>
          </w:p>
        </w:tc>
        <w:tc>
          <w:tcPr>
            <w:tcW w:w="2880" w:type="dxa"/>
            <w:gridSpan w:val="2"/>
          </w:tcPr>
          <w:p w14:paraId="0211E069" w14:textId="77777777" w:rsidR="004C2849" w:rsidRDefault="00745CA4">
            <w:pPr>
              <w:pStyle w:val="TableParagraph"/>
              <w:spacing w:before="23"/>
              <w:ind w:left="105"/>
              <w:rPr>
                <w:b/>
                <w:sz w:val="19"/>
              </w:rPr>
            </w:pPr>
            <w:r>
              <w:rPr>
                <w:b/>
                <w:w w:val="95"/>
                <w:sz w:val="19"/>
              </w:rPr>
              <w:t>Date of Birth:</w:t>
            </w:r>
          </w:p>
        </w:tc>
        <w:tc>
          <w:tcPr>
            <w:tcW w:w="3802" w:type="dxa"/>
          </w:tcPr>
          <w:p w14:paraId="02DAD64B" w14:textId="77777777" w:rsidR="004C2849" w:rsidRDefault="00745CA4">
            <w:pPr>
              <w:pStyle w:val="TableParagraph"/>
              <w:spacing w:before="23"/>
              <w:ind w:left="105"/>
              <w:rPr>
                <w:b/>
                <w:sz w:val="19"/>
              </w:rPr>
            </w:pPr>
            <w:r>
              <w:rPr>
                <w:b/>
                <w:w w:val="90"/>
                <w:sz w:val="19"/>
              </w:rPr>
              <w:t>Original Country of Birth or Residence:</w:t>
            </w:r>
          </w:p>
        </w:tc>
      </w:tr>
      <w:tr w:rsidR="004C2849" w14:paraId="2F57B457" w14:textId="77777777">
        <w:trPr>
          <w:trHeight w:val="560"/>
        </w:trPr>
        <w:tc>
          <w:tcPr>
            <w:tcW w:w="5059" w:type="dxa"/>
            <w:gridSpan w:val="2"/>
          </w:tcPr>
          <w:p w14:paraId="7805DAFA" w14:textId="77777777" w:rsidR="004C2849" w:rsidRDefault="00745CA4">
            <w:pPr>
              <w:pStyle w:val="TableParagraph"/>
              <w:spacing w:before="23"/>
              <w:ind w:left="105"/>
              <w:rPr>
                <w:b/>
                <w:sz w:val="19"/>
              </w:rPr>
            </w:pPr>
            <w:r>
              <w:rPr>
                <w:b/>
                <w:w w:val="90"/>
                <w:sz w:val="19"/>
              </w:rPr>
              <w:t>Date Adoption was Finalized:</w:t>
            </w:r>
          </w:p>
        </w:tc>
        <w:tc>
          <w:tcPr>
            <w:tcW w:w="5962" w:type="dxa"/>
            <w:gridSpan w:val="2"/>
          </w:tcPr>
          <w:p w14:paraId="13AEAE0C" w14:textId="77777777" w:rsidR="004C2849" w:rsidRDefault="00745CA4">
            <w:pPr>
              <w:pStyle w:val="TableParagraph"/>
              <w:spacing w:before="23"/>
              <w:ind w:left="105"/>
              <w:rPr>
                <w:b/>
                <w:sz w:val="19"/>
              </w:rPr>
            </w:pPr>
            <w:r>
              <w:rPr>
                <w:b/>
                <w:w w:val="90"/>
                <w:sz w:val="19"/>
              </w:rPr>
              <w:t>Date of Placement:</w:t>
            </w:r>
          </w:p>
        </w:tc>
      </w:tr>
    </w:tbl>
    <w:p w14:paraId="52AE2700" w14:textId="77777777" w:rsidR="004C2849" w:rsidRDefault="004C2849">
      <w:pPr>
        <w:pStyle w:val="BodyText"/>
        <w:spacing w:before="0"/>
        <w:rPr>
          <w:b/>
          <w:sz w:val="20"/>
        </w:rPr>
      </w:pPr>
    </w:p>
    <w:p w14:paraId="7E1B0A15" w14:textId="77777777" w:rsidR="004C2849" w:rsidRDefault="004C2849">
      <w:pPr>
        <w:pStyle w:val="BodyText"/>
        <w:spacing w:before="3"/>
        <w:rPr>
          <w:b/>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6"/>
      </w:tblGrid>
      <w:tr w:rsidR="004C2849" w14:paraId="42480907" w14:textId="77777777">
        <w:trPr>
          <w:trHeight w:val="320"/>
        </w:trPr>
        <w:tc>
          <w:tcPr>
            <w:tcW w:w="11016" w:type="dxa"/>
            <w:shd w:val="clear" w:color="auto" w:fill="1D4770"/>
          </w:tcPr>
          <w:p w14:paraId="6E5EB4B9" w14:textId="77777777" w:rsidR="004C2849" w:rsidRDefault="00745CA4">
            <w:pPr>
              <w:pStyle w:val="TableParagraph"/>
              <w:spacing w:before="14"/>
              <w:ind w:left="103"/>
              <w:rPr>
                <w:b/>
                <w:sz w:val="19"/>
              </w:rPr>
            </w:pPr>
            <w:r>
              <w:rPr>
                <w:b/>
                <w:color w:val="FFFFFF"/>
                <w:w w:val="90"/>
                <w:sz w:val="24"/>
              </w:rPr>
              <w:t xml:space="preserve">EXPENSES </w:t>
            </w:r>
            <w:r>
              <w:rPr>
                <w:b/>
                <w:color w:val="FFFFFF"/>
                <w:w w:val="90"/>
                <w:sz w:val="19"/>
              </w:rPr>
              <w:t>(Attach copies of the adoption agreement and itemized receipts)</w:t>
            </w:r>
          </w:p>
        </w:tc>
      </w:tr>
    </w:tbl>
    <w:p w14:paraId="608F3A11" w14:textId="77777777" w:rsidR="004C2849" w:rsidRDefault="004C2849">
      <w:pPr>
        <w:pStyle w:val="BodyText"/>
        <w:spacing w:before="1"/>
        <w:rPr>
          <w:b/>
          <w:sz w:val="1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2971"/>
        <w:gridCol w:w="5669"/>
        <w:gridCol w:w="1282"/>
      </w:tblGrid>
      <w:tr w:rsidR="004C2849" w14:paraId="458E5A3B" w14:textId="77777777">
        <w:trPr>
          <w:trHeight w:val="480"/>
        </w:trPr>
        <w:tc>
          <w:tcPr>
            <w:tcW w:w="1099" w:type="dxa"/>
            <w:shd w:val="clear" w:color="auto" w:fill="163A5C"/>
          </w:tcPr>
          <w:p w14:paraId="71B386EC" w14:textId="77777777" w:rsidR="004C2849" w:rsidRDefault="00745CA4">
            <w:pPr>
              <w:pStyle w:val="TableParagraph"/>
              <w:spacing w:before="6" w:line="244" w:lineRule="exact"/>
              <w:ind w:left="105"/>
              <w:rPr>
                <w:b/>
                <w:sz w:val="19"/>
              </w:rPr>
            </w:pPr>
            <w:r>
              <w:rPr>
                <w:b/>
                <w:color w:val="FFFFFF"/>
                <w:w w:val="95"/>
                <w:sz w:val="19"/>
              </w:rPr>
              <w:t xml:space="preserve">Date(s) of </w:t>
            </w:r>
            <w:r>
              <w:rPr>
                <w:b/>
                <w:color w:val="FFFFFF"/>
                <w:sz w:val="19"/>
              </w:rPr>
              <w:t>Service</w:t>
            </w:r>
          </w:p>
        </w:tc>
        <w:tc>
          <w:tcPr>
            <w:tcW w:w="2971" w:type="dxa"/>
            <w:shd w:val="clear" w:color="auto" w:fill="163A5C"/>
          </w:tcPr>
          <w:p w14:paraId="0F4C0964" w14:textId="77777777" w:rsidR="004C2849" w:rsidRDefault="004C2849">
            <w:pPr>
              <w:pStyle w:val="TableParagraph"/>
              <w:spacing w:before="3"/>
              <w:rPr>
                <w:b/>
                <w:sz w:val="23"/>
              </w:rPr>
            </w:pPr>
          </w:p>
          <w:p w14:paraId="73110C54" w14:textId="77777777" w:rsidR="004C2849" w:rsidRDefault="00745CA4">
            <w:pPr>
              <w:pStyle w:val="TableParagraph"/>
              <w:spacing w:line="201" w:lineRule="exact"/>
              <w:ind w:left="105"/>
              <w:rPr>
                <w:b/>
                <w:sz w:val="19"/>
              </w:rPr>
            </w:pPr>
            <w:r>
              <w:rPr>
                <w:b/>
                <w:color w:val="FFFFFF"/>
                <w:w w:val="90"/>
                <w:sz w:val="19"/>
              </w:rPr>
              <w:t>Service Provider</w:t>
            </w:r>
          </w:p>
        </w:tc>
        <w:tc>
          <w:tcPr>
            <w:tcW w:w="5669" w:type="dxa"/>
            <w:shd w:val="clear" w:color="auto" w:fill="163A5C"/>
          </w:tcPr>
          <w:p w14:paraId="7012EBE6" w14:textId="77777777" w:rsidR="004C2849" w:rsidRDefault="004C2849">
            <w:pPr>
              <w:pStyle w:val="TableParagraph"/>
              <w:spacing w:before="3"/>
              <w:rPr>
                <w:b/>
                <w:sz w:val="23"/>
              </w:rPr>
            </w:pPr>
          </w:p>
          <w:p w14:paraId="20F0BA49" w14:textId="77777777" w:rsidR="004C2849" w:rsidRDefault="00745CA4">
            <w:pPr>
              <w:pStyle w:val="TableParagraph"/>
              <w:spacing w:line="201" w:lineRule="exact"/>
              <w:ind w:left="100"/>
              <w:rPr>
                <w:b/>
                <w:sz w:val="19"/>
              </w:rPr>
            </w:pPr>
            <w:r>
              <w:rPr>
                <w:b/>
                <w:color w:val="FFFFFF"/>
                <w:w w:val="95"/>
                <w:sz w:val="19"/>
              </w:rPr>
              <w:t>Type of Service (Fees, Travel or Medical Expense)</w:t>
            </w:r>
          </w:p>
        </w:tc>
        <w:tc>
          <w:tcPr>
            <w:tcW w:w="1282" w:type="dxa"/>
            <w:shd w:val="clear" w:color="auto" w:fill="163A5C"/>
          </w:tcPr>
          <w:p w14:paraId="4E27535E" w14:textId="77777777" w:rsidR="004C2849" w:rsidRDefault="004C2849">
            <w:pPr>
              <w:pStyle w:val="TableParagraph"/>
              <w:spacing w:before="3"/>
              <w:rPr>
                <w:b/>
                <w:sz w:val="23"/>
              </w:rPr>
            </w:pPr>
          </w:p>
          <w:p w14:paraId="55B6169D" w14:textId="77777777" w:rsidR="004C2849" w:rsidRDefault="00745CA4">
            <w:pPr>
              <w:pStyle w:val="TableParagraph"/>
              <w:spacing w:line="201" w:lineRule="exact"/>
              <w:ind w:left="105"/>
              <w:rPr>
                <w:b/>
                <w:sz w:val="19"/>
              </w:rPr>
            </w:pPr>
            <w:r>
              <w:rPr>
                <w:b/>
                <w:color w:val="FFFFFF"/>
                <w:w w:val="90"/>
                <w:sz w:val="19"/>
              </w:rPr>
              <w:t>Amount ($)</w:t>
            </w:r>
          </w:p>
        </w:tc>
      </w:tr>
      <w:tr w:rsidR="004C2849" w14:paraId="250B3B5E" w14:textId="77777777">
        <w:trPr>
          <w:trHeight w:val="654"/>
        </w:trPr>
        <w:tc>
          <w:tcPr>
            <w:tcW w:w="1099" w:type="dxa"/>
          </w:tcPr>
          <w:p w14:paraId="01285112" w14:textId="77777777" w:rsidR="004C2849" w:rsidRDefault="004C2849">
            <w:pPr>
              <w:pStyle w:val="TableParagraph"/>
              <w:rPr>
                <w:rFonts w:ascii="Times New Roman"/>
                <w:sz w:val="20"/>
              </w:rPr>
            </w:pPr>
          </w:p>
        </w:tc>
        <w:tc>
          <w:tcPr>
            <w:tcW w:w="2971" w:type="dxa"/>
          </w:tcPr>
          <w:p w14:paraId="02BAC588" w14:textId="77777777" w:rsidR="004C2849" w:rsidRDefault="004C2849">
            <w:pPr>
              <w:pStyle w:val="TableParagraph"/>
              <w:rPr>
                <w:rFonts w:ascii="Times New Roman"/>
                <w:sz w:val="20"/>
              </w:rPr>
            </w:pPr>
          </w:p>
        </w:tc>
        <w:tc>
          <w:tcPr>
            <w:tcW w:w="5669" w:type="dxa"/>
          </w:tcPr>
          <w:p w14:paraId="5238A967" w14:textId="77777777" w:rsidR="004C2849" w:rsidRDefault="004C2849">
            <w:pPr>
              <w:pStyle w:val="TableParagraph"/>
              <w:rPr>
                <w:rFonts w:ascii="Times New Roman"/>
                <w:sz w:val="20"/>
              </w:rPr>
            </w:pPr>
          </w:p>
        </w:tc>
        <w:tc>
          <w:tcPr>
            <w:tcW w:w="1282" w:type="dxa"/>
          </w:tcPr>
          <w:p w14:paraId="62C7C631" w14:textId="77777777" w:rsidR="004C2849" w:rsidRDefault="004C2849">
            <w:pPr>
              <w:pStyle w:val="TableParagraph"/>
              <w:rPr>
                <w:rFonts w:ascii="Times New Roman"/>
                <w:sz w:val="20"/>
              </w:rPr>
            </w:pPr>
          </w:p>
        </w:tc>
      </w:tr>
      <w:tr w:rsidR="004C2849" w14:paraId="1D296338" w14:textId="77777777">
        <w:trPr>
          <w:trHeight w:val="700"/>
        </w:trPr>
        <w:tc>
          <w:tcPr>
            <w:tcW w:w="1099" w:type="dxa"/>
          </w:tcPr>
          <w:p w14:paraId="3AF13866" w14:textId="77777777" w:rsidR="004C2849" w:rsidRDefault="004C2849">
            <w:pPr>
              <w:pStyle w:val="TableParagraph"/>
              <w:rPr>
                <w:rFonts w:ascii="Times New Roman"/>
                <w:sz w:val="20"/>
              </w:rPr>
            </w:pPr>
          </w:p>
        </w:tc>
        <w:tc>
          <w:tcPr>
            <w:tcW w:w="2971" w:type="dxa"/>
          </w:tcPr>
          <w:p w14:paraId="530D842F" w14:textId="77777777" w:rsidR="004C2849" w:rsidRDefault="004C2849">
            <w:pPr>
              <w:pStyle w:val="TableParagraph"/>
              <w:rPr>
                <w:rFonts w:ascii="Times New Roman"/>
                <w:sz w:val="20"/>
              </w:rPr>
            </w:pPr>
          </w:p>
        </w:tc>
        <w:tc>
          <w:tcPr>
            <w:tcW w:w="5669" w:type="dxa"/>
          </w:tcPr>
          <w:p w14:paraId="4894E4D4" w14:textId="77777777" w:rsidR="004C2849" w:rsidRDefault="004C2849">
            <w:pPr>
              <w:pStyle w:val="TableParagraph"/>
              <w:rPr>
                <w:rFonts w:ascii="Times New Roman"/>
                <w:sz w:val="20"/>
              </w:rPr>
            </w:pPr>
          </w:p>
        </w:tc>
        <w:tc>
          <w:tcPr>
            <w:tcW w:w="1282" w:type="dxa"/>
          </w:tcPr>
          <w:p w14:paraId="131B661F" w14:textId="77777777" w:rsidR="004C2849" w:rsidRDefault="004C2849">
            <w:pPr>
              <w:pStyle w:val="TableParagraph"/>
              <w:rPr>
                <w:rFonts w:ascii="Times New Roman"/>
                <w:sz w:val="20"/>
              </w:rPr>
            </w:pPr>
          </w:p>
        </w:tc>
      </w:tr>
      <w:tr w:rsidR="004C2849" w14:paraId="4AD29560" w14:textId="77777777">
        <w:trPr>
          <w:trHeight w:val="580"/>
        </w:trPr>
        <w:tc>
          <w:tcPr>
            <w:tcW w:w="1099" w:type="dxa"/>
          </w:tcPr>
          <w:p w14:paraId="57D01869" w14:textId="77777777" w:rsidR="004C2849" w:rsidRDefault="004C2849">
            <w:pPr>
              <w:pStyle w:val="TableParagraph"/>
              <w:rPr>
                <w:rFonts w:ascii="Times New Roman"/>
                <w:sz w:val="20"/>
              </w:rPr>
            </w:pPr>
          </w:p>
        </w:tc>
        <w:tc>
          <w:tcPr>
            <w:tcW w:w="2971" w:type="dxa"/>
          </w:tcPr>
          <w:p w14:paraId="65454F68" w14:textId="77777777" w:rsidR="004C2849" w:rsidRDefault="004C2849">
            <w:pPr>
              <w:pStyle w:val="TableParagraph"/>
              <w:rPr>
                <w:rFonts w:ascii="Times New Roman"/>
                <w:sz w:val="20"/>
              </w:rPr>
            </w:pPr>
          </w:p>
        </w:tc>
        <w:tc>
          <w:tcPr>
            <w:tcW w:w="5669" w:type="dxa"/>
          </w:tcPr>
          <w:p w14:paraId="2F042BC3" w14:textId="77777777" w:rsidR="004C2849" w:rsidRDefault="004C2849">
            <w:pPr>
              <w:pStyle w:val="TableParagraph"/>
              <w:rPr>
                <w:rFonts w:ascii="Times New Roman"/>
                <w:sz w:val="20"/>
              </w:rPr>
            </w:pPr>
          </w:p>
        </w:tc>
        <w:tc>
          <w:tcPr>
            <w:tcW w:w="1282" w:type="dxa"/>
          </w:tcPr>
          <w:p w14:paraId="4E0FAFA8" w14:textId="77777777" w:rsidR="004C2849" w:rsidRDefault="004C2849">
            <w:pPr>
              <w:pStyle w:val="TableParagraph"/>
              <w:rPr>
                <w:rFonts w:ascii="Times New Roman"/>
                <w:sz w:val="20"/>
              </w:rPr>
            </w:pPr>
          </w:p>
        </w:tc>
      </w:tr>
      <w:tr w:rsidR="004C2849" w14:paraId="07EE7E12" w14:textId="77777777">
        <w:trPr>
          <w:trHeight w:val="700"/>
        </w:trPr>
        <w:tc>
          <w:tcPr>
            <w:tcW w:w="1099" w:type="dxa"/>
          </w:tcPr>
          <w:p w14:paraId="0BB95972" w14:textId="77777777" w:rsidR="004C2849" w:rsidRDefault="004C2849">
            <w:pPr>
              <w:pStyle w:val="TableParagraph"/>
              <w:rPr>
                <w:rFonts w:ascii="Times New Roman"/>
                <w:sz w:val="20"/>
              </w:rPr>
            </w:pPr>
          </w:p>
        </w:tc>
        <w:tc>
          <w:tcPr>
            <w:tcW w:w="2971" w:type="dxa"/>
          </w:tcPr>
          <w:p w14:paraId="60A92E86" w14:textId="77777777" w:rsidR="004C2849" w:rsidRDefault="004C2849">
            <w:pPr>
              <w:pStyle w:val="TableParagraph"/>
              <w:rPr>
                <w:rFonts w:ascii="Times New Roman"/>
                <w:sz w:val="20"/>
              </w:rPr>
            </w:pPr>
          </w:p>
        </w:tc>
        <w:tc>
          <w:tcPr>
            <w:tcW w:w="5669" w:type="dxa"/>
          </w:tcPr>
          <w:p w14:paraId="556AA8CA" w14:textId="77777777" w:rsidR="004C2849" w:rsidRDefault="004C2849">
            <w:pPr>
              <w:pStyle w:val="TableParagraph"/>
              <w:rPr>
                <w:rFonts w:ascii="Times New Roman"/>
                <w:sz w:val="20"/>
              </w:rPr>
            </w:pPr>
          </w:p>
        </w:tc>
        <w:tc>
          <w:tcPr>
            <w:tcW w:w="1282" w:type="dxa"/>
          </w:tcPr>
          <w:p w14:paraId="77DA2C9D" w14:textId="77777777" w:rsidR="004C2849" w:rsidRDefault="004C2849">
            <w:pPr>
              <w:pStyle w:val="TableParagraph"/>
              <w:rPr>
                <w:rFonts w:ascii="Times New Roman"/>
                <w:sz w:val="20"/>
              </w:rPr>
            </w:pPr>
          </w:p>
        </w:tc>
      </w:tr>
      <w:tr w:rsidR="004C2849" w14:paraId="17B3E6AC" w14:textId="77777777">
        <w:trPr>
          <w:trHeight w:val="700"/>
        </w:trPr>
        <w:tc>
          <w:tcPr>
            <w:tcW w:w="1099" w:type="dxa"/>
          </w:tcPr>
          <w:p w14:paraId="636735E7" w14:textId="77777777" w:rsidR="004C2849" w:rsidRDefault="004C2849">
            <w:pPr>
              <w:pStyle w:val="TableParagraph"/>
              <w:rPr>
                <w:rFonts w:ascii="Times New Roman"/>
                <w:sz w:val="20"/>
              </w:rPr>
            </w:pPr>
          </w:p>
        </w:tc>
        <w:tc>
          <w:tcPr>
            <w:tcW w:w="2971" w:type="dxa"/>
          </w:tcPr>
          <w:p w14:paraId="098BD60F" w14:textId="77777777" w:rsidR="004C2849" w:rsidRDefault="004C2849">
            <w:pPr>
              <w:pStyle w:val="TableParagraph"/>
              <w:rPr>
                <w:rFonts w:ascii="Times New Roman"/>
                <w:sz w:val="20"/>
              </w:rPr>
            </w:pPr>
          </w:p>
        </w:tc>
        <w:tc>
          <w:tcPr>
            <w:tcW w:w="5669" w:type="dxa"/>
          </w:tcPr>
          <w:p w14:paraId="549FA995" w14:textId="77777777" w:rsidR="004C2849" w:rsidRDefault="004C2849">
            <w:pPr>
              <w:pStyle w:val="TableParagraph"/>
              <w:rPr>
                <w:rFonts w:ascii="Times New Roman"/>
                <w:sz w:val="20"/>
              </w:rPr>
            </w:pPr>
          </w:p>
        </w:tc>
        <w:tc>
          <w:tcPr>
            <w:tcW w:w="1282" w:type="dxa"/>
          </w:tcPr>
          <w:p w14:paraId="0C399272" w14:textId="77777777" w:rsidR="004C2849" w:rsidRDefault="004C2849">
            <w:pPr>
              <w:pStyle w:val="TableParagraph"/>
              <w:rPr>
                <w:rFonts w:ascii="Times New Roman"/>
                <w:sz w:val="20"/>
              </w:rPr>
            </w:pPr>
          </w:p>
        </w:tc>
      </w:tr>
      <w:tr w:rsidR="004C2849" w14:paraId="30690B46" w14:textId="77777777">
        <w:trPr>
          <w:trHeight w:val="700"/>
        </w:trPr>
        <w:tc>
          <w:tcPr>
            <w:tcW w:w="1099" w:type="dxa"/>
          </w:tcPr>
          <w:p w14:paraId="6BA5245B" w14:textId="77777777" w:rsidR="004C2849" w:rsidRDefault="004C2849">
            <w:pPr>
              <w:pStyle w:val="TableParagraph"/>
              <w:rPr>
                <w:rFonts w:ascii="Times New Roman"/>
                <w:sz w:val="20"/>
              </w:rPr>
            </w:pPr>
          </w:p>
        </w:tc>
        <w:tc>
          <w:tcPr>
            <w:tcW w:w="2971" w:type="dxa"/>
          </w:tcPr>
          <w:p w14:paraId="3970A906" w14:textId="77777777" w:rsidR="004C2849" w:rsidRDefault="004C2849">
            <w:pPr>
              <w:pStyle w:val="TableParagraph"/>
              <w:rPr>
                <w:rFonts w:ascii="Times New Roman"/>
                <w:sz w:val="20"/>
              </w:rPr>
            </w:pPr>
          </w:p>
        </w:tc>
        <w:tc>
          <w:tcPr>
            <w:tcW w:w="5669" w:type="dxa"/>
          </w:tcPr>
          <w:p w14:paraId="32112FA9" w14:textId="77777777" w:rsidR="004C2849" w:rsidRDefault="004C2849">
            <w:pPr>
              <w:pStyle w:val="TableParagraph"/>
              <w:rPr>
                <w:rFonts w:ascii="Times New Roman"/>
                <w:sz w:val="20"/>
              </w:rPr>
            </w:pPr>
          </w:p>
        </w:tc>
        <w:tc>
          <w:tcPr>
            <w:tcW w:w="1282" w:type="dxa"/>
          </w:tcPr>
          <w:p w14:paraId="585E301F" w14:textId="77777777" w:rsidR="004C2849" w:rsidRDefault="004C2849">
            <w:pPr>
              <w:pStyle w:val="TableParagraph"/>
              <w:rPr>
                <w:rFonts w:ascii="Times New Roman"/>
                <w:sz w:val="20"/>
              </w:rPr>
            </w:pPr>
          </w:p>
        </w:tc>
      </w:tr>
    </w:tbl>
    <w:p w14:paraId="48E2597E" w14:textId="77777777" w:rsidR="004C2849" w:rsidRDefault="004C2849">
      <w:pPr>
        <w:pStyle w:val="BodyText"/>
        <w:rPr>
          <w:b/>
          <w:sz w:val="22"/>
        </w:rPr>
      </w:pPr>
    </w:p>
    <w:p w14:paraId="2E90012E" w14:textId="77777777" w:rsidR="004C2849" w:rsidRDefault="00745CA4">
      <w:pPr>
        <w:pStyle w:val="Heading1"/>
        <w:spacing w:before="114" w:line="268" w:lineRule="auto"/>
        <w:ind w:left="220"/>
      </w:pPr>
      <w:r>
        <w:rPr>
          <w:w w:val="95"/>
        </w:rPr>
        <w:t>I</w:t>
      </w:r>
      <w:r>
        <w:rPr>
          <w:spacing w:val="-13"/>
          <w:w w:val="95"/>
        </w:rPr>
        <w:t xml:space="preserve"> </w:t>
      </w:r>
      <w:r>
        <w:rPr>
          <w:w w:val="95"/>
        </w:rPr>
        <w:t>certify</w:t>
      </w:r>
      <w:r>
        <w:rPr>
          <w:spacing w:val="-13"/>
          <w:w w:val="95"/>
        </w:rPr>
        <w:t xml:space="preserve"> </w:t>
      </w:r>
      <w:r>
        <w:rPr>
          <w:w w:val="95"/>
        </w:rPr>
        <w:t>that</w:t>
      </w:r>
      <w:r>
        <w:rPr>
          <w:spacing w:val="-13"/>
          <w:w w:val="95"/>
        </w:rPr>
        <w:t xml:space="preserve"> </w:t>
      </w:r>
      <w:r>
        <w:rPr>
          <w:w w:val="95"/>
        </w:rPr>
        <w:t>all</w:t>
      </w:r>
      <w:r>
        <w:rPr>
          <w:spacing w:val="-13"/>
          <w:w w:val="95"/>
        </w:rPr>
        <w:t xml:space="preserve"> </w:t>
      </w:r>
      <w:r>
        <w:rPr>
          <w:w w:val="95"/>
        </w:rPr>
        <w:t>statements</w:t>
      </w:r>
      <w:r>
        <w:rPr>
          <w:spacing w:val="-13"/>
          <w:w w:val="95"/>
        </w:rPr>
        <w:t xml:space="preserve"> </w:t>
      </w:r>
      <w:r>
        <w:rPr>
          <w:w w:val="95"/>
        </w:rPr>
        <w:t>and</w:t>
      </w:r>
      <w:r>
        <w:rPr>
          <w:spacing w:val="-13"/>
          <w:w w:val="95"/>
        </w:rPr>
        <w:t xml:space="preserve"> </w:t>
      </w:r>
      <w:r>
        <w:rPr>
          <w:w w:val="95"/>
        </w:rPr>
        <w:t>documentation</w:t>
      </w:r>
      <w:r>
        <w:rPr>
          <w:spacing w:val="-13"/>
          <w:w w:val="95"/>
        </w:rPr>
        <w:t xml:space="preserve"> </w:t>
      </w:r>
      <w:r>
        <w:rPr>
          <w:w w:val="95"/>
        </w:rPr>
        <w:t>submitted</w:t>
      </w:r>
      <w:r>
        <w:rPr>
          <w:spacing w:val="-13"/>
          <w:w w:val="95"/>
        </w:rPr>
        <w:t xml:space="preserve"> </w:t>
      </w:r>
      <w:r>
        <w:rPr>
          <w:w w:val="95"/>
        </w:rPr>
        <w:t>by</w:t>
      </w:r>
      <w:r>
        <w:rPr>
          <w:spacing w:val="-13"/>
          <w:w w:val="95"/>
        </w:rPr>
        <w:t xml:space="preserve"> </w:t>
      </w:r>
      <w:r>
        <w:rPr>
          <w:w w:val="95"/>
        </w:rPr>
        <w:t>me</w:t>
      </w:r>
      <w:r>
        <w:rPr>
          <w:spacing w:val="-13"/>
          <w:w w:val="95"/>
        </w:rPr>
        <w:t xml:space="preserve"> </w:t>
      </w:r>
      <w:r>
        <w:rPr>
          <w:w w:val="95"/>
        </w:rPr>
        <w:t>or</w:t>
      </w:r>
      <w:r>
        <w:rPr>
          <w:spacing w:val="-13"/>
          <w:w w:val="95"/>
        </w:rPr>
        <w:t xml:space="preserve"> </w:t>
      </w:r>
      <w:r>
        <w:rPr>
          <w:w w:val="95"/>
        </w:rPr>
        <w:t>on</w:t>
      </w:r>
      <w:r>
        <w:rPr>
          <w:spacing w:val="-13"/>
          <w:w w:val="95"/>
        </w:rPr>
        <w:t xml:space="preserve"> </w:t>
      </w:r>
      <w:r>
        <w:rPr>
          <w:w w:val="95"/>
        </w:rPr>
        <w:t>my</w:t>
      </w:r>
      <w:r>
        <w:rPr>
          <w:spacing w:val="-13"/>
          <w:w w:val="95"/>
        </w:rPr>
        <w:t xml:space="preserve"> </w:t>
      </w:r>
      <w:r>
        <w:rPr>
          <w:w w:val="95"/>
        </w:rPr>
        <w:t>behalf</w:t>
      </w:r>
      <w:r>
        <w:rPr>
          <w:spacing w:val="-13"/>
          <w:w w:val="95"/>
        </w:rPr>
        <w:t xml:space="preserve"> </w:t>
      </w:r>
      <w:r>
        <w:rPr>
          <w:w w:val="95"/>
        </w:rPr>
        <w:t>relating</w:t>
      </w:r>
      <w:r>
        <w:rPr>
          <w:spacing w:val="-13"/>
          <w:w w:val="95"/>
        </w:rPr>
        <w:t xml:space="preserve"> </w:t>
      </w:r>
      <w:r>
        <w:rPr>
          <w:w w:val="95"/>
        </w:rPr>
        <w:t>to</w:t>
      </w:r>
      <w:r>
        <w:rPr>
          <w:spacing w:val="-13"/>
          <w:w w:val="95"/>
        </w:rPr>
        <w:t xml:space="preserve"> </w:t>
      </w:r>
      <w:r>
        <w:rPr>
          <w:w w:val="95"/>
        </w:rPr>
        <w:t>this</w:t>
      </w:r>
      <w:r>
        <w:rPr>
          <w:spacing w:val="-13"/>
          <w:w w:val="95"/>
        </w:rPr>
        <w:t xml:space="preserve"> </w:t>
      </w:r>
      <w:r>
        <w:rPr>
          <w:w w:val="95"/>
        </w:rPr>
        <w:t>claim</w:t>
      </w:r>
      <w:r>
        <w:rPr>
          <w:spacing w:val="-12"/>
          <w:w w:val="95"/>
        </w:rPr>
        <w:t xml:space="preserve"> </w:t>
      </w:r>
      <w:r>
        <w:rPr>
          <w:w w:val="95"/>
        </w:rPr>
        <w:t>are</w:t>
      </w:r>
      <w:r>
        <w:rPr>
          <w:spacing w:val="-13"/>
          <w:w w:val="95"/>
        </w:rPr>
        <w:t xml:space="preserve"> </w:t>
      </w:r>
      <w:r>
        <w:rPr>
          <w:w w:val="95"/>
        </w:rPr>
        <w:t>complete</w:t>
      </w:r>
      <w:r>
        <w:rPr>
          <w:spacing w:val="-13"/>
          <w:w w:val="95"/>
        </w:rPr>
        <w:t xml:space="preserve"> </w:t>
      </w:r>
      <w:r>
        <w:rPr>
          <w:w w:val="95"/>
        </w:rPr>
        <w:t>and</w:t>
      </w:r>
      <w:r>
        <w:rPr>
          <w:spacing w:val="-13"/>
          <w:w w:val="95"/>
        </w:rPr>
        <w:t xml:space="preserve"> </w:t>
      </w:r>
      <w:r>
        <w:rPr>
          <w:w w:val="95"/>
        </w:rPr>
        <w:t>true.</w:t>
      </w:r>
      <w:r>
        <w:rPr>
          <w:spacing w:val="23"/>
          <w:w w:val="95"/>
        </w:rPr>
        <w:t xml:space="preserve"> </w:t>
      </w:r>
      <w:r>
        <w:rPr>
          <w:w w:val="95"/>
        </w:rPr>
        <w:t>I understand</w:t>
      </w:r>
      <w:r>
        <w:rPr>
          <w:spacing w:val="-25"/>
          <w:w w:val="95"/>
        </w:rPr>
        <w:t xml:space="preserve"> </w:t>
      </w:r>
      <w:r>
        <w:rPr>
          <w:w w:val="95"/>
        </w:rPr>
        <w:t>that</w:t>
      </w:r>
      <w:r>
        <w:rPr>
          <w:spacing w:val="-25"/>
          <w:w w:val="95"/>
        </w:rPr>
        <w:t xml:space="preserve"> </w:t>
      </w:r>
      <w:r>
        <w:rPr>
          <w:w w:val="95"/>
        </w:rPr>
        <w:t>I</w:t>
      </w:r>
      <w:r>
        <w:rPr>
          <w:spacing w:val="-25"/>
          <w:w w:val="95"/>
        </w:rPr>
        <w:t xml:space="preserve"> </w:t>
      </w:r>
      <w:r>
        <w:rPr>
          <w:w w:val="95"/>
        </w:rPr>
        <w:t>must</w:t>
      </w:r>
      <w:r>
        <w:rPr>
          <w:spacing w:val="-25"/>
          <w:w w:val="95"/>
        </w:rPr>
        <w:t xml:space="preserve"> </w:t>
      </w:r>
      <w:r>
        <w:rPr>
          <w:w w:val="95"/>
        </w:rPr>
        <w:t>notify</w:t>
      </w:r>
      <w:r>
        <w:rPr>
          <w:spacing w:val="-24"/>
          <w:w w:val="95"/>
        </w:rPr>
        <w:t xml:space="preserve"> </w:t>
      </w:r>
      <w:r>
        <w:rPr>
          <w:w w:val="95"/>
        </w:rPr>
        <w:t>the</w:t>
      </w:r>
      <w:r>
        <w:rPr>
          <w:spacing w:val="-25"/>
          <w:w w:val="95"/>
        </w:rPr>
        <w:t xml:space="preserve"> </w:t>
      </w:r>
      <w:r>
        <w:rPr>
          <w:w w:val="95"/>
        </w:rPr>
        <w:t>Employee</w:t>
      </w:r>
      <w:r>
        <w:rPr>
          <w:spacing w:val="-25"/>
          <w:w w:val="95"/>
        </w:rPr>
        <w:t xml:space="preserve"> </w:t>
      </w:r>
      <w:r>
        <w:rPr>
          <w:w w:val="95"/>
        </w:rPr>
        <w:t>Service</w:t>
      </w:r>
      <w:r>
        <w:rPr>
          <w:spacing w:val="-25"/>
          <w:w w:val="95"/>
        </w:rPr>
        <w:t xml:space="preserve"> </w:t>
      </w:r>
      <w:r>
        <w:rPr>
          <w:w w:val="95"/>
        </w:rPr>
        <w:t>Center</w:t>
      </w:r>
      <w:r>
        <w:rPr>
          <w:spacing w:val="-25"/>
          <w:w w:val="95"/>
        </w:rPr>
        <w:t xml:space="preserve"> </w:t>
      </w:r>
      <w:r>
        <w:rPr>
          <w:w w:val="95"/>
        </w:rPr>
        <w:t>of</w:t>
      </w:r>
      <w:r>
        <w:rPr>
          <w:spacing w:val="-25"/>
          <w:w w:val="95"/>
        </w:rPr>
        <w:t xml:space="preserve"> </w:t>
      </w:r>
      <w:r>
        <w:rPr>
          <w:w w:val="95"/>
        </w:rPr>
        <w:t>any</w:t>
      </w:r>
      <w:r>
        <w:rPr>
          <w:spacing w:val="-25"/>
          <w:w w:val="95"/>
        </w:rPr>
        <w:t xml:space="preserve"> </w:t>
      </w:r>
      <w:r>
        <w:rPr>
          <w:w w:val="95"/>
        </w:rPr>
        <w:t>change</w:t>
      </w:r>
      <w:r>
        <w:rPr>
          <w:spacing w:val="-25"/>
          <w:w w:val="95"/>
        </w:rPr>
        <w:t xml:space="preserve"> </w:t>
      </w:r>
      <w:r>
        <w:rPr>
          <w:w w:val="95"/>
        </w:rPr>
        <w:t>regarding</w:t>
      </w:r>
      <w:r>
        <w:rPr>
          <w:spacing w:val="-25"/>
          <w:w w:val="95"/>
        </w:rPr>
        <w:t xml:space="preserve"> </w:t>
      </w:r>
      <w:r>
        <w:rPr>
          <w:w w:val="95"/>
        </w:rPr>
        <w:t>the</w:t>
      </w:r>
      <w:r>
        <w:rPr>
          <w:spacing w:val="-25"/>
          <w:w w:val="95"/>
        </w:rPr>
        <w:t xml:space="preserve"> </w:t>
      </w:r>
      <w:r>
        <w:rPr>
          <w:w w:val="95"/>
        </w:rPr>
        <w:t>adoption.</w:t>
      </w:r>
    </w:p>
    <w:p w14:paraId="658A0359" w14:textId="77777777" w:rsidR="004C2849" w:rsidRDefault="004C2849">
      <w:pPr>
        <w:pStyle w:val="BodyText"/>
        <w:spacing w:before="0"/>
        <w:rPr>
          <w:b/>
          <w:sz w:val="20"/>
        </w:rPr>
      </w:pPr>
    </w:p>
    <w:p w14:paraId="7AAF4BAA" w14:textId="77777777" w:rsidR="004C2849" w:rsidRDefault="004C2849">
      <w:pPr>
        <w:pStyle w:val="BodyText"/>
        <w:spacing w:before="10"/>
        <w:rPr>
          <w:b/>
          <w:sz w:val="21"/>
        </w:rPr>
      </w:pPr>
    </w:p>
    <w:p w14:paraId="31F6ACE6" w14:textId="77777777" w:rsidR="004C2849" w:rsidRDefault="00745CA4">
      <w:pPr>
        <w:tabs>
          <w:tab w:val="left" w:pos="8142"/>
          <w:tab w:val="left" w:pos="8754"/>
          <w:tab w:val="left" w:pos="9811"/>
        </w:tabs>
        <w:spacing w:before="100"/>
        <w:ind w:left="7475"/>
        <w:rPr>
          <w:sz w:val="19"/>
        </w:rPr>
      </w:pPr>
      <w:r>
        <w:rPr>
          <w:w w:val="103"/>
          <w:sz w:val="19"/>
          <w:u w:val="single"/>
        </w:rPr>
        <w:t xml:space="preserve"> </w:t>
      </w:r>
      <w:r>
        <w:rPr>
          <w:sz w:val="19"/>
          <w:u w:val="single"/>
        </w:rPr>
        <w:tab/>
      </w:r>
      <w:r>
        <w:rPr>
          <w:w w:val="105"/>
          <w:sz w:val="19"/>
          <w:u w:val="single"/>
        </w:rPr>
        <w:t>/</w:t>
      </w:r>
      <w:r>
        <w:rPr>
          <w:w w:val="105"/>
          <w:sz w:val="19"/>
          <w:u w:val="single"/>
        </w:rPr>
        <w:tab/>
        <w:t>/</w:t>
      </w:r>
      <w:r>
        <w:rPr>
          <w:sz w:val="19"/>
          <w:u w:val="single"/>
        </w:rPr>
        <w:tab/>
      </w:r>
    </w:p>
    <w:p w14:paraId="5F53BC02" w14:textId="77777777" w:rsidR="004C2849" w:rsidRDefault="0058356F">
      <w:pPr>
        <w:pStyle w:val="BodyText"/>
        <w:spacing w:before="0" w:line="20" w:lineRule="exact"/>
        <w:ind w:left="213"/>
        <w:rPr>
          <w:sz w:val="2"/>
        </w:rPr>
      </w:pPr>
      <w:r>
        <w:rPr>
          <w:noProof/>
          <w:sz w:val="2"/>
        </w:rPr>
        <mc:AlternateContent>
          <mc:Choice Requires="wpg">
            <w:drawing>
              <wp:inline distT="0" distB="0" distL="0" distR="0" wp14:anchorId="56184EEE" wp14:editId="7D98D966">
                <wp:extent cx="2832735" cy="8255"/>
                <wp:effectExtent l="5080" t="2540" r="635" b="825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735" cy="8255"/>
                          <a:chOff x="0" y="0"/>
                          <a:chExt cx="4461" cy="13"/>
                        </a:xfrm>
                      </wpg:grpSpPr>
                      <wps:wsp>
                        <wps:cNvPr id="4" name="Line 3"/>
                        <wps:cNvCnPr>
                          <a:cxnSpLocks noChangeShapeType="1"/>
                        </wps:cNvCnPr>
                        <wps:spPr bwMode="auto">
                          <a:xfrm>
                            <a:off x="6" y="6"/>
                            <a:ext cx="4448" cy="0"/>
                          </a:xfrm>
                          <a:prstGeom prst="line">
                            <a:avLst/>
                          </a:prstGeom>
                          <a:noFill/>
                          <a:ln w="787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EA0105" id="Group 2" o:spid="_x0000_s1026" style="width:223.05pt;height:.65pt;mso-position-horizontal-relative:char;mso-position-vertical-relative:line" coordsize="446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">
                <v:line id="Line 3" o:spid="_x0000_s1027" style="position:absolute;visibility:visible;mso-wrap-style:square" from="6,6" to="4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" strokeweight=".21869mm"/>
                <w10:anchorlock/>
              </v:group>
            </w:pict>
          </mc:Fallback>
        </mc:AlternateContent>
      </w:r>
    </w:p>
    <w:p w14:paraId="2A608B5E" w14:textId="77777777" w:rsidR="004C2849" w:rsidRDefault="00745CA4">
      <w:pPr>
        <w:pStyle w:val="Heading1"/>
        <w:tabs>
          <w:tab w:val="left" w:pos="7420"/>
        </w:tabs>
        <w:spacing w:before="6"/>
        <w:ind w:left="220"/>
      </w:pPr>
      <w:r>
        <w:rPr>
          <w:w w:val="95"/>
        </w:rPr>
        <w:t>Employee</w:t>
      </w:r>
      <w:r>
        <w:rPr>
          <w:spacing w:val="-30"/>
          <w:w w:val="95"/>
        </w:rPr>
        <w:t xml:space="preserve"> </w:t>
      </w:r>
      <w:r>
        <w:rPr>
          <w:w w:val="95"/>
        </w:rPr>
        <w:t>Signature</w:t>
      </w:r>
      <w:r>
        <w:rPr>
          <w:w w:val="95"/>
        </w:rPr>
        <w:tab/>
      </w:r>
      <w:r w:rsidR="00990AE7">
        <w:rPr>
          <w:w w:val="90"/>
        </w:rPr>
        <w:t xml:space="preserve">Today’s </w:t>
      </w:r>
      <w:r>
        <w:rPr>
          <w:w w:val="90"/>
        </w:rPr>
        <w:t>Date</w:t>
      </w:r>
      <w:r>
        <w:rPr>
          <w:spacing w:val="-5"/>
          <w:w w:val="90"/>
        </w:rPr>
        <w:t xml:space="preserve"> </w:t>
      </w:r>
      <w:r>
        <w:rPr>
          <w:w w:val="90"/>
        </w:rPr>
        <w:t>(xx/xx/</w:t>
      </w:r>
      <w:proofErr w:type="spellStart"/>
      <w:r>
        <w:rPr>
          <w:w w:val="90"/>
        </w:rPr>
        <w:t>xxxx</w:t>
      </w:r>
      <w:proofErr w:type="spellEnd"/>
      <w:r>
        <w:rPr>
          <w:w w:val="90"/>
        </w:rPr>
        <w:t>)</w:t>
      </w:r>
    </w:p>
    <w:p w14:paraId="54CF6B8A" w14:textId="77777777" w:rsidR="004C2849" w:rsidRDefault="004C2849">
      <w:pPr>
        <w:sectPr w:rsidR="004C2849">
          <w:footerReference w:type="default" r:id="rId9"/>
          <w:type w:val="continuous"/>
          <w:pgSz w:w="12240" w:h="15840"/>
          <w:pgMar w:top="580" w:right="500" w:bottom="780" w:left="500" w:header="720" w:footer="594" w:gutter="0"/>
          <w:cols w:space="720"/>
        </w:sectPr>
      </w:pPr>
    </w:p>
    <w:p w14:paraId="345D7788" w14:textId="77777777" w:rsidR="004C2849" w:rsidRDefault="00745CA4" w:rsidP="00446804">
      <w:pPr>
        <w:ind w:left="3198"/>
        <w:rPr>
          <w:b/>
          <w:w w:val="85"/>
          <w:sz w:val="19"/>
        </w:rPr>
      </w:pPr>
      <w:r>
        <w:rPr>
          <w:b/>
          <w:w w:val="85"/>
          <w:sz w:val="19"/>
        </w:rPr>
        <w:lastRenderedPageBreak/>
        <w:t>YALE UNIVERSITY ADOPTION REIMBURSEMENT PROGRAM</w:t>
      </w:r>
    </w:p>
    <w:p w14:paraId="00BF738D" w14:textId="77777777" w:rsidR="00446804" w:rsidRDefault="00446804" w:rsidP="00446804">
      <w:pPr>
        <w:ind w:left="3198"/>
        <w:rPr>
          <w:b/>
          <w:sz w:val="19"/>
        </w:rPr>
      </w:pPr>
    </w:p>
    <w:p w14:paraId="4BC0A537" w14:textId="77777777" w:rsidR="004C2849" w:rsidRDefault="00745CA4" w:rsidP="00446804">
      <w:pPr>
        <w:pStyle w:val="BodyText"/>
        <w:spacing w:before="0"/>
        <w:ind w:left="120"/>
      </w:pPr>
      <w:r>
        <w:rPr>
          <w:w w:val="105"/>
        </w:rPr>
        <w:t>Yale will reimburse Eligible Employees for Qual</w:t>
      </w:r>
      <w:r w:rsidR="00906CD2">
        <w:rPr>
          <w:w w:val="105"/>
        </w:rPr>
        <w:t>ified Adoption Expenses up to $10</w:t>
      </w:r>
      <w:r>
        <w:rPr>
          <w:w w:val="105"/>
        </w:rPr>
        <w:t>,000 per finalized adoption under the Yale</w:t>
      </w:r>
    </w:p>
    <w:p w14:paraId="388F0347" w14:textId="77777777" w:rsidR="004C2849" w:rsidRDefault="00745CA4">
      <w:pPr>
        <w:pStyle w:val="BodyText"/>
        <w:spacing w:before="10"/>
        <w:ind w:left="120"/>
      </w:pPr>
      <w:r>
        <w:rPr>
          <w:w w:val="105"/>
        </w:rPr>
        <w:t>University Adoption Reimbursement Program (the “Program”) set forth below.</w:t>
      </w:r>
    </w:p>
    <w:p w14:paraId="617D86FE" w14:textId="77777777" w:rsidR="004C2849" w:rsidRDefault="004C2849">
      <w:pPr>
        <w:pStyle w:val="BodyText"/>
        <w:rPr>
          <w:sz w:val="22"/>
        </w:rPr>
      </w:pPr>
    </w:p>
    <w:p w14:paraId="27B0B410" w14:textId="77777777" w:rsidR="004C2849" w:rsidRDefault="00745CA4">
      <w:pPr>
        <w:pStyle w:val="Heading1"/>
      </w:pPr>
      <w:r>
        <w:t>Eligibility</w:t>
      </w:r>
    </w:p>
    <w:p w14:paraId="1B04ADDD" w14:textId="6D4FE396" w:rsidR="004C2849" w:rsidRDefault="00745CA4" w:rsidP="00584605">
      <w:pPr>
        <w:pStyle w:val="BodyText"/>
        <w:spacing w:before="11" w:line="259" w:lineRule="auto"/>
        <w:ind w:left="120" w:right="470" w:hanging="1"/>
      </w:pPr>
      <w:r>
        <w:rPr>
          <w:i/>
          <w:w w:val="105"/>
        </w:rPr>
        <w:t xml:space="preserve">Eligible Employees: </w:t>
      </w:r>
      <w:r>
        <w:rPr>
          <w:w w:val="105"/>
        </w:rPr>
        <w:t>You are an “Eligible Employee” if you are (</w:t>
      </w:r>
      <w:proofErr w:type="spellStart"/>
      <w:r>
        <w:rPr>
          <w:w w:val="105"/>
        </w:rPr>
        <w:t>i</w:t>
      </w:r>
      <w:proofErr w:type="spellEnd"/>
      <w:r>
        <w:rPr>
          <w:w w:val="105"/>
        </w:rPr>
        <w:t>) a faculty member who regularly works 50% or more of the required full-time workload or (ii) or a Managerial &amp; Professional staff member who regularly works 20 hours or more per week. As of</w:t>
      </w:r>
      <w:r w:rsidR="00522337">
        <w:rPr>
          <w:w w:val="105"/>
        </w:rPr>
        <w:t xml:space="preserve"> </w:t>
      </w:r>
      <w:r>
        <w:rPr>
          <w:w w:val="105"/>
        </w:rPr>
        <w:t>January</w:t>
      </w:r>
      <w:r>
        <w:rPr>
          <w:spacing w:val="-3"/>
          <w:w w:val="105"/>
        </w:rPr>
        <w:t xml:space="preserve"> </w:t>
      </w:r>
      <w:r>
        <w:rPr>
          <w:w w:val="105"/>
        </w:rPr>
        <w:t>1,</w:t>
      </w:r>
      <w:r>
        <w:rPr>
          <w:spacing w:val="-3"/>
          <w:w w:val="105"/>
        </w:rPr>
        <w:t xml:space="preserve"> </w:t>
      </w:r>
      <w:r>
        <w:rPr>
          <w:w w:val="105"/>
        </w:rPr>
        <w:t>2013,</w:t>
      </w:r>
      <w:r>
        <w:rPr>
          <w:spacing w:val="-3"/>
          <w:w w:val="105"/>
        </w:rPr>
        <w:t xml:space="preserve"> </w:t>
      </w:r>
      <w:r>
        <w:rPr>
          <w:w w:val="105"/>
        </w:rPr>
        <w:t>Clerical</w:t>
      </w:r>
      <w:r>
        <w:rPr>
          <w:spacing w:val="-3"/>
          <w:w w:val="105"/>
        </w:rPr>
        <w:t xml:space="preserve"> </w:t>
      </w:r>
      <w:r>
        <w:rPr>
          <w:w w:val="105"/>
        </w:rPr>
        <w:t>&amp;</w:t>
      </w:r>
      <w:r>
        <w:rPr>
          <w:spacing w:val="-3"/>
          <w:w w:val="105"/>
        </w:rPr>
        <w:t xml:space="preserve"> </w:t>
      </w:r>
      <w:r>
        <w:rPr>
          <w:w w:val="105"/>
        </w:rPr>
        <w:t>Technical,</w:t>
      </w:r>
      <w:r>
        <w:rPr>
          <w:spacing w:val="-3"/>
          <w:w w:val="105"/>
        </w:rPr>
        <w:t xml:space="preserve"> </w:t>
      </w:r>
      <w:r>
        <w:rPr>
          <w:w w:val="105"/>
        </w:rPr>
        <w:t>Service</w:t>
      </w:r>
      <w:r>
        <w:rPr>
          <w:spacing w:val="-3"/>
          <w:w w:val="105"/>
        </w:rPr>
        <w:t xml:space="preserve"> </w:t>
      </w:r>
      <w:r>
        <w:rPr>
          <w:w w:val="105"/>
        </w:rPr>
        <w:t>&amp;</w:t>
      </w:r>
      <w:r>
        <w:rPr>
          <w:spacing w:val="-3"/>
          <w:w w:val="105"/>
        </w:rPr>
        <w:t xml:space="preserve"> </w:t>
      </w:r>
      <w:r>
        <w:rPr>
          <w:w w:val="105"/>
        </w:rPr>
        <w:t>Maintenance,</w:t>
      </w:r>
      <w:r>
        <w:rPr>
          <w:spacing w:val="-3"/>
          <w:w w:val="105"/>
        </w:rPr>
        <w:t xml:space="preserve"> </w:t>
      </w:r>
      <w:r>
        <w:rPr>
          <w:w w:val="105"/>
        </w:rPr>
        <w:t>and</w:t>
      </w:r>
      <w:r>
        <w:rPr>
          <w:spacing w:val="-3"/>
          <w:w w:val="105"/>
        </w:rPr>
        <w:t xml:space="preserve"> </w:t>
      </w:r>
      <w:r>
        <w:rPr>
          <w:w w:val="105"/>
        </w:rPr>
        <w:t>Security</w:t>
      </w:r>
      <w:r>
        <w:rPr>
          <w:spacing w:val="-3"/>
          <w:w w:val="105"/>
        </w:rPr>
        <w:t xml:space="preserve"> </w:t>
      </w:r>
      <w:r>
        <w:rPr>
          <w:w w:val="105"/>
        </w:rPr>
        <w:t>staff</w:t>
      </w:r>
      <w:r>
        <w:rPr>
          <w:spacing w:val="-3"/>
          <w:w w:val="105"/>
        </w:rPr>
        <w:t xml:space="preserve"> </w:t>
      </w:r>
      <w:r>
        <w:rPr>
          <w:w w:val="105"/>
        </w:rPr>
        <w:t>members</w:t>
      </w:r>
      <w:r>
        <w:rPr>
          <w:spacing w:val="-3"/>
          <w:w w:val="105"/>
        </w:rPr>
        <w:t xml:space="preserve"> </w:t>
      </w:r>
      <w:r>
        <w:rPr>
          <w:w w:val="105"/>
        </w:rPr>
        <w:t>who</w:t>
      </w:r>
      <w:r>
        <w:rPr>
          <w:spacing w:val="-3"/>
          <w:w w:val="105"/>
        </w:rPr>
        <w:t xml:space="preserve"> </w:t>
      </w:r>
      <w:r>
        <w:rPr>
          <w:w w:val="105"/>
        </w:rPr>
        <w:t>regularly</w:t>
      </w:r>
      <w:r>
        <w:rPr>
          <w:spacing w:val="-3"/>
          <w:w w:val="105"/>
        </w:rPr>
        <w:t xml:space="preserve"> </w:t>
      </w:r>
      <w:r>
        <w:rPr>
          <w:w w:val="105"/>
        </w:rPr>
        <w:t>work</w:t>
      </w:r>
      <w:r>
        <w:rPr>
          <w:spacing w:val="-3"/>
          <w:w w:val="105"/>
        </w:rPr>
        <w:t xml:space="preserve"> </w:t>
      </w:r>
      <w:r>
        <w:rPr>
          <w:w w:val="105"/>
        </w:rPr>
        <w:t>20</w:t>
      </w:r>
      <w:r>
        <w:rPr>
          <w:spacing w:val="-3"/>
          <w:w w:val="105"/>
        </w:rPr>
        <w:t xml:space="preserve"> </w:t>
      </w:r>
      <w:r>
        <w:rPr>
          <w:w w:val="105"/>
        </w:rPr>
        <w:t>or</w:t>
      </w:r>
      <w:r>
        <w:rPr>
          <w:spacing w:val="-3"/>
          <w:w w:val="105"/>
        </w:rPr>
        <w:t xml:space="preserve"> </w:t>
      </w:r>
      <w:r>
        <w:rPr>
          <w:w w:val="105"/>
        </w:rPr>
        <w:t>more</w:t>
      </w:r>
      <w:r>
        <w:rPr>
          <w:spacing w:val="-3"/>
          <w:w w:val="105"/>
        </w:rPr>
        <w:t xml:space="preserve"> </w:t>
      </w:r>
      <w:r>
        <w:rPr>
          <w:w w:val="105"/>
        </w:rPr>
        <w:t>hours</w:t>
      </w:r>
      <w:r>
        <w:rPr>
          <w:spacing w:val="-3"/>
          <w:w w:val="105"/>
        </w:rPr>
        <w:t xml:space="preserve"> </w:t>
      </w:r>
      <w:r>
        <w:rPr>
          <w:w w:val="105"/>
        </w:rPr>
        <w:t>per</w:t>
      </w:r>
      <w:r>
        <w:rPr>
          <w:spacing w:val="-3"/>
          <w:w w:val="105"/>
        </w:rPr>
        <w:t xml:space="preserve"> </w:t>
      </w:r>
      <w:r>
        <w:rPr>
          <w:w w:val="105"/>
        </w:rPr>
        <w:t>week are eligible for this benefit for adoptions finalized on or after January 1, 2013. An Eligible Employee does not include post-doctoral/ graduate fellow, casual employee, temporary employee, any individual whose employment is incidental to his or her educational or training program, or employees whose terms of employment are the subject of collective bargaining unless the collective bargaining agreement specifies</w:t>
      </w:r>
      <w:r>
        <w:rPr>
          <w:spacing w:val="20"/>
          <w:w w:val="105"/>
        </w:rPr>
        <w:t xml:space="preserve"> </w:t>
      </w:r>
      <w:r>
        <w:rPr>
          <w:w w:val="105"/>
        </w:rPr>
        <w:t>eligibility.</w:t>
      </w:r>
    </w:p>
    <w:p w14:paraId="1D8EB7CD" w14:textId="77777777" w:rsidR="004C2849" w:rsidRDefault="004C2849">
      <w:pPr>
        <w:pStyle w:val="BodyText"/>
        <w:spacing w:before="4"/>
        <w:rPr>
          <w:sz w:val="20"/>
        </w:rPr>
      </w:pPr>
    </w:p>
    <w:p w14:paraId="072DF603" w14:textId="671DC3E8" w:rsidR="004C2849" w:rsidRDefault="00745CA4">
      <w:pPr>
        <w:pStyle w:val="BodyText"/>
        <w:spacing w:before="0" w:line="254" w:lineRule="auto"/>
        <w:ind w:left="120" w:right="274" w:hanging="1"/>
      </w:pPr>
      <w:r>
        <w:rPr>
          <w:i/>
          <w:w w:val="105"/>
        </w:rPr>
        <w:t xml:space="preserve">Eligible Child: </w:t>
      </w:r>
      <w:r>
        <w:rPr>
          <w:w w:val="105"/>
        </w:rPr>
        <w:t xml:space="preserve">An “Eligible Child” is any individual who, at the time the Qualified Adoption Expenses are paid, is under the age of 18 </w:t>
      </w:r>
      <w:r w:rsidR="00446804">
        <w:rPr>
          <w:w w:val="105"/>
        </w:rPr>
        <w:t>or is</w:t>
      </w:r>
      <w:r>
        <w:rPr>
          <w:w w:val="105"/>
        </w:rPr>
        <w:t xml:space="preserve"> physically or mentally incapable of caring for him or herself and is being adopted by an Eligible Employee. An Eligible Child </w:t>
      </w:r>
      <w:r w:rsidR="00522337">
        <w:rPr>
          <w:w w:val="105"/>
        </w:rPr>
        <w:t>may</w:t>
      </w:r>
      <w:r>
        <w:rPr>
          <w:w w:val="105"/>
        </w:rPr>
        <w:t xml:space="preserve"> include a blood relative or a child or blood relative of your spouse, same sex spouse, civil union partner, or domestic</w:t>
      </w:r>
      <w:r>
        <w:rPr>
          <w:spacing w:val="40"/>
          <w:w w:val="105"/>
        </w:rPr>
        <w:t xml:space="preserve"> </w:t>
      </w:r>
      <w:r>
        <w:rPr>
          <w:w w:val="105"/>
        </w:rPr>
        <w:t>partner.</w:t>
      </w:r>
    </w:p>
    <w:p w14:paraId="09438FF5" w14:textId="77777777" w:rsidR="004C2849" w:rsidRDefault="004C2849">
      <w:pPr>
        <w:pStyle w:val="BodyText"/>
        <w:rPr>
          <w:sz w:val="21"/>
        </w:rPr>
      </w:pPr>
    </w:p>
    <w:p w14:paraId="7FF66CB0" w14:textId="77777777" w:rsidR="004C2849" w:rsidRDefault="00745CA4">
      <w:pPr>
        <w:pStyle w:val="Heading1"/>
      </w:pPr>
      <w:r>
        <w:rPr>
          <w:w w:val="90"/>
        </w:rPr>
        <w:t>Benefit Amount</w:t>
      </w:r>
    </w:p>
    <w:p w14:paraId="2BB48F1B" w14:textId="77777777" w:rsidR="004C2849" w:rsidRDefault="00745CA4">
      <w:pPr>
        <w:pStyle w:val="BodyText"/>
        <w:spacing w:before="10" w:line="254" w:lineRule="auto"/>
        <w:ind w:left="120" w:right="293" w:hanging="1"/>
      </w:pPr>
      <w:r>
        <w:rPr>
          <w:w w:val="105"/>
        </w:rPr>
        <w:t>Reimbursement for Qualified Adoption Expenses (as described below) will only be made after a finalized adoption of an Eligible Child and if you are an Eligible Employee at the time that the expense was paid and the reimbursement is requested. The Program will reimburse up to $</w:t>
      </w:r>
      <w:r w:rsidR="0058356F">
        <w:rPr>
          <w:w w:val="105"/>
        </w:rPr>
        <w:t>10</w:t>
      </w:r>
      <w:r>
        <w:rPr>
          <w:w w:val="105"/>
        </w:rPr>
        <w:t>,000 of Qualified Adoption Expenses per Eligible Child. Qualifying Adoption Expenses paid in an unsuccessful attempt to adopt an otherwise Eligible Child are eligible for reimbursement following the successful completion of an adoption of another Eligible Child but any such reimbursement shal</w:t>
      </w:r>
      <w:r w:rsidR="0058356F">
        <w:rPr>
          <w:w w:val="105"/>
        </w:rPr>
        <w:t>l be applied against a single $10</w:t>
      </w:r>
      <w:r>
        <w:rPr>
          <w:w w:val="105"/>
        </w:rPr>
        <w:t>,000 limit.</w:t>
      </w:r>
    </w:p>
    <w:p w14:paraId="48E2B954" w14:textId="77777777" w:rsidR="004C2849" w:rsidRDefault="004C2849">
      <w:pPr>
        <w:pStyle w:val="BodyText"/>
        <w:rPr>
          <w:sz w:val="21"/>
        </w:rPr>
      </w:pPr>
    </w:p>
    <w:p w14:paraId="3CECA009" w14:textId="77777777" w:rsidR="004C2849" w:rsidRDefault="00745CA4">
      <w:pPr>
        <w:pStyle w:val="Heading1"/>
      </w:pPr>
      <w:r>
        <w:rPr>
          <w:w w:val="90"/>
        </w:rPr>
        <w:t>Qualified Adoption Expenses</w:t>
      </w:r>
    </w:p>
    <w:p w14:paraId="5CC44EE9" w14:textId="77777777" w:rsidR="004C2849" w:rsidRDefault="00745CA4">
      <w:pPr>
        <w:pStyle w:val="BodyText"/>
        <w:spacing w:before="11" w:line="254" w:lineRule="auto"/>
        <w:ind w:left="120" w:right="470" w:hanging="1"/>
      </w:pPr>
      <w:r>
        <w:rPr>
          <w:w w:val="105"/>
        </w:rPr>
        <w:t>“Qualifying Adoption Expenses” are reasonable and necessary adoption related expenses (as defined in Section 36C(d)(1) of the Internal Revenue Code), and currently include:</w:t>
      </w:r>
    </w:p>
    <w:p w14:paraId="72143215" w14:textId="77777777" w:rsidR="004C2849" w:rsidRDefault="00745CA4">
      <w:pPr>
        <w:pStyle w:val="ListParagraph"/>
        <w:numPr>
          <w:ilvl w:val="0"/>
          <w:numId w:val="1"/>
        </w:numPr>
        <w:tabs>
          <w:tab w:val="left" w:pos="840"/>
          <w:tab w:val="left" w:pos="841"/>
        </w:tabs>
        <w:spacing w:before="0" w:line="232" w:lineRule="exact"/>
        <w:rPr>
          <w:sz w:val="17"/>
        </w:rPr>
      </w:pPr>
      <w:r>
        <w:rPr>
          <w:w w:val="105"/>
          <w:sz w:val="17"/>
        </w:rPr>
        <w:t>Domestic and foreign agency and placement</w:t>
      </w:r>
      <w:r>
        <w:rPr>
          <w:spacing w:val="18"/>
          <w:w w:val="105"/>
          <w:sz w:val="17"/>
        </w:rPr>
        <w:t xml:space="preserve"> </w:t>
      </w:r>
      <w:r>
        <w:rPr>
          <w:w w:val="105"/>
          <w:sz w:val="17"/>
        </w:rPr>
        <w:t>fees;</w:t>
      </w:r>
    </w:p>
    <w:p w14:paraId="0BD24FFC" w14:textId="77777777" w:rsidR="004C2849" w:rsidRDefault="00745CA4">
      <w:pPr>
        <w:pStyle w:val="ListParagraph"/>
        <w:numPr>
          <w:ilvl w:val="0"/>
          <w:numId w:val="1"/>
        </w:numPr>
        <w:tabs>
          <w:tab w:val="left" w:pos="840"/>
          <w:tab w:val="left" w:pos="841"/>
        </w:tabs>
        <w:rPr>
          <w:sz w:val="17"/>
        </w:rPr>
      </w:pPr>
      <w:r>
        <w:rPr>
          <w:w w:val="105"/>
          <w:sz w:val="17"/>
        </w:rPr>
        <w:t>Counseling fees associated with the placement and initial</w:t>
      </w:r>
      <w:r>
        <w:rPr>
          <w:spacing w:val="21"/>
          <w:w w:val="105"/>
          <w:sz w:val="17"/>
        </w:rPr>
        <w:t xml:space="preserve"> </w:t>
      </w:r>
      <w:r>
        <w:rPr>
          <w:w w:val="105"/>
          <w:sz w:val="17"/>
        </w:rPr>
        <w:t>adjustment;</w:t>
      </w:r>
    </w:p>
    <w:p w14:paraId="1E532FDF" w14:textId="77777777" w:rsidR="004C2849" w:rsidRDefault="00745CA4">
      <w:pPr>
        <w:pStyle w:val="ListParagraph"/>
        <w:numPr>
          <w:ilvl w:val="0"/>
          <w:numId w:val="1"/>
        </w:numPr>
        <w:tabs>
          <w:tab w:val="left" w:pos="840"/>
          <w:tab w:val="left" w:pos="841"/>
        </w:tabs>
        <w:spacing w:before="7"/>
        <w:rPr>
          <w:sz w:val="17"/>
        </w:rPr>
      </w:pPr>
      <w:r>
        <w:rPr>
          <w:w w:val="105"/>
          <w:sz w:val="17"/>
        </w:rPr>
        <w:t>Immigration, immunization, and translation</w:t>
      </w:r>
      <w:r>
        <w:rPr>
          <w:spacing w:val="13"/>
          <w:w w:val="105"/>
          <w:sz w:val="17"/>
        </w:rPr>
        <w:t xml:space="preserve"> </w:t>
      </w:r>
      <w:r>
        <w:rPr>
          <w:w w:val="105"/>
          <w:sz w:val="17"/>
        </w:rPr>
        <w:t>fees;</w:t>
      </w:r>
    </w:p>
    <w:p w14:paraId="78602FC3" w14:textId="77777777" w:rsidR="004C2849" w:rsidRDefault="00745CA4">
      <w:pPr>
        <w:pStyle w:val="ListParagraph"/>
        <w:numPr>
          <w:ilvl w:val="0"/>
          <w:numId w:val="1"/>
        </w:numPr>
        <w:tabs>
          <w:tab w:val="left" w:pos="840"/>
          <w:tab w:val="left" w:pos="841"/>
        </w:tabs>
        <w:rPr>
          <w:sz w:val="17"/>
        </w:rPr>
      </w:pPr>
      <w:r>
        <w:rPr>
          <w:w w:val="105"/>
          <w:sz w:val="17"/>
        </w:rPr>
        <w:t>Temporary foster care provided before placement of the Eligible Child in your</w:t>
      </w:r>
      <w:r>
        <w:rPr>
          <w:spacing w:val="26"/>
          <w:w w:val="105"/>
          <w:sz w:val="17"/>
        </w:rPr>
        <w:t xml:space="preserve"> </w:t>
      </w:r>
      <w:r>
        <w:rPr>
          <w:w w:val="105"/>
          <w:sz w:val="17"/>
        </w:rPr>
        <w:t>home;</w:t>
      </w:r>
    </w:p>
    <w:p w14:paraId="1D153D0F" w14:textId="77777777" w:rsidR="004C2849" w:rsidRDefault="00745CA4">
      <w:pPr>
        <w:pStyle w:val="ListParagraph"/>
        <w:numPr>
          <w:ilvl w:val="0"/>
          <w:numId w:val="1"/>
        </w:numPr>
        <w:tabs>
          <w:tab w:val="left" w:pos="840"/>
          <w:tab w:val="left" w:pos="841"/>
        </w:tabs>
        <w:rPr>
          <w:sz w:val="17"/>
        </w:rPr>
      </w:pPr>
      <w:r>
        <w:rPr>
          <w:w w:val="105"/>
          <w:sz w:val="17"/>
        </w:rPr>
        <w:t>Home inspections</w:t>
      </w:r>
      <w:r>
        <w:rPr>
          <w:spacing w:val="7"/>
          <w:w w:val="105"/>
          <w:sz w:val="17"/>
        </w:rPr>
        <w:t xml:space="preserve"> </w:t>
      </w:r>
      <w:r>
        <w:rPr>
          <w:w w:val="105"/>
          <w:sz w:val="17"/>
        </w:rPr>
        <w:t>costs;</w:t>
      </w:r>
    </w:p>
    <w:p w14:paraId="52D42D9B" w14:textId="77777777" w:rsidR="004C2849" w:rsidRDefault="00906CD2">
      <w:pPr>
        <w:pStyle w:val="ListParagraph"/>
        <w:numPr>
          <w:ilvl w:val="0"/>
          <w:numId w:val="1"/>
        </w:numPr>
        <w:tabs>
          <w:tab w:val="left" w:pos="840"/>
          <w:tab w:val="left" w:pos="841"/>
        </w:tabs>
        <w:rPr>
          <w:sz w:val="17"/>
        </w:rPr>
      </w:pPr>
      <w:r>
        <w:rPr>
          <w:w w:val="105"/>
          <w:sz w:val="17"/>
        </w:rPr>
        <w:t xml:space="preserve">Medical expenses paid </w:t>
      </w:r>
      <w:r w:rsidR="00745CA4">
        <w:rPr>
          <w:w w:val="105"/>
          <w:sz w:val="17"/>
        </w:rPr>
        <w:t>on behalf of the Eligible Child prior to adoption that are not otherwise covered by insurance;</w:t>
      </w:r>
      <w:r w:rsidR="00745CA4">
        <w:rPr>
          <w:spacing w:val="36"/>
          <w:w w:val="105"/>
          <w:sz w:val="17"/>
        </w:rPr>
        <w:t xml:space="preserve"> </w:t>
      </w:r>
      <w:r w:rsidR="00745CA4">
        <w:rPr>
          <w:w w:val="105"/>
          <w:sz w:val="17"/>
        </w:rPr>
        <w:t>and</w:t>
      </w:r>
    </w:p>
    <w:p w14:paraId="30E68640" w14:textId="77777777" w:rsidR="004C2849" w:rsidRDefault="00745CA4">
      <w:pPr>
        <w:pStyle w:val="ListParagraph"/>
        <w:numPr>
          <w:ilvl w:val="0"/>
          <w:numId w:val="1"/>
        </w:numPr>
        <w:tabs>
          <w:tab w:val="left" w:pos="840"/>
          <w:tab w:val="left" w:pos="841"/>
        </w:tabs>
        <w:rPr>
          <w:sz w:val="17"/>
        </w:rPr>
      </w:pPr>
      <w:r>
        <w:rPr>
          <w:w w:val="105"/>
          <w:sz w:val="17"/>
        </w:rPr>
        <w:t>Travel expenses (including amounts expended for meals and lodging while away from</w:t>
      </w:r>
      <w:r>
        <w:rPr>
          <w:spacing w:val="33"/>
          <w:w w:val="105"/>
          <w:sz w:val="17"/>
        </w:rPr>
        <w:t xml:space="preserve"> </w:t>
      </w:r>
      <w:r>
        <w:rPr>
          <w:w w:val="105"/>
          <w:sz w:val="17"/>
        </w:rPr>
        <w:t>home)</w:t>
      </w:r>
    </w:p>
    <w:p w14:paraId="16B91128" w14:textId="77777777" w:rsidR="004C2849" w:rsidRDefault="00745CA4">
      <w:pPr>
        <w:pStyle w:val="BodyText"/>
        <w:spacing w:before="209"/>
        <w:ind w:left="120"/>
      </w:pPr>
      <w:r>
        <w:rPr>
          <w:w w:val="105"/>
        </w:rPr>
        <w:t>Qualifying Adoption Expenses do not include the following expenses:</w:t>
      </w:r>
    </w:p>
    <w:p w14:paraId="54D3DF15" w14:textId="77777777" w:rsidR="004C2849" w:rsidRDefault="00906CD2">
      <w:pPr>
        <w:pStyle w:val="ListParagraph"/>
        <w:numPr>
          <w:ilvl w:val="0"/>
          <w:numId w:val="1"/>
        </w:numPr>
        <w:tabs>
          <w:tab w:val="left" w:pos="840"/>
          <w:tab w:val="left" w:pos="841"/>
        </w:tabs>
        <w:spacing w:before="15"/>
        <w:rPr>
          <w:sz w:val="17"/>
        </w:rPr>
      </w:pPr>
      <w:r>
        <w:rPr>
          <w:w w:val="105"/>
          <w:sz w:val="17"/>
        </w:rPr>
        <w:t xml:space="preserve">Expenses paid </w:t>
      </w:r>
      <w:r w:rsidR="00745CA4">
        <w:rPr>
          <w:w w:val="105"/>
          <w:sz w:val="17"/>
        </w:rPr>
        <w:t>while not an Eligible</w:t>
      </w:r>
      <w:r w:rsidR="00745CA4">
        <w:rPr>
          <w:spacing w:val="12"/>
          <w:w w:val="105"/>
          <w:sz w:val="17"/>
        </w:rPr>
        <w:t xml:space="preserve"> </w:t>
      </w:r>
      <w:r w:rsidR="00745CA4">
        <w:rPr>
          <w:w w:val="105"/>
          <w:sz w:val="17"/>
        </w:rPr>
        <w:t>Employee</w:t>
      </w:r>
    </w:p>
    <w:p w14:paraId="5F220144" w14:textId="77777777" w:rsidR="004C2849" w:rsidRDefault="00906CD2">
      <w:pPr>
        <w:pStyle w:val="ListParagraph"/>
        <w:numPr>
          <w:ilvl w:val="0"/>
          <w:numId w:val="1"/>
        </w:numPr>
        <w:tabs>
          <w:tab w:val="left" w:pos="840"/>
          <w:tab w:val="left" w:pos="841"/>
        </w:tabs>
        <w:rPr>
          <w:sz w:val="17"/>
        </w:rPr>
      </w:pPr>
      <w:r>
        <w:rPr>
          <w:w w:val="105"/>
          <w:sz w:val="17"/>
        </w:rPr>
        <w:t xml:space="preserve">Expenses paid </w:t>
      </w:r>
      <w:r w:rsidR="00745CA4">
        <w:rPr>
          <w:w w:val="105"/>
          <w:sz w:val="17"/>
        </w:rPr>
        <w:t>in violation of state or federal</w:t>
      </w:r>
      <w:r w:rsidR="00745CA4">
        <w:rPr>
          <w:spacing w:val="13"/>
          <w:w w:val="105"/>
          <w:sz w:val="17"/>
        </w:rPr>
        <w:t xml:space="preserve"> </w:t>
      </w:r>
      <w:r w:rsidR="00745CA4">
        <w:rPr>
          <w:w w:val="105"/>
          <w:sz w:val="17"/>
        </w:rPr>
        <w:t>law;</w:t>
      </w:r>
    </w:p>
    <w:p w14:paraId="36978956" w14:textId="77777777" w:rsidR="004C2849" w:rsidRDefault="00906CD2">
      <w:pPr>
        <w:pStyle w:val="ListParagraph"/>
        <w:numPr>
          <w:ilvl w:val="0"/>
          <w:numId w:val="1"/>
        </w:numPr>
        <w:tabs>
          <w:tab w:val="left" w:pos="840"/>
          <w:tab w:val="left" w:pos="841"/>
        </w:tabs>
        <w:rPr>
          <w:sz w:val="17"/>
        </w:rPr>
      </w:pPr>
      <w:r>
        <w:rPr>
          <w:w w:val="105"/>
          <w:sz w:val="17"/>
        </w:rPr>
        <w:t xml:space="preserve">Expenses paid </w:t>
      </w:r>
      <w:r w:rsidR="00745CA4">
        <w:rPr>
          <w:w w:val="105"/>
          <w:sz w:val="17"/>
        </w:rPr>
        <w:t>in carrying out any surrogate parenting</w:t>
      </w:r>
      <w:r w:rsidR="00745CA4">
        <w:rPr>
          <w:spacing w:val="20"/>
          <w:w w:val="105"/>
          <w:sz w:val="17"/>
        </w:rPr>
        <w:t xml:space="preserve"> </w:t>
      </w:r>
      <w:r w:rsidR="00745CA4">
        <w:rPr>
          <w:w w:val="105"/>
          <w:sz w:val="17"/>
        </w:rPr>
        <w:t>arrangement;</w:t>
      </w:r>
    </w:p>
    <w:p w14:paraId="6E7C76D7" w14:textId="77777777" w:rsidR="004C2849" w:rsidRDefault="00745CA4">
      <w:pPr>
        <w:pStyle w:val="ListParagraph"/>
        <w:numPr>
          <w:ilvl w:val="0"/>
          <w:numId w:val="1"/>
        </w:numPr>
        <w:tabs>
          <w:tab w:val="left" w:pos="840"/>
          <w:tab w:val="left" w:pos="841"/>
        </w:tabs>
        <w:rPr>
          <w:sz w:val="17"/>
        </w:rPr>
      </w:pPr>
      <w:r>
        <w:rPr>
          <w:w w:val="105"/>
          <w:sz w:val="17"/>
        </w:rPr>
        <w:t>Expenses for establishing legal</w:t>
      </w:r>
      <w:r>
        <w:rPr>
          <w:spacing w:val="13"/>
          <w:w w:val="105"/>
          <w:sz w:val="17"/>
        </w:rPr>
        <w:t xml:space="preserve"> </w:t>
      </w:r>
      <w:r>
        <w:rPr>
          <w:w w:val="105"/>
          <w:sz w:val="17"/>
        </w:rPr>
        <w:t>guardianship;</w:t>
      </w:r>
    </w:p>
    <w:p w14:paraId="37E804B3" w14:textId="77777777" w:rsidR="004C2849" w:rsidRDefault="00906CD2">
      <w:pPr>
        <w:pStyle w:val="ListParagraph"/>
        <w:numPr>
          <w:ilvl w:val="0"/>
          <w:numId w:val="1"/>
        </w:numPr>
        <w:tabs>
          <w:tab w:val="left" w:pos="840"/>
          <w:tab w:val="left" w:pos="841"/>
        </w:tabs>
        <w:rPr>
          <w:sz w:val="17"/>
        </w:rPr>
      </w:pPr>
      <w:r>
        <w:rPr>
          <w:w w:val="105"/>
          <w:sz w:val="17"/>
        </w:rPr>
        <w:t xml:space="preserve">Expenses paid </w:t>
      </w:r>
      <w:r w:rsidR="00745CA4">
        <w:rPr>
          <w:w w:val="105"/>
          <w:sz w:val="17"/>
        </w:rPr>
        <w:t>for the routine care of an Eligible</w:t>
      </w:r>
      <w:r w:rsidR="00745CA4">
        <w:rPr>
          <w:spacing w:val="13"/>
          <w:w w:val="105"/>
          <w:sz w:val="17"/>
        </w:rPr>
        <w:t xml:space="preserve"> </w:t>
      </w:r>
      <w:r w:rsidR="00745CA4">
        <w:rPr>
          <w:w w:val="105"/>
          <w:sz w:val="17"/>
        </w:rPr>
        <w:t>Child;</w:t>
      </w:r>
    </w:p>
    <w:p w14:paraId="5B0924C3" w14:textId="77777777" w:rsidR="004C2849" w:rsidRDefault="00745CA4">
      <w:pPr>
        <w:pStyle w:val="ListParagraph"/>
        <w:numPr>
          <w:ilvl w:val="0"/>
          <w:numId w:val="1"/>
        </w:numPr>
        <w:tabs>
          <w:tab w:val="left" w:pos="840"/>
          <w:tab w:val="left" w:pos="841"/>
        </w:tabs>
        <w:rPr>
          <w:sz w:val="17"/>
        </w:rPr>
      </w:pPr>
      <w:r>
        <w:rPr>
          <w:w w:val="105"/>
          <w:sz w:val="17"/>
        </w:rPr>
        <w:t>Expenses reimbursed under another program;</w:t>
      </w:r>
      <w:r>
        <w:rPr>
          <w:spacing w:val="15"/>
          <w:w w:val="105"/>
          <w:sz w:val="17"/>
        </w:rPr>
        <w:t xml:space="preserve"> </w:t>
      </w:r>
      <w:r>
        <w:rPr>
          <w:w w:val="105"/>
          <w:sz w:val="17"/>
        </w:rPr>
        <w:t>and</w:t>
      </w:r>
    </w:p>
    <w:p w14:paraId="08D42F99" w14:textId="77777777" w:rsidR="004C2849" w:rsidRDefault="00745CA4">
      <w:pPr>
        <w:pStyle w:val="ListParagraph"/>
        <w:numPr>
          <w:ilvl w:val="0"/>
          <w:numId w:val="1"/>
        </w:numPr>
        <w:tabs>
          <w:tab w:val="left" w:pos="840"/>
          <w:tab w:val="left" w:pos="841"/>
        </w:tabs>
        <w:rPr>
          <w:sz w:val="17"/>
        </w:rPr>
      </w:pPr>
      <w:r>
        <w:rPr>
          <w:w w:val="105"/>
          <w:sz w:val="17"/>
        </w:rPr>
        <w:t>Expenses claimed as a credit on your personal tax</w:t>
      </w:r>
      <w:r>
        <w:rPr>
          <w:spacing w:val="20"/>
          <w:w w:val="105"/>
          <w:sz w:val="17"/>
        </w:rPr>
        <w:t xml:space="preserve"> </w:t>
      </w:r>
      <w:r>
        <w:rPr>
          <w:w w:val="105"/>
          <w:sz w:val="17"/>
        </w:rPr>
        <w:t>return.</w:t>
      </w:r>
    </w:p>
    <w:p w14:paraId="4F32C37E" w14:textId="77777777" w:rsidR="004C2849" w:rsidRDefault="004C2849">
      <w:pPr>
        <w:pStyle w:val="BodyText"/>
        <w:spacing w:before="6"/>
        <w:rPr>
          <w:sz w:val="21"/>
        </w:rPr>
      </w:pPr>
    </w:p>
    <w:p w14:paraId="69829A7A" w14:textId="77777777" w:rsidR="004C2849" w:rsidRDefault="00745CA4">
      <w:pPr>
        <w:pStyle w:val="Heading1"/>
      </w:pPr>
      <w:r>
        <w:rPr>
          <w:w w:val="90"/>
        </w:rPr>
        <w:t>Tax Exclusion or Tax Credit?</w:t>
      </w:r>
    </w:p>
    <w:p w14:paraId="526D3521" w14:textId="77777777" w:rsidR="004C2849" w:rsidRDefault="00745CA4">
      <w:pPr>
        <w:pStyle w:val="BodyText"/>
        <w:spacing w:before="16" w:line="254" w:lineRule="auto"/>
        <w:ind w:left="120" w:right="214"/>
      </w:pPr>
      <w:r>
        <w:rPr>
          <w:w w:val="105"/>
        </w:rPr>
        <w:t xml:space="preserve">This tax information described is this Section is not intended to give specific tax or legal advice; the information provided is a summary of the current tax laws as they apply to the Program. The tax laws regarding the adoption tax credit are complicated and they affect different individuals in different ways. A professional tax advisor is your best source of information about whether you should seek reimbursement of Qualifying Adoption Expenses from the Program or claim the tax credit. You may also obtain further information from IRS Form 8839, Qualified Adoption Expenses and its instructions that can be obtained from the IRS website at </w:t>
      </w:r>
      <w:hyperlink r:id="rId10">
        <w:r>
          <w:rPr>
            <w:color w:val="0A31FF"/>
            <w:w w:val="105"/>
            <w:u w:val="single" w:color="0A31FF"/>
          </w:rPr>
          <w:t>www.irs.gov</w:t>
        </w:r>
        <w:r>
          <w:rPr>
            <w:color w:val="0A31FF"/>
            <w:spacing w:val="30"/>
            <w:w w:val="105"/>
          </w:rPr>
          <w:t xml:space="preserve"> </w:t>
        </w:r>
      </w:hyperlink>
      <w:r>
        <w:rPr>
          <w:w w:val="105"/>
        </w:rPr>
        <w:t>.</w:t>
      </w:r>
    </w:p>
    <w:p w14:paraId="429C01AA" w14:textId="77777777" w:rsidR="004C2849" w:rsidRDefault="004C2849">
      <w:pPr>
        <w:pStyle w:val="BodyText"/>
        <w:spacing w:before="8"/>
        <w:rPr>
          <w:sz w:val="15"/>
        </w:rPr>
      </w:pPr>
    </w:p>
    <w:p w14:paraId="75F8A5F4" w14:textId="77777777" w:rsidR="004C2849" w:rsidRDefault="00745CA4">
      <w:pPr>
        <w:pStyle w:val="Heading1"/>
      </w:pPr>
      <w:r>
        <w:rPr>
          <w:w w:val="90"/>
        </w:rPr>
        <w:t>Reimbursement Procedures</w:t>
      </w:r>
    </w:p>
    <w:p w14:paraId="5F03819E" w14:textId="77777777" w:rsidR="004C2849" w:rsidRDefault="00745CA4">
      <w:pPr>
        <w:pStyle w:val="BodyText"/>
        <w:spacing w:before="11" w:line="259" w:lineRule="auto"/>
        <w:ind w:left="120"/>
      </w:pPr>
      <w:r>
        <w:rPr>
          <w:w w:val="105"/>
        </w:rPr>
        <w:t>Eligible employees may apply for reimbursement of qualified adoption expenses upon placement of the eligible child in the employee’s home.  Applications for reimbursement must be made within six (6) months following the finalization of the adoption.</w:t>
      </w:r>
    </w:p>
    <w:p w14:paraId="24906D88" w14:textId="77777777" w:rsidR="004C2849" w:rsidRDefault="004C2849">
      <w:pPr>
        <w:pStyle w:val="BodyText"/>
        <w:spacing w:before="6"/>
      </w:pPr>
    </w:p>
    <w:p w14:paraId="53C6B9CB" w14:textId="77777777" w:rsidR="004C2849" w:rsidRDefault="00745CA4">
      <w:pPr>
        <w:pStyle w:val="BodyText"/>
        <w:spacing w:before="0"/>
        <w:ind w:left="120"/>
        <w:rPr>
          <w:w w:val="105"/>
        </w:rPr>
      </w:pPr>
      <w:r>
        <w:rPr>
          <w:w w:val="105"/>
        </w:rPr>
        <w:t>Submit the completed adoption reimbursement claim form with verifying documents and invoices to:</w:t>
      </w:r>
    </w:p>
    <w:p w14:paraId="09D29437" w14:textId="77777777" w:rsidR="00446804" w:rsidRPr="00446804" w:rsidRDefault="00446804" w:rsidP="00446804">
      <w:pPr>
        <w:pStyle w:val="BodyText"/>
        <w:spacing w:before="1"/>
      </w:pPr>
      <w:r>
        <w:t xml:space="preserve">  </w:t>
      </w:r>
      <w:r w:rsidRPr="00446804">
        <w:t xml:space="preserve">Employee Service Center </w:t>
      </w:r>
    </w:p>
    <w:p w14:paraId="6E8CB1EF" w14:textId="77777777" w:rsidR="00446804" w:rsidRPr="00446804" w:rsidRDefault="00446804" w:rsidP="00446804">
      <w:pPr>
        <w:pStyle w:val="BodyText"/>
        <w:spacing w:before="1"/>
      </w:pPr>
      <w:r>
        <w:t xml:space="preserve">  221 Whitney Ave</w:t>
      </w:r>
    </w:p>
    <w:p w14:paraId="26930142" w14:textId="77777777" w:rsidR="00446804" w:rsidRPr="00446804" w:rsidRDefault="00446804" w:rsidP="00446804">
      <w:pPr>
        <w:pStyle w:val="BodyText"/>
        <w:spacing w:before="1"/>
      </w:pPr>
      <w:r>
        <w:t xml:space="preserve">  </w:t>
      </w:r>
      <w:r w:rsidRPr="00446804">
        <w:t>P.O. Box 208256</w:t>
      </w:r>
    </w:p>
    <w:p w14:paraId="70A3F5F3" w14:textId="77777777" w:rsidR="004C2849" w:rsidRDefault="00446804" w:rsidP="00446804">
      <w:pPr>
        <w:pStyle w:val="BodyText"/>
        <w:spacing w:before="1"/>
      </w:pPr>
      <w:r>
        <w:t xml:space="preserve">  </w:t>
      </w:r>
      <w:r w:rsidRPr="00446804">
        <w:t>New Haven, CT 06520-8256</w:t>
      </w:r>
      <w:r>
        <w:t xml:space="preserve"> </w:t>
      </w:r>
    </w:p>
    <w:p w14:paraId="5D1F5539" w14:textId="77777777" w:rsidR="00446804" w:rsidRPr="00446804" w:rsidRDefault="00446804" w:rsidP="00446804">
      <w:pPr>
        <w:pStyle w:val="BodyText"/>
        <w:spacing w:before="1"/>
      </w:pPr>
      <w:r>
        <w:t xml:space="preserve">  Email:  </w:t>
      </w:r>
      <w:hyperlink r:id="rId11" w:history="1">
        <w:r w:rsidRPr="00866E16">
          <w:rPr>
            <w:rStyle w:val="Hyperlink"/>
          </w:rPr>
          <w:t>Employee.services@yale.edu</w:t>
        </w:r>
      </w:hyperlink>
      <w:r>
        <w:t xml:space="preserve">  </w:t>
      </w:r>
    </w:p>
    <w:p w14:paraId="161565EB" w14:textId="77777777" w:rsidR="004C2849" w:rsidRDefault="00745CA4">
      <w:pPr>
        <w:spacing w:before="212"/>
        <w:ind w:left="120" w:right="214"/>
        <w:rPr>
          <w:i/>
          <w:sz w:val="14"/>
        </w:rPr>
      </w:pPr>
      <w:r>
        <w:rPr>
          <w:i/>
          <w:sz w:val="14"/>
        </w:rPr>
        <w:t>This program description summarizes the major features of the Program as in effect on January 1, 2013 but it is not intended as a substitute for the legal plan document. If a provision in the legal plan document and this program description conflict, the provisions of the legal plan documents will control. The University also retains the right to terminate or change the Program at any</w:t>
      </w:r>
      <w:r w:rsidR="004C4E88">
        <w:rPr>
          <w:i/>
          <w:sz w:val="14"/>
        </w:rPr>
        <w:t xml:space="preserve"> </w:t>
      </w:r>
      <w:r>
        <w:rPr>
          <w:i/>
          <w:sz w:val="14"/>
        </w:rPr>
        <w:t>time.</w:t>
      </w:r>
    </w:p>
    <w:sectPr w:rsidR="004C2849" w:rsidSect="00344412">
      <w:pgSz w:w="12240" w:h="15840"/>
      <w:pgMar w:top="288" w:right="720" w:bottom="720" w:left="720" w:header="0" w:footer="5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BC0A" w14:textId="77777777" w:rsidR="009565E0" w:rsidRDefault="009565E0">
      <w:r>
        <w:separator/>
      </w:r>
    </w:p>
  </w:endnote>
  <w:endnote w:type="continuationSeparator" w:id="0">
    <w:p w14:paraId="3D36EAE2" w14:textId="77777777" w:rsidR="009565E0" w:rsidRDefault="0095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73D1" w14:textId="77777777" w:rsidR="004C2849" w:rsidRDefault="0058356F">
    <w:pPr>
      <w:pStyle w:val="BodyText"/>
      <w:spacing w:before="0" w:line="14" w:lineRule="auto"/>
      <w:rPr>
        <w:sz w:val="8"/>
      </w:rPr>
    </w:pPr>
    <w:r>
      <w:rPr>
        <w:noProof/>
      </w:rPr>
      <mc:AlternateContent>
        <mc:Choice Requires="wps">
          <w:drawing>
            <wp:anchor distT="0" distB="0" distL="114300" distR="114300" simplePos="0" relativeHeight="251657728" behindDoc="1" locked="0" layoutInCell="1" allowOverlap="1" wp14:anchorId="33A65963" wp14:editId="0FC00B8D">
              <wp:simplePos x="0" y="0"/>
              <wp:positionH relativeFrom="page">
                <wp:posOffset>2573655</wp:posOffset>
              </wp:positionH>
              <wp:positionV relativeFrom="page">
                <wp:posOffset>9541510</wp:posOffset>
              </wp:positionV>
              <wp:extent cx="2624455" cy="175260"/>
              <wp:effectExtent l="1905"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7D8DE" w14:textId="77777777" w:rsidR="004C2849" w:rsidRDefault="00745CA4">
                          <w:pPr>
                            <w:spacing w:before="33"/>
                            <w:ind w:left="20"/>
                            <w:rPr>
                              <w:b/>
                              <w:sz w:val="19"/>
                            </w:rPr>
                          </w:pPr>
                          <w:r>
                            <w:rPr>
                              <w:b/>
                              <w:w w:val="90"/>
                              <w:sz w:val="19"/>
                            </w:rPr>
                            <w:t xml:space="preserve">Questions?  Contact </w:t>
                          </w:r>
                          <w:hyperlink r:id="rId1">
                            <w:r>
                              <w:rPr>
                                <w:b/>
                                <w:w w:val="90"/>
                                <w:sz w:val="19"/>
                              </w:rPr>
                              <w:t>employee.services@yale.edu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65pt;margin-top:751.3pt;width:206.65pt;height:1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" filled="f" stroked="f">
              <v:textbox inset="0,0,0,0">
                <w:txbxContent>
                  <w:p w:rsidR="004C2849" w:rsidRDefault="00745CA4">
                    <w:pPr>
                      <w:spacing w:before="33"/>
                      <w:ind w:left="20"/>
                      <w:rPr>
                        <w:b/>
                        <w:sz w:val="19"/>
                      </w:rPr>
                    </w:pPr>
                    <w:r>
                      <w:rPr>
                        <w:b/>
                        <w:w w:val="90"/>
                        <w:sz w:val="19"/>
                      </w:rPr>
                      <w:t xml:space="preserve">Questions?  Contact </w:t>
                    </w:r>
                    <w:hyperlink r:id="rId2">
                      <w:r>
                        <w:rPr>
                          <w:b/>
                          <w:w w:val="90"/>
                          <w:sz w:val="19"/>
                        </w:rPr>
                        <w:t>employee.services@yale.edu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C6A2" w14:textId="77777777" w:rsidR="009565E0" w:rsidRDefault="009565E0">
      <w:r>
        <w:separator/>
      </w:r>
    </w:p>
  </w:footnote>
  <w:footnote w:type="continuationSeparator" w:id="0">
    <w:p w14:paraId="29C86799" w14:textId="77777777" w:rsidR="009565E0" w:rsidRDefault="00956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E7D76"/>
    <w:multiLevelType w:val="hybridMultilevel"/>
    <w:tmpl w:val="B2AE596E"/>
    <w:lvl w:ilvl="0" w:tplc="614657FE">
      <w:numFmt w:val="bullet"/>
      <w:lvlText w:val=""/>
      <w:lvlJc w:val="left"/>
      <w:pPr>
        <w:ind w:left="840" w:hanging="360"/>
      </w:pPr>
      <w:rPr>
        <w:rFonts w:ascii="Wingdings" w:eastAsia="Wingdings" w:hAnsi="Wingdings" w:cs="Wingdings" w:hint="default"/>
        <w:w w:val="102"/>
        <w:sz w:val="21"/>
        <w:szCs w:val="21"/>
      </w:rPr>
    </w:lvl>
    <w:lvl w:ilvl="1" w:tplc="3530C508">
      <w:numFmt w:val="bullet"/>
      <w:lvlText w:val="•"/>
      <w:lvlJc w:val="left"/>
      <w:pPr>
        <w:ind w:left="1862" w:hanging="360"/>
      </w:pPr>
      <w:rPr>
        <w:rFonts w:hint="default"/>
      </w:rPr>
    </w:lvl>
    <w:lvl w:ilvl="2" w:tplc="4FDC18C4">
      <w:numFmt w:val="bullet"/>
      <w:lvlText w:val="•"/>
      <w:lvlJc w:val="left"/>
      <w:pPr>
        <w:ind w:left="2884" w:hanging="360"/>
      </w:pPr>
      <w:rPr>
        <w:rFonts w:hint="default"/>
      </w:rPr>
    </w:lvl>
    <w:lvl w:ilvl="3" w:tplc="887A2430">
      <w:numFmt w:val="bullet"/>
      <w:lvlText w:val="•"/>
      <w:lvlJc w:val="left"/>
      <w:pPr>
        <w:ind w:left="3906" w:hanging="360"/>
      </w:pPr>
      <w:rPr>
        <w:rFonts w:hint="default"/>
      </w:rPr>
    </w:lvl>
    <w:lvl w:ilvl="4" w:tplc="AE28B7BE">
      <w:numFmt w:val="bullet"/>
      <w:lvlText w:val="•"/>
      <w:lvlJc w:val="left"/>
      <w:pPr>
        <w:ind w:left="4928" w:hanging="360"/>
      </w:pPr>
      <w:rPr>
        <w:rFonts w:hint="default"/>
      </w:rPr>
    </w:lvl>
    <w:lvl w:ilvl="5" w:tplc="791A7164">
      <w:numFmt w:val="bullet"/>
      <w:lvlText w:val="•"/>
      <w:lvlJc w:val="left"/>
      <w:pPr>
        <w:ind w:left="5950" w:hanging="360"/>
      </w:pPr>
      <w:rPr>
        <w:rFonts w:hint="default"/>
      </w:rPr>
    </w:lvl>
    <w:lvl w:ilvl="6" w:tplc="8A0A375C">
      <w:numFmt w:val="bullet"/>
      <w:lvlText w:val="•"/>
      <w:lvlJc w:val="left"/>
      <w:pPr>
        <w:ind w:left="6972" w:hanging="360"/>
      </w:pPr>
      <w:rPr>
        <w:rFonts w:hint="default"/>
      </w:rPr>
    </w:lvl>
    <w:lvl w:ilvl="7" w:tplc="272073D2">
      <w:numFmt w:val="bullet"/>
      <w:lvlText w:val="•"/>
      <w:lvlJc w:val="left"/>
      <w:pPr>
        <w:ind w:left="7994" w:hanging="360"/>
      </w:pPr>
      <w:rPr>
        <w:rFonts w:hint="default"/>
      </w:rPr>
    </w:lvl>
    <w:lvl w:ilvl="8" w:tplc="E32E1EA2">
      <w:numFmt w:val="bullet"/>
      <w:lvlText w:val="•"/>
      <w:lvlJc w:val="left"/>
      <w:pPr>
        <w:ind w:left="9016" w:hanging="360"/>
      </w:pPr>
      <w:rPr>
        <w:rFonts w:hint="default"/>
      </w:rPr>
    </w:lvl>
  </w:abstractNum>
  <w:num w:numId="1" w16cid:durableId="2111587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849"/>
    <w:rsid w:val="000D4FF4"/>
    <w:rsid w:val="00344412"/>
    <w:rsid w:val="00446804"/>
    <w:rsid w:val="004C2849"/>
    <w:rsid w:val="004C4E88"/>
    <w:rsid w:val="00522337"/>
    <w:rsid w:val="0058356F"/>
    <w:rsid w:val="00584605"/>
    <w:rsid w:val="00700801"/>
    <w:rsid w:val="00745CA4"/>
    <w:rsid w:val="00804D14"/>
    <w:rsid w:val="00906CD2"/>
    <w:rsid w:val="009565E0"/>
    <w:rsid w:val="00990AE7"/>
    <w:rsid w:val="009F7D58"/>
    <w:rsid w:val="00CA7083"/>
    <w:rsid w:val="00CE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F355E"/>
  <w15:docId w15:val="{56C5EB33-DC67-4845-92F0-8F493FD4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17"/>
      <w:szCs w:val="17"/>
    </w:rPr>
  </w:style>
  <w:style w:type="paragraph" w:styleId="ListParagraph">
    <w:name w:val="List Paragraph"/>
    <w:basedOn w:val="Normal"/>
    <w:uiPriority w:val="1"/>
    <w:qFormat/>
    <w:pPr>
      <w:spacing w:before="2"/>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6804"/>
    <w:rPr>
      <w:color w:val="0000FF" w:themeColor="hyperlink"/>
      <w:u w:val="single"/>
    </w:rPr>
  </w:style>
  <w:style w:type="character" w:styleId="UnresolvedMention">
    <w:name w:val="Unresolved Mention"/>
    <w:basedOn w:val="DefaultParagraphFont"/>
    <w:uiPriority w:val="99"/>
    <w:semiHidden/>
    <w:unhideWhenUsed/>
    <w:rsid w:val="00446804"/>
    <w:rPr>
      <w:color w:val="808080"/>
      <w:shd w:val="clear" w:color="auto" w:fill="E6E6E6"/>
    </w:rPr>
  </w:style>
  <w:style w:type="paragraph" w:styleId="BalloonText">
    <w:name w:val="Balloon Text"/>
    <w:basedOn w:val="Normal"/>
    <w:link w:val="BalloonTextChar"/>
    <w:uiPriority w:val="99"/>
    <w:semiHidden/>
    <w:unhideWhenUsed/>
    <w:rsid w:val="00522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337"/>
    <w:rPr>
      <w:rFonts w:ascii="Segoe UI" w:eastAsia="Arial" w:hAnsi="Segoe UI" w:cs="Segoe UI"/>
      <w:sz w:val="18"/>
      <w:szCs w:val="18"/>
    </w:rPr>
  </w:style>
  <w:style w:type="paragraph" w:styleId="Revision">
    <w:name w:val="Revision"/>
    <w:hidden/>
    <w:uiPriority w:val="99"/>
    <w:semiHidden/>
    <w:rsid w:val="0058460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loyee.services@yale.edu" TargetMode="External"/><Relationship Id="rId5" Type="http://schemas.openxmlformats.org/officeDocument/2006/relationships/webSettings" Target="webSettings.xm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mployee.services@yale.edu" TargetMode="External"/><Relationship Id="rId1" Type="http://schemas.openxmlformats.org/officeDocument/2006/relationships/hyperlink" Target="mailto:employee.services@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24836-E595-43E9-BB83-9920B5B0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Adoption Reimbursement Application FINAL 7.27.11.doc</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Adoption Reimbursement Application FINAL 7.27.11.doc</dc:title>
  <dc:creator>Azaria Keeling-Bolden</dc:creator>
  <cp:lastModifiedBy>Laing, Justin</cp:lastModifiedBy>
  <cp:revision>3</cp:revision>
  <dcterms:created xsi:type="dcterms:W3CDTF">2023-02-03T14:51:00Z</dcterms:created>
  <dcterms:modified xsi:type="dcterms:W3CDTF">2023-02-07T16:53:00Z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2011-07-27T00:00:00Z</vt:filetime>
  </property>
  <property fmtid="{D5CDD505-2E9C-101B-9397-08002B2CF9AE}" pid="3" name="Creator">
    <vt:lpwstr>Microsoft Word</vt:lpwstr>
  </property>
  <property fmtid="{D5CDD505-2E9C-101B-9397-08002B2CF9AE}" pid="4" name="LastSaved">
    <vt:filetime>2018-02-09T00:00:00Z</vt:filetime>
  </property>
</Properties>
</file>