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E9CC" w14:textId="77777777" w:rsidR="00F21B5C" w:rsidRPr="00C71A56" w:rsidRDefault="004928F8" w:rsidP="00F21B5C">
      <w:pPr>
        <w:jc w:val="center"/>
        <w:rPr>
          <w:rFonts w:ascii="Arial" w:hAnsi="Arial" w:cs="Arial"/>
          <w:b/>
          <w:sz w:val="28"/>
          <w:szCs w:val="28"/>
        </w:rPr>
      </w:pPr>
      <w:bookmarkStart w:id="0" w:name="_GoBack"/>
      <w:bookmarkEnd w:id="0"/>
      <w:r w:rsidRPr="00C71A56">
        <w:rPr>
          <w:rFonts w:ascii="Arial" w:hAnsi="Arial" w:cs="Arial"/>
          <w:b/>
          <w:sz w:val="28"/>
          <w:szCs w:val="28"/>
        </w:rPr>
        <w:t>FY</w:t>
      </w:r>
      <w:r w:rsidR="007E6E22" w:rsidRPr="00C71A56">
        <w:rPr>
          <w:rFonts w:ascii="Arial" w:hAnsi="Arial" w:cs="Arial"/>
          <w:b/>
          <w:sz w:val="28"/>
          <w:szCs w:val="28"/>
        </w:rPr>
        <w:t>201</w:t>
      </w:r>
      <w:r w:rsidR="004A4E39" w:rsidRPr="00C71A56">
        <w:rPr>
          <w:rFonts w:ascii="Arial" w:hAnsi="Arial" w:cs="Arial"/>
          <w:b/>
          <w:sz w:val="28"/>
          <w:szCs w:val="28"/>
        </w:rPr>
        <w:t>5</w:t>
      </w:r>
      <w:r w:rsidR="00F21B5C" w:rsidRPr="00C71A56">
        <w:rPr>
          <w:rFonts w:ascii="Arial" w:hAnsi="Arial" w:cs="Arial"/>
          <w:b/>
          <w:sz w:val="28"/>
          <w:szCs w:val="28"/>
        </w:rPr>
        <w:t xml:space="preserve"> </w:t>
      </w:r>
      <w:r w:rsidR="005F515C" w:rsidRPr="00C71A56">
        <w:rPr>
          <w:rFonts w:ascii="Arial" w:hAnsi="Arial" w:cs="Arial"/>
          <w:b/>
          <w:sz w:val="28"/>
          <w:szCs w:val="28"/>
        </w:rPr>
        <w:t>YEAR-END</w:t>
      </w:r>
      <w:r w:rsidR="00F21B5C" w:rsidRPr="00C71A56">
        <w:rPr>
          <w:rFonts w:ascii="Arial" w:hAnsi="Arial" w:cs="Arial"/>
          <w:b/>
          <w:sz w:val="28"/>
          <w:szCs w:val="28"/>
        </w:rPr>
        <w:t xml:space="preserve"> CLOSING PACKET</w:t>
      </w:r>
    </w:p>
    <w:p w14:paraId="675919A3" w14:textId="77777777" w:rsidR="00F21B5C" w:rsidRPr="00C71A56" w:rsidRDefault="00E7064F" w:rsidP="00E7064F">
      <w:pPr>
        <w:tabs>
          <w:tab w:val="left" w:pos="3240"/>
        </w:tabs>
        <w:rPr>
          <w:rFonts w:ascii="Arial" w:hAnsi="Arial" w:cs="Arial"/>
          <w:b/>
          <w:sz w:val="20"/>
        </w:rPr>
      </w:pPr>
      <w:r w:rsidRPr="00C71A56">
        <w:rPr>
          <w:rFonts w:ascii="Arial" w:hAnsi="Arial" w:cs="Arial"/>
          <w:b/>
          <w:sz w:val="20"/>
        </w:rPr>
        <w:tab/>
      </w:r>
    </w:p>
    <w:p w14:paraId="60397CF2" w14:textId="77777777" w:rsidR="00F21B5C" w:rsidRPr="00C71A56" w:rsidRDefault="00F21B5C" w:rsidP="00F21B5C">
      <w:pPr>
        <w:jc w:val="center"/>
        <w:rPr>
          <w:rFonts w:ascii="Arial" w:hAnsi="Arial" w:cs="Arial"/>
          <w:b/>
          <w:szCs w:val="24"/>
        </w:rPr>
      </w:pPr>
      <w:r w:rsidRPr="00C71A56">
        <w:rPr>
          <w:rFonts w:ascii="Arial" w:hAnsi="Arial" w:cs="Arial"/>
          <w:b/>
          <w:szCs w:val="24"/>
        </w:rPr>
        <w:t>TABLE OF CONTENTS</w:t>
      </w:r>
    </w:p>
    <w:p w14:paraId="187B3DFD" w14:textId="77777777" w:rsidR="00F21B5C" w:rsidRPr="00C71A56" w:rsidRDefault="00F21B5C" w:rsidP="00F21B5C">
      <w:pPr>
        <w:jc w:val="center"/>
        <w:rPr>
          <w:rFonts w:ascii="Arial" w:hAnsi="Arial" w:cs="Arial"/>
          <w:b/>
          <w:sz w:val="20"/>
        </w:rPr>
      </w:pPr>
    </w:p>
    <w:p w14:paraId="4B05BFDE" w14:textId="77777777" w:rsidR="00F21B5C" w:rsidRPr="00C71A56" w:rsidRDefault="00ED161E" w:rsidP="00F21B5C">
      <w:pPr>
        <w:numPr>
          <w:ilvl w:val="0"/>
          <w:numId w:val="5"/>
        </w:numPr>
        <w:rPr>
          <w:rFonts w:ascii="Arial" w:hAnsi="Arial" w:cs="Arial"/>
          <w:sz w:val="20"/>
        </w:rPr>
      </w:pPr>
      <w:r w:rsidRPr="00C71A56">
        <w:rPr>
          <w:rFonts w:ascii="Arial" w:hAnsi="Arial" w:cs="Arial"/>
          <w:sz w:val="20"/>
        </w:rPr>
        <w:t>Highlights</w:t>
      </w:r>
      <w:r w:rsidR="00F21B5C" w:rsidRPr="00C71A56">
        <w:rPr>
          <w:rFonts w:ascii="Arial" w:hAnsi="Arial" w:cs="Arial"/>
          <w:sz w:val="20"/>
        </w:rPr>
        <w:t xml:space="preserve"> for </w:t>
      </w:r>
      <w:r w:rsidR="004928F8" w:rsidRPr="00C71A56">
        <w:rPr>
          <w:rFonts w:ascii="Arial" w:hAnsi="Arial" w:cs="Arial"/>
          <w:sz w:val="20"/>
        </w:rPr>
        <w:t>FY</w:t>
      </w:r>
      <w:r w:rsidR="00E056BE" w:rsidRPr="00C71A56">
        <w:rPr>
          <w:rFonts w:ascii="Arial" w:hAnsi="Arial" w:cs="Arial"/>
          <w:sz w:val="20"/>
        </w:rPr>
        <w:t>201</w:t>
      </w:r>
      <w:r w:rsidR="00AB3380" w:rsidRPr="00C71A56">
        <w:rPr>
          <w:rFonts w:ascii="Arial" w:hAnsi="Arial" w:cs="Arial"/>
          <w:sz w:val="20"/>
        </w:rPr>
        <w:t>5</w:t>
      </w:r>
      <w:r w:rsidR="00F21B5C" w:rsidRPr="00C71A56">
        <w:rPr>
          <w:rFonts w:ascii="Arial" w:hAnsi="Arial" w:cs="Arial"/>
          <w:sz w:val="20"/>
        </w:rPr>
        <w:t xml:space="preserve"> </w:t>
      </w:r>
      <w:r w:rsidRPr="00C71A56">
        <w:rPr>
          <w:rFonts w:ascii="Arial" w:hAnsi="Arial" w:cs="Arial"/>
          <w:sz w:val="20"/>
        </w:rPr>
        <w:t>Year-E</w:t>
      </w:r>
      <w:r w:rsidR="005F515C" w:rsidRPr="00C71A56">
        <w:rPr>
          <w:rFonts w:ascii="Arial" w:hAnsi="Arial" w:cs="Arial"/>
          <w:sz w:val="20"/>
        </w:rPr>
        <w:t>nd</w:t>
      </w:r>
      <w:r w:rsidR="00F21B5C" w:rsidRPr="00C71A56">
        <w:rPr>
          <w:rFonts w:ascii="Arial" w:hAnsi="Arial" w:cs="Arial"/>
          <w:sz w:val="20"/>
        </w:rPr>
        <w:t xml:space="preserve"> Closin</w:t>
      </w:r>
      <w:r w:rsidR="007A39C7" w:rsidRPr="00C71A56">
        <w:rPr>
          <w:rFonts w:ascii="Arial" w:hAnsi="Arial" w:cs="Arial"/>
          <w:sz w:val="20"/>
        </w:rPr>
        <w:t>g</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Pr="00C71A56">
        <w:rPr>
          <w:rFonts w:ascii="Arial" w:hAnsi="Arial" w:cs="Arial"/>
          <w:sz w:val="20"/>
        </w:rPr>
        <w:tab/>
      </w:r>
      <w:r w:rsidR="007A39C7" w:rsidRPr="00C71A56">
        <w:rPr>
          <w:rFonts w:ascii="Arial" w:hAnsi="Arial" w:cs="Arial"/>
          <w:sz w:val="20"/>
        </w:rPr>
        <w:tab/>
      </w:r>
      <w:r w:rsidR="00AC38A1" w:rsidRPr="00C71A56">
        <w:rPr>
          <w:rFonts w:ascii="Arial" w:hAnsi="Arial" w:cs="Arial"/>
          <w:sz w:val="20"/>
        </w:rPr>
        <w:t xml:space="preserve">  </w:t>
      </w:r>
      <w:r w:rsidR="00163CAA" w:rsidRPr="00C71A56">
        <w:rPr>
          <w:rFonts w:ascii="Arial" w:hAnsi="Arial" w:cs="Arial"/>
          <w:sz w:val="20"/>
        </w:rPr>
        <w:t>2</w:t>
      </w:r>
    </w:p>
    <w:p w14:paraId="369E80E4" w14:textId="77777777" w:rsidR="00F21B5C" w:rsidRPr="00C71A56" w:rsidRDefault="00F21B5C" w:rsidP="00F21B5C">
      <w:pPr>
        <w:ind w:left="360"/>
        <w:rPr>
          <w:rFonts w:ascii="Arial" w:hAnsi="Arial" w:cs="Arial"/>
          <w:sz w:val="20"/>
        </w:rPr>
      </w:pPr>
    </w:p>
    <w:p w14:paraId="79C36B1D" w14:textId="77777777" w:rsidR="00F21B5C" w:rsidRPr="00C71A56" w:rsidRDefault="00F21B5C" w:rsidP="00F21B5C">
      <w:pPr>
        <w:numPr>
          <w:ilvl w:val="0"/>
          <w:numId w:val="5"/>
        </w:numPr>
        <w:rPr>
          <w:rFonts w:ascii="Arial" w:hAnsi="Arial" w:cs="Arial"/>
          <w:sz w:val="20"/>
        </w:rPr>
      </w:pPr>
      <w:r w:rsidRPr="00C71A56">
        <w:rPr>
          <w:rFonts w:ascii="Arial" w:hAnsi="Arial" w:cs="Arial"/>
          <w:sz w:val="20"/>
        </w:rPr>
        <w:t xml:space="preserve">Procedures for </w:t>
      </w:r>
      <w:r w:rsidR="005F515C" w:rsidRPr="00C71A56">
        <w:rPr>
          <w:rFonts w:ascii="Arial" w:hAnsi="Arial" w:cs="Arial"/>
          <w:sz w:val="20"/>
        </w:rPr>
        <w:t>Year-end</w:t>
      </w:r>
      <w:r w:rsidRPr="00C71A56">
        <w:rPr>
          <w:rFonts w:ascii="Arial" w:hAnsi="Arial" w:cs="Arial"/>
          <w:sz w:val="20"/>
        </w:rPr>
        <w:t xml:space="preserve"> Review</w:t>
      </w:r>
      <w:r w:rsidR="002E0706" w:rsidRPr="00C71A56">
        <w:rPr>
          <w:rFonts w:ascii="Arial" w:hAnsi="Arial" w:cs="Arial"/>
          <w:sz w:val="20"/>
        </w:rPr>
        <w:tab/>
      </w:r>
      <w:r w:rsidR="002E0706" w:rsidRPr="00C71A56">
        <w:rPr>
          <w:rFonts w:ascii="Arial" w:hAnsi="Arial" w:cs="Arial"/>
          <w:sz w:val="20"/>
        </w:rPr>
        <w:tab/>
      </w:r>
      <w:r w:rsidR="002E0706" w:rsidRPr="00C71A56">
        <w:rPr>
          <w:rFonts w:ascii="Arial" w:hAnsi="Arial" w:cs="Arial"/>
          <w:sz w:val="20"/>
        </w:rPr>
        <w:tab/>
      </w:r>
      <w:r w:rsidR="002E0706" w:rsidRPr="00C71A56">
        <w:rPr>
          <w:rFonts w:ascii="Arial" w:hAnsi="Arial" w:cs="Arial"/>
          <w:sz w:val="20"/>
        </w:rPr>
        <w:tab/>
      </w:r>
      <w:r w:rsidR="002E0706" w:rsidRPr="00C71A56">
        <w:rPr>
          <w:rFonts w:ascii="Arial" w:hAnsi="Arial" w:cs="Arial"/>
          <w:sz w:val="20"/>
        </w:rPr>
        <w:tab/>
      </w:r>
      <w:r w:rsidR="00AC38A1" w:rsidRPr="00C71A56">
        <w:rPr>
          <w:rFonts w:ascii="Arial" w:hAnsi="Arial" w:cs="Arial"/>
          <w:sz w:val="20"/>
        </w:rPr>
        <w:t xml:space="preserve">  </w:t>
      </w:r>
      <w:r w:rsidR="00A40139" w:rsidRPr="00C71A56">
        <w:rPr>
          <w:rFonts w:ascii="Arial" w:hAnsi="Arial" w:cs="Arial"/>
          <w:sz w:val="20"/>
        </w:rPr>
        <w:t>5</w:t>
      </w:r>
    </w:p>
    <w:p w14:paraId="58F131E4" w14:textId="77777777" w:rsidR="00F21B5C" w:rsidRPr="00C71A56" w:rsidRDefault="00F21B5C" w:rsidP="00F21B5C">
      <w:pPr>
        <w:pStyle w:val="Heading2"/>
        <w:numPr>
          <w:ilvl w:val="1"/>
          <w:numId w:val="5"/>
        </w:numPr>
        <w:rPr>
          <w:rFonts w:ascii="Arial" w:hAnsi="Arial" w:cs="Arial"/>
          <w:b w:val="0"/>
          <w:sz w:val="20"/>
        </w:rPr>
      </w:pPr>
      <w:r w:rsidRPr="00C71A56">
        <w:rPr>
          <w:rFonts w:ascii="Arial" w:hAnsi="Arial" w:cs="Arial"/>
          <w:b w:val="0"/>
          <w:bCs w:val="0"/>
          <w:sz w:val="20"/>
        </w:rPr>
        <w:t>General Inform</w:t>
      </w:r>
      <w:r w:rsidR="00FF2825" w:rsidRPr="00C71A56">
        <w:rPr>
          <w:rFonts w:ascii="Arial" w:hAnsi="Arial" w:cs="Arial"/>
          <w:b w:val="0"/>
          <w:bCs w:val="0"/>
          <w:sz w:val="20"/>
        </w:rPr>
        <w:t>ation</w:t>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AC38A1" w:rsidRPr="00C71A56">
        <w:rPr>
          <w:rFonts w:ascii="Arial" w:hAnsi="Arial" w:cs="Arial"/>
          <w:b w:val="0"/>
          <w:bCs w:val="0"/>
          <w:sz w:val="20"/>
        </w:rPr>
        <w:t xml:space="preserve">  </w:t>
      </w:r>
      <w:r w:rsidR="00A40139" w:rsidRPr="00C71A56">
        <w:rPr>
          <w:rFonts w:ascii="Arial" w:hAnsi="Arial" w:cs="Arial"/>
          <w:b w:val="0"/>
          <w:bCs w:val="0"/>
          <w:sz w:val="20"/>
        </w:rPr>
        <w:t>5</w:t>
      </w:r>
    </w:p>
    <w:p w14:paraId="3813E97F" w14:textId="77777777" w:rsidR="00F21B5C" w:rsidRPr="00C71A56" w:rsidRDefault="00F21B5C" w:rsidP="00F21B5C">
      <w:pPr>
        <w:pStyle w:val="Heading2"/>
        <w:numPr>
          <w:ilvl w:val="1"/>
          <w:numId w:val="5"/>
        </w:numPr>
        <w:rPr>
          <w:rFonts w:ascii="Arial" w:hAnsi="Arial" w:cs="Arial"/>
          <w:b w:val="0"/>
          <w:sz w:val="20"/>
        </w:rPr>
      </w:pPr>
      <w:r w:rsidRPr="00C71A56">
        <w:rPr>
          <w:rFonts w:ascii="Arial" w:hAnsi="Arial" w:cs="Arial"/>
          <w:b w:val="0"/>
          <w:bCs w:val="0"/>
          <w:sz w:val="20"/>
        </w:rPr>
        <w:t>Closing Deadlines</w:t>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AC38A1" w:rsidRPr="00C71A56">
        <w:rPr>
          <w:rFonts w:ascii="Arial" w:hAnsi="Arial" w:cs="Arial"/>
          <w:b w:val="0"/>
          <w:bCs w:val="0"/>
          <w:sz w:val="20"/>
        </w:rPr>
        <w:t xml:space="preserve">  </w:t>
      </w:r>
      <w:r w:rsidR="00A40139" w:rsidRPr="00C71A56">
        <w:rPr>
          <w:rFonts w:ascii="Arial" w:hAnsi="Arial" w:cs="Arial"/>
          <w:b w:val="0"/>
          <w:bCs w:val="0"/>
          <w:sz w:val="20"/>
        </w:rPr>
        <w:t>5</w:t>
      </w:r>
    </w:p>
    <w:p w14:paraId="6EF175AA" w14:textId="77777777" w:rsidR="00F21B5C" w:rsidRPr="00C71A56" w:rsidRDefault="00F21B5C" w:rsidP="00F21B5C">
      <w:pPr>
        <w:pStyle w:val="Heading2"/>
        <w:numPr>
          <w:ilvl w:val="1"/>
          <w:numId w:val="5"/>
        </w:numPr>
        <w:rPr>
          <w:rFonts w:ascii="Arial" w:hAnsi="Arial" w:cs="Arial"/>
          <w:b w:val="0"/>
          <w:sz w:val="20"/>
        </w:rPr>
      </w:pPr>
      <w:r w:rsidRPr="00C71A56">
        <w:rPr>
          <w:rFonts w:ascii="Arial" w:hAnsi="Arial" w:cs="Arial"/>
          <w:b w:val="0"/>
          <w:bCs w:val="0"/>
          <w:sz w:val="20"/>
        </w:rPr>
        <w:t>Closing Requirements</w:t>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7A39C7" w:rsidRPr="00C71A56">
        <w:rPr>
          <w:rFonts w:ascii="Arial" w:hAnsi="Arial" w:cs="Arial"/>
          <w:b w:val="0"/>
          <w:bCs w:val="0"/>
          <w:sz w:val="20"/>
        </w:rPr>
        <w:tab/>
      </w:r>
      <w:r w:rsidR="00AC38A1" w:rsidRPr="00C71A56">
        <w:rPr>
          <w:rFonts w:ascii="Arial" w:hAnsi="Arial" w:cs="Arial"/>
          <w:b w:val="0"/>
          <w:bCs w:val="0"/>
          <w:sz w:val="20"/>
        </w:rPr>
        <w:t xml:space="preserve">  </w:t>
      </w:r>
      <w:r w:rsidR="00A40139" w:rsidRPr="00C71A56">
        <w:rPr>
          <w:rFonts w:ascii="Arial" w:hAnsi="Arial" w:cs="Arial"/>
          <w:b w:val="0"/>
          <w:bCs w:val="0"/>
          <w:sz w:val="20"/>
        </w:rPr>
        <w:t>5</w:t>
      </w:r>
    </w:p>
    <w:p w14:paraId="403BF45E" w14:textId="77777777" w:rsidR="00F21B5C" w:rsidRPr="00C71A56" w:rsidRDefault="005F515C" w:rsidP="00F21B5C">
      <w:pPr>
        <w:numPr>
          <w:ilvl w:val="1"/>
          <w:numId w:val="5"/>
        </w:numPr>
        <w:rPr>
          <w:rFonts w:ascii="Arial" w:hAnsi="Arial" w:cs="Arial"/>
          <w:sz w:val="20"/>
        </w:rPr>
      </w:pPr>
      <w:r w:rsidRPr="00C71A56">
        <w:rPr>
          <w:rFonts w:ascii="Arial" w:hAnsi="Arial" w:cs="Arial"/>
          <w:bCs/>
          <w:sz w:val="20"/>
        </w:rPr>
        <w:t>Year-end</w:t>
      </w:r>
      <w:r w:rsidR="00F21B5C" w:rsidRPr="00C71A56">
        <w:rPr>
          <w:rFonts w:ascii="Arial" w:hAnsi="Arial" w:cs="Arial"/>
          <w:bCs/>
          <w:sz w:val="20"/>
        </w:rPr>
        <w:t xml:space="preserve"> Review Steps and Actions Required</w:t>
      </w:r>
      <w:r w:rsidR="007A39C7" w:rsidRPr="00C71A56">
        <w:rPr>
          <w:rFonts w:ascii="Arial" w:hAnsi="Arial" w:cs="Arial"/>
          <w:bCs/>
          <w:sz w:val="20"/>
        </w:rPr>
        <w:tab/>
      </w:r>
      <w:r w:rsidR="007A39C7" w:rsidRPr="00C71A56">
        <w:rPr>
          <w:rFonts w:ascii="Arial" w:hAnsi="Arial" w:cs="Arial"/>
          <w:bCs/>
          <w:sz w:val="20"/>
        </w:rPr>
        <w:tab/>
      </w:r>
      <w:r w:rsidR="007A39C7" w:rsidRPr="00C71A56">
        <w:rPr>
          <w:rFonts w:ascii="Arial" w:hAnsi="Arial" w:cs="Arial"/>
          <w:bCs/>
          <w:sz w:val="20"/>
        </w:rPr>
        <w:tab/>
      </w:r>
      <w:r w:rsidR="00AC38A1" w:rsidRPr="00C71A56">
        <w:rPr>
          <w:rFonts w:ascii="Arial" w:hAnsi="Arial" w:cs="Arial"/>
          <w:bCs/>
          <w:sz w:val="20"/>
        </w:rPr>
        <w:t xml:space="preserve">  </w:t>
      </w:r>
      <w:r w:rsidR="00A40139" w:rsidRPr="00C71A56">
        <w:rPr>
          <w:rFonts w:ascii="Arial" w:hAnsi="Arial" w:cs="Arial"/>
          <w:bCs/>
          <w:sz w:val="20"/>
        </w:rPr>
        <w:t>6</w:t>
      </w:r>
    </w:p>
    <w:p w14:paraId="571A8C7E" w14:textId="77777777" w:rsidR="00F21B5C" w:rsidRPr="00C71A56" w:rsidRDefault="00F21B5C" w:rsidP="00F21B5C">
      <w:pPr>
        <w:numPr>
          <w:ilvl w:val="2"/>
          <w:numId w:val="5"/>
        </w:numPr>
        <w:rPr>
          <w:rFonts w:ascii="Arial" w:hAnsi="Arial" w:cs="Arial"/>
          <w:sz w:val="20"/>
        </w:rPr>
      </w:pPr>
      <w:r w:rsidRPr="00C71A56">
        <w:rPr>
          <w:rFonts w:ascii="Arial" w:hAnsi="Arial" w:cs="Arial"/>
          <w:sz w:val="20"/>
        </w:rPr>
        <w:t>Review Activity against Budget</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AC38A1" w:rsidRPr="00C71A56">
        <w:rPr>
          <w:rFonts w:ascii="Arial" w:hAnsi="Arial" w:cs="Arial"/>
          <w:sz w:val="20"/>
        </w:rPr>
        <w:t xml:space="preserve">  </w:t>
      </w:r>
      <w:r w:rsidR="00A40139" w:rsidRPr="00C71A56">
        <w:rPr>
          <w:rFonts w:ascii="Arial" w:hAnsi="Arial" w:cs="Arial"/>
          <w:sz w:val="20"/>
        </w:rPr>
        <w:t>6</w:t>
      </w:r>
    </w:p>
    <w:p w14:paraId="308CAF84" w14:textId="77777777" w:rsidR="00220965" w:rsidRPr="00C71A56" w:rsidRDefault="00220965" w:rsidP="00F21B5C">
      <w:pPr>
        <w:numPr>
          <w:ilvl w:val="2"/>
          <w:numId w:val="5"/>
        </w:numPr>
        <w:rPr>
          <w:rFonts w:ascii="Arial" w:hAnsi="Arial" w:cs="Arial"/>
          <w:sz w:val="20"/>
        </w:rPr>
      </w:pPr>
      <w:r w:rsidRPr="00C71A56">
        <w:rPr>
          <w:rFonts w:ascii="Arial" w:hAnsi="Arial" w:cs="Arial"/>
          <w:sz w:val="20"/>
        </w:rPr>
        <w:t>Review of Fund Balances – Overview</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AC38A1" w:rsidRPr="00C71A56">
        <w:rPr>
          <w:rFonts w:ascii="Arial" w:hAnsi="Arial" w:cs="Arial"/>
          <w:sz w:val="20"/>
        </w:rPr>
        <w:t xml:space="preserve">  </w:t>
      </w:r>
      <w:r w:rsidR="00A40139" w:rsidRPr="00C71A56">
        <w:rPr>
          <w:rFonts w:ascii="Arial" w:hAnsi="Arial" w:cs="Arial"/>
          <w:sz w:val="20"/>
        </w:rPr>
        <w:t>6</w:t>
      </w:r>
    </w:p>
    <w:p w14:paraId="20362A74" w14:textId="77777777" w:rsidR="00F21B5C" w:rsidRPr="00C71A56" w:rsidRDefault="00F21B5C" w:rsidP="00F21B5C">
      <w:pPr>
        <w:numPr>
          <w:ilvl w:val="2"/>
          <w:numId w:val="5"/>
        </w:numPr>
        <w:rPr>
          <w:rFonts w:ascii="Arial" w:hAnsi="Arial" w:cs="Arial"/>
          <w:sz w:val="20"/>
        </w:rPr>
      </w:pPr>
      <w:r w:rsidRPr="00C71A56">
        <w:rPr>
          <w:rFonts w:ascii="Arial" w:hAnsi="Arial" w:cs="Arial"/>
          <w:sz w:val="20"/>
        </w:rPr>
        <w:t>Review of Fund Balances – Operating Sources</w:t>
      </w:r>
      <w:r w:rsidR="002E0706" w:rsidRPr="00C71A56">
        <w:rPr>
          <w:rFonts w:ascii="Arial" w:hAnsi="Arial" w:cs="Arial"/>
          <w:sz w:val="20"/>
        </w:rPr>
        <w:tab/>
      </w:r>
      <w:r w:rsidR="002E0706" w:rsidRPr="00C71A56">
        <w:rPr>
          <w:rFonts w:ascii="Arial" w:hAnsi="Arial" w:cs="Arial"/>
          <w:sz w:val="20"/>
        </w:rPr>
        <w:tab/>
      </w:r>
      <w:r w:rsidR="00AC38A1" w:rsidRPr="00C71A56">
        <w:rPr>
          <w:rFonts w:ascii="Arial" w:hAnsi="Arial" w:cs="Arial"/>
          <w:sz w:val="20"/>
        </w:rPr>
        <w:t xml:space="preserve">  </w:t>
      </w:r>
      <w:r w:rsidR="00A40139" w:rsidRPr="00C71A56">
        <w:rPr>
          <w:rFonts w:ascii="Arial" w:hAnsi="Arial" w:cs="Arial"/>
          <w:sz w:val="20"/>
        </w:rPr>
        <w:t>7</w:t>
      </w:r>
    </w:p>
    <w:p w14:paraId="59077344" w14:textId="77777777" w:rsidR="00F21B5C" w:rsidRPr="00C71A56" w:rsidRDefault="00F21B5C" w:rsidP="00F21B5C">
      <w:pPr>
        <w:numPr>
          <w:ilvl w:val="2"/>
          <w:numId w:val="5"/>
        </w:numPr>
        <w:rPr>
          <w:rFonts w:ascii="Arial" w:hAnsi="Arial" w:cs="Arial"/>
          <w:sz w:val="20"/>
        </w:rPr>
      </w:pPr>
      <w:r w:rsidRPr="00C71A56">
        <w:rPr>
          <w:rFonts w:ascii="Arial" w:hAnsi="Arial" w:cs="Arial"/>
          <w:sz w:val="20"/>
        </w:rPr>
        <w:t>Review of Fund Balances – Non-Operating Sources</w:t>
      </w:r>
      <w:r w:rsidR="007A39C7" w:rsidRPr="00C71A56">
        <w:rPr>
          <w:rFonts w:ascii="Arial" w:hAnsi="Arial" w:cs="Arial"/>
          <w:sz w:val="20"/>
        </w:rPr>
        <w:tab/>
      </w:r>
      <w:r w:rsidR="00585ECA" w:rsidRPr="00C71A56">
        <w:rPr>
          <w:rFonts w:ascii="Arial" w:hAnsi="Arial" w:cs="Arial"/>
          <w:sz w:val="20"/>
        </w:rPr>
        <w:t>1</w:t>
      </w:r>
      <w:r w:rsidR="004A59BB">
        <w:rPr>
          <w:rFonts w:ascii="Arial" w:hAnsi="Arial" w:cs="Arial"/>
          <w:sz w:val="20"/>
        </w:rPr>
        <w:t>1</w:t>
      </w:r>
    </w:p>
    <w:p w14:paraId="0DDDCA5A" w14:textId="77777777" w:rsidR="00F21B5C" w:rsidRPr="00C71A56" w:rsidRDefault="00F21B5C" w:rsidP="00F21B5C">
      <w:pPr>
        <w:numPr>
          <w:ilvl w:val="2"/>
          <w:numId w:val="5"/>
        </w:numPr>
        <w:rPr>
          <w:rFonts w:ascii="Arial" w:hAnsi="Arial" w:cs="Arial"/>
          <w:sz w:val="20"/>
        </w:rPr>
      </w:pPr>
      <w:r w:rsidRPr="00C71A56">
        <w:rPr>
          <w:rFonts w:ascii="Arial" w:hAnsi="Arial" w:cs="Arial"/>
          <w:sz w:val="20"/>
        </w:rPr>
        <w:t>Review by Expenditure / Transaction Type</w:t>
      </w:r>
      <w:r w:rsidR="007A39C7" w:rsidRPr="00C71A56">
        <w:rPr>
          <w:rFonts w:ascii="Arial" w:hAnsi="Arial" w:cs="Arial"/>
          <w:sz w:val="20"/>
        </w:rPr>
        <w:tab/>
      </w:r>
      <w:r w:rsidR="007A39C7" w:rsidRPr="00C71A56">
        <w:rPr>
          <w:rFonts w:ascii="Arial" w:hAnsi="Arial" w:cs="Arial"/>
          <w:sz w:val="20"/>
        </w:rPr>
        <w:tab/>
      </w:r>
      <w:r w:rsidR="00585ECA" w:rsidRPr="00C71A56">
        <w:rPr>
          <w:rFonts w:ascii="Arial" w:hAnsi="Arial" w:cs="Arial"/>
          <w:sz w:val="20"/>
        </w:rPr>
        <w:t>1</w:t>
      </w:r>
      <w:r w:rsidR="004A59BB">
        <w:rPr>
          <w:rFonts w:ascii="Arial" w:hAnsi="Arial" w:cs="Arial"/>
          <w:sz w:val="20"/>
        </w:rPr>
        <w:t>1</w:t>
      </w:r>
    </w:p>
    <w:p w14:paraId="10A89F96" w14:textId="77777777" w:rsidR="00F21B5C" w:rsidRPr="00C71A56" w:rsidRDefault="00F21B5C" w:rsidP="009F5B46">
      <w:pPr>
        <w:ind w:left="360"/>
        <w:jc w:val="right"/>
        <w:rPr>
          <w:rFonts w:ascii="Arial" w:hAnsi="Arial" w:cs="Arial"/>
          <w:sz w:val="20"/>
        </w:rPr>
      </w:pPr>
    </w:p>
    <w:p w14:paraId="2FFEFC82" w14:textId="77777777" w:rsidR="00F21B5C" w:rsidRPr="00C71A56" w:rsidRDefault="00F21B5C" w:rsidP="00F21B5C">
      <w:pPr>
        <w:numPr>
          <w:ilvl w:val="0"/>
          <w:numId w:val="6"/>
        </w:numPr>
        <w:rPr>
          <w:rFonts w:ascii="Arial" w:hAnsi="Arial" w:cs="Arial"/>
          <w:sz w:val="20"/>
        </w:rPr>
      </w:pPr>
      <w:r w:rsidRPr="00C71A56">
        <w:rPr>
          <w:rFonts w:ascii="Arial" w:hAnsi="Arial" w:cs="Arial"/>
          <w:sz w:val="20"/>
        </w:rPr>
        <w:t>Transaction Processing and Schedules</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0518FC" w:rsidRPr="00C71A56">
        <w:rPr>
          <w:rFonts w:ascii="Arial" w:hAnsi="Arial" w:cs="Arial"/>
          <w:sz w:val="20"/>
        </w:rPr>
        <w:t>1</w:t>
      </w:r>
      <w:r w:rsidR="004A59BB">
        <w:rPr>
          <w:rFonts w:ascii="Arial" w:hAnsi="Arial" w:cs="Arial"/>
          <w:sz w:val="20"/>
        </w:rPr>
        <w:t>7</w:t>
      </w:r>
    </w:p>
    <w:p w14:paraId="6429D7D9"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JSA Processing Schedule</w:t>
      </w:r>
      <w:r w:rsidR="00E472DF" w:rsidRPr="00C71A56">
        <w:rPr>
          <w:rFonts w:ascii="Arial" w:hAnsi="Arial" w:cs="Arial"/>
          <w:sz w:val="20"/>
        </w:rPr>
        <w:t xml:space="preserve"> (including RIF cutoff)</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AC38A1" w:rsidRPr="00C71A56">
        <w:rPr>
          <w:rFonts w:ascii="Arial" w:hAnsi="Arial" w:cs="Arial"/>
          <w:sz w:val="20"/>
        </w:rPr>
        <w:t>1</w:t>
      </w:r>
      <w:r w:rsidR="004A59BB">
        <w:rPr>
          <w:rFonts w:ascii="Arial" w:hAnsi="Arial" w:cs="Arial"/>
          <w:sz w:val="20"/>
        </w:rPr>
        <w:t>7</w:t>
      </w:r>
      <w:r w:rsidRPr="00C71A56">
        <w:rPr>
          <w:rFonts w:ascii="Arial" w:hAnsi="Arial" w:cs="Arial"/>
          <w:sz w:val="20"/>
        </w:rPr>
        <w:tab/>
        <w:t xml:space="preserve">  </w:t>
      </w:r>
    </w:p>
    <w:p w14:paraId="344A8AC1"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LD Distribution Adjustme</w:t>
      </w:r>
      <w:r w:rsidR="00FF2825" w:rsidRPr="00C71A56">
        <w:rPr>
          <w:rFonts w:ascii="Arial" w:hAnsi="Arial" w:cs="Arial"/>
          <w:sz w:val="20"/>
        </w:rPr>
        <w:t>nt Processing</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4A59BB">
        <w:rPr>
          <w:rFonts w:ascii="Arial" w:hAnsi="Arial" w:cs="Arial"/>
          <w:sz w:val="20"/>
        </w:rPr>
        <w:t>19</w:t>
      </w:r>
    </w:p>
    <w:p w14:paraId="2AB9EFAC"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Payroll Proce</w:t>
      </w:r>
      <w:r w:rsidR="00031A68" w:rsidRPr="00C71A56">
        <w:rPr>
          <w:rFonts w:ascii="Arial" w:hAnsi="Arial" w:cs="Arial"/>
          <w:sz w:val="20"/>
        </w:rPr>
        <w:t>ssing</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0518FC" w:rsidRPr="00C71A56">
        <w:rPr>
          <w:rFonts w:ascii="Arial" w:hAnsi="Arial" w:cs="Arial"/>
          <w:sz w:val="20"/>
        </w:rPr>
        <w:t>2</w:t>
      </w:r>
      <w:r w:rsidR="004A59BB">
        <w:rPr>
          <w:rFonts w:ascii="Arial" w:hAnsi="Arial" w:cs="Arial"/>
          <w:sz w:val="20"/>
        </w:rPr>
        <w:t>1</w:t>
      </w:r>
    </w:p>
    <w:p w14:paraId="3A2C5FFE" w14:textId="77777777" w:rsidR="00F21B5C" w:rsidRPr="00C71A56" w:rsidRDefault="00972FE3" w:rsidP="00F21B5C">
      <w:pPr>
        <w:numPr>
          <w:ilvl w:val="1"/>
          <w:numId w:val="6"/>
        </w:numPr>
        <w:rPr>
          <w:rFonts w:ascii="Arial" w:hAnsi="Arial" w:cs="Arial"/>
          <w:sz w:val="20"/>
        </w:rPr>
      </w:pPr>
      <w:r w:rsidRPr="00C71A56">
        <w:rPr>
          <w:rFonts w:ascii="Arial" w:hAnsi="Arial" w:cs="Arial"/>
          <w:sz w:val="20"/>
        </w:rPr>
        <w:t>EMS / IEXPENSE</w:t>
      </w:r>
      <w:r w:rsidR="003A345E" w:rsidRPr="00C71A56">
        <w:rPr>
          <w:rFonts w:ascii="Arial" w:hAnsi="Arial" w:cs="Arial"/>
          <w:sz w:val="20"/>
        </w:rPr>
        <w:t xml:space="preserve"> / </w:t>
      </w:r>
      <w:r w:rsidR="00196C57" w:rsidRPr="00C71A56">
        <w:rPr>
          <w:rFonts w:ascii="Arial" w:hAnsi="Arial" w:cs="Arial"/>
          <w:sz w:val="20"/>
        </w:rPr>
        <w:t xml:space="preserve">Accounts Payable </w:t>
      </w:r>
      <w:r w:rsidR="00F21B5C" w:rsidRPr="00C71A56">
        <w:rPr>
          <w:rFonts w:ascii="Arial" w:hAnsi="Arial" w:cs="Arial"/>
          <w:sz w:val="20"/>
        </w:rPr>
        <w:t>Proces</w:t>
      </w:r>
      <w:r w:rsidR="00196C57" w:rsidRPr="00C71A56">
        <w:rPr>
          <w:rFonts w:ascii="Arial" w:hAnsi="Arial" w:cs="Arial"/>
          <w:sz w:val="20"/>
        </w:rPr>
        <w:t>sing</w:t>
      </w:r>
      <w:r w:rsidR="003A345E" w:rsidRPr="00C71A56">
        <w:rPr>
          <w:rFonts w:ascii="Arial" w:hAnsi="Arial" w:cs="Arial"/>
          <w:sz w:val="20"/>
        </w:rPr>
        <w:t xml:space="preserve"> Schedule</w:t>
      </w:r>
      <w:r w:rsidR="00871211" w:rsidRPr="00C71A56">
        <w:rPr>
          <w:rFonts w:ascii="Arial" w:hAnsi="Arial" w:cs="Arial"/>
          <w:sz w:val="20"/>
        </w:rPr>
        <w:tab/>
      </w:r>
      <w:r w:rsidR="000518FC" w:rsidRPr="00C71A56">
        <w:rPr>
          <w:rFonts w:ascii="Arial" w:hAnsi="Arial" w:cs="Arial"/>
          <w:sz w:val="20"/>
        </w:rPr>
        <w:t>2</w:t>
      </w:r>
      <w:r w:rsidR="004A59BB">
        <w:rPr>
          <w:rFonts w:ascii="Arial" w:hAnsi="Arial" w:cs="Arial"/>
          <w:sz w:val="20"/>
        </w:rPr>
        <w:t>2</w:t>
      </w:r>
      <w:r w:rsidR="00F21B5C" w:rsidRPr="00C71A56">
        <w:rPr>
          <w:rFonts w:ascii="Arial" w:hAnsi="Arial" w:cs="Arial"/>
          <w:sz w:val="20"/>
        </w:rPr>
        <w:tab/>
      </w:r>
    </w:p>
    <w:p w14:paraId="536B6A30" w14:textId="77777777" w:rsidR="000518FC" w:rsidRPr="00C71A56" w:rsidRDefault="00F21B5C" w:rsidP="000518FC">
      <w:pPr>
        <w:numPr>
          <w:ilvl w:val="1"/>
          <w:numId w:val="6"/>
        </w:numPr>
        <w:rPr>
          <w:rFonts w:ascii="Arial" w:hAnsi="Arial" w:cs="Arial"/>
          <w:sz w:val="20"/>
        </w:rPr>
      </w:pPr>
      <w:r w:rsidRPr="00C71A56">
        <w:rPr>
          <w:rFonts w:ascii="Arial" w:hAnsi="Arial" w:cs="Arial"/>
          <w:sz w:val="20"/>
        </w:rPr>
        <w:t>Accounts Payable Exp</w:t>
      </w:r>
      <w:r w:rsidR="003A345E" w:rsidRPr="00C71A56">
        <w:rPr>
          <w:rFonts w:ascii="Arial" w:hAnsi="Arial" w:cs="Arial"/>
          <w:sz w:val="20"/>
        </w:rPr>
        <w:t>ense Accruals</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585ECA" w:rsidRPr="00C71A56">
        <w:rPr>
          <w:rFonts w:ascii="Arial" w:hAnsi="Arial" w:cs="Arial"/>
          <w:sz w:val="20"/>
        </w:rPr>
        <w:t>2</w:t>
      </w:r>
      <w:r w:rsidR="004A59BB">
        <w:rPr>
          <w:rFonts w:ascii="Arial" w:hAnsi="Arial" w:cs="Arial"/>
          <w:sz w:val="20"/>
        </w:rPr>
        <w:t>3</w:t>
      </w:r>
    </w:p>
    <w:p w14:paraId="5AD5A840" w14:textId="77777777" w:rsidR="007D2C7D" w:rsidRPr="00C71A56" w:rsidRDefault="007D2C7D" w:rsidP="00F21B5C">
      <w:pPr>
        <w:numPr>
          <w:ilvl w:val="1"/>
          <w:numId w:val="6"/>
        </w:numPr>
        <w:rPr>
          <w:rFonts w:ascii="Arial" w:hAnsi="Arial" w:cs="Arial"/>
          <w:sz w:val="20"/>
        </w:rPr>
      </w:pPr>
      <w:r w:rsidRPr="00C71A56">
        <w:rPr>
          <w:rFonts w:ascii="Arial" w:hAnsi="Arial" w:cs="Arial"/>
          <w:sz w:val="20"/>
        </w:rPr>
        <w:t>Presentation of AP Accruals on</w:t>
      </w:r>
      <w:r w:rsidR="00031A68" w:rsidRPr="00C71A56">
        <w:rPr>
          <w:rFonts w:ascii="Arial" w:hAnsi="Arial" w:cs="Arial"/>
          <w:sz w:val="20"/>
        </w:rPr>
        <w:t xml:space="preserve"> Monthly Statements</w:t>
      </w:r>
      <w:r w:rsidR="007A39C7" w:rsidRPr="00C71A56">
        <w:rPr>
          <w:rFonts w:ascii="Arial" w:hAnsi="Arial" w:cs="Arial"/>
          <w:sz w:val="20"/>
        </w:rPr>
        <w:tab/>
      </w:r>
      <w:r w:rsidR="007A39C7" w:rsidRPr="00C71A56">
        <w:rPr>
          <w:rFonts w:ascii="Arial" w:hAnsi="Arial" w:cs="Arial"/>
          <w:sz w:val="20"/>
        </w:rPr>
        <w:tab/>
      </w:r>
      <w:r w:rsidR="00585ECA" w:rsidRPr="00C71A56">
        <w:rPr>
          <w:rFonts w:ascii="Arial" w:hAnsi="Arial" w:cs="Arial"/>
          <w:sz w:val="20"/>
        </w:rPr>
        <w:t>2</w:t>
      </w:r>
      <w:r w:rsidR="004A59BB">
        <w:rPr>
          <w:rFonts w:ascii="Arial" w:hAnsi="Arial" w:cs="Arial"/>
          <w:sz w:val="20"/>
        </w:rPr>
        <w:t>4</w:t>
      </w:r>
    </w:p>
    <w:p w14:paraId="51A47FE8" w14:textId="77777777" w:rsidR="007D2C7D" w:rsidRPr="00C71A56" w:rsidRDefault="00F21B5C" w:rsidP="00F21B5C">
      <w:pPr>
        <w:numPr>
          <w:ilvl w:val="1"/>
          <w:numId w:val="6"/>
        </w:numPr>
        <w:rPr>
          <w:rFonts w:ascii="Arial" w:hAnsi="Arial" w:cs="Arial"/>
          <w:sz w:val="20"/>
        </w:rPr>
      </w:pPr>
      <w:r w:rsidRPr="00C71A56">
        <w:rPr>
          <w:rFonts w:ascii="Arial" w:hAnsi="Arial" w:cs="Arial"/>
          <w:sz w:val="20"/>
        </w:rPr>
        <w:t>Accruals a</w:t>
      </w:r>
      <w:r w:rsidR="00196C57" w:rsidRPr="00C71A56">
        <w:rPr>
          <w:rFonts w:ascii="Arial" w:hAnsi="Arial" w:cs="Arial"/>
          <w:sz w:val="20"/>
        </w:rPr>
        <w:t>nd Deferrals</w:t>
      </w:r>
      <w:r w:rsidR="0024454C" w:rsidRPr="00C71A56">
        <w:rPr>
          <w:rFonts w:ascii="Arial" w:hAnsi="Arial" w:cs="Arial"/>
          <w:sz w:val="20"/>
        </w:rPr>
        <w:t xml:space="preserve"> (</w:t>
      </w:r>
      <w:r w:rsidR="005C3821" w:rsidRPr="00C71A56">
        <w:rPr>
          <w:rFonts w:ascii="Arial" w:hAnsi="Arial" w:cs="Arial"/>
          <w:sz w:val="20"/>
        </w:rPr>
        <w:t>Target Units Only</w:t>
      </w:r>
      <w:r w:rsidR="0024454C" w:rsidRPr="00C71A56">
        <w:rPr>
          <w:rFonts w:ascii="Arial" w:hAnsi="Arial" w:cs="Arial"/>
          <w:sz w:val="20"/>
        </w:rPr>
        <w:t>)</w:t>
      </w:r>
      <w:r w:rsidR="007A39C7" w:rsidRPr="00C71A56">
        <w:rPr>
          <w:rFonts w:ascii="Arial" w:hAnsi="Arial" w:cs="Arial"/>
          <w:sz w:val="20"/>
        </w:rPr>
        <w:tab/>
      </w:r>
      <w:r w:rsidR="007A39C7" w:rsidRPr="00C71A56">
        <w:rPr>
          <w:rFonts w:ascii="Arial" w:hAnsi="Arial" w:cs="Arial"/>
          <w:sz w:val="20"/>
        </w:rPr>
        <w:tab/>
      </w:r>
      <w:r w:rsidR="00DD05E1" w:rsidRPr="00C71A56">
        <w:rPr>
          <w:rFonts w:ascii="Arial" w:hAnsi="Arial" w:cs="Arial"/>
          <w:sz w:val="20"/>
        </w:rPr>
        <w:tab/>
      </w:r>
      <w:r w:rsidR="003E08FF" w:rsidRPr="00C71A56">
        <w:rPr>
          <w:rFonts w:ascii="Arial" w:hAnsi="Arial" w:cs="Arial"/>
          <w:sz w:val="20"/>
        </w:rPr>
        <w:t>2</w:t>
      </w:r>
      <w:r w:rsidR="004A59BB">
        <w:rPr>
          <w:rFonts w:ascii="Arial" w:hAnsi="Arial" w:cs="Arial"/>
          <w:sz w:val="20"/>
        </w:rPr>
        <w:t>4</w:t>
      </w:r>
    </w:p>
    <w:p w14:paraId="2ECBCD43" w14:textId="77777777" w:rsidR="00F21B5C" w:rsidRPr="00C71A56" w:rsidRDefault="007D2C7D" w:rsidP="00F21B5C">
      <w:pPr>
        <w:numPr>
          <w:ilvl w:val="1"/>
          <w:numId w:val="6"/>
        </w:numPr>
        <w:rPr>
          <w:rFonts w:ascii="Arial" w:hAnsi="Arial" w:cs="Arial"/>
          <w:sz w:val="20"/>
        </w:rPr>
      </w:pPr>
      <w:r w:rsidRPr="00C71A56">
        <w:rPr>
          <w:rFonts w:ascii="Arial" w:hAnsi="Arial" w:cs="Arial"/>
          <w:sz w:val="20"/>
        </w:rPr>
        <w:t>Accrual and Deferra</w:t>
      </w:r>
      <w:r w:rsidR="00031A68" w:rsidRPr="00C71A56">
        <w:rPr>
          <w:rFonts w:ascii="Arial" w:hAnsi="Arial" w:cs="Arial"/>
          <w:sz w:val="20"/>
        </w:rPr>
        <w:t>l Accounts</w:t>
      </w:r>
      <w:r w:rsidR="00AC4C7A"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585ECA" w:rsidRPr="00C71A56">
        <w:rPr>
          <w:rFonts w:ascii="Arial" w:hAnsi="Arial" w:cs="Arial"/>
          <w:sz w:val="20"/>
        </w:rPr>
        <w:t>2</w:t>
      </w:r>
      <w:r w:rsidR="004A59BB">
        <w:rPr>
          <w:rFonts w:ascii="Arial" w:hAnsi="Arial" w:cs="Arial"/>
          <w:sz w:val="20"/>
        </w:rPr>
        <w:t>5</w:t>
      </w:r>
      <w:r w:rsidR="00F21B5C" w:rsidRPr="00C71A56">
        <w:rPr>
          <w:rFonts w:ascii="Arial" w:hAnsi="Arial" w:cs="Arial"/>
          <w:sz w:val="20"/>
        </w:rPr>
        <w:tab/>
      </w:r>
    </w:p>
    <w:p w14:paraId="5B8E3EFB"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Accounting for Gifts</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585ECA" w:rsidRPr="00C71A56">
        <w:rPr>
          <w:rFonts w:ascii="Arial" w:hAnsi="Arial" w:cs="Arial"/>
          <w:sz w:val="20"/>
        </w:rPr>
        <w:t>2</w:t>
      </w:r>
      <w:r w:rsidR="004A59BB">
        <w:rPr>
          <w:rFonts w:ascii="Arial" w:hAnsi="Arial" w:cs="Arial"/>
          <w:sz w:val="20"/>
        </w:rPr>
        <w:t>6</w:t>
      </w:r>
      <w:r w:rsidRPr="00C71A56">
        <w:rPr>
          <w:rFonts w:ascii="Arial" w:hAnsi="Arial" w:cs="Arial"/>
          <w:sz w:val="20"/>
        </w:rPr>
        <w:tab/>
      </w:r>
    </w:p>
    <w:p w14:paraId="7B13137F" w14:textId="77777777" w:rsidR="00F21B5C" w:rsidRPr="00C71A56" w:rsidRDefault="00F21B5C" w:rsidP="00F21B5C">
      <w:pPr>
        <w:ind w:left="360"/>
        <w:rPr>
          <w:rFonts w:ascii="Arial" w:hAnsi="Arial" w:cs="Arial"/>
          <w:sz w:val="20"/>
        </w:rPr>
      </w:pPr>
    </w:p>
    <w:p w14:paraId="25DFFA0E" w14:textId="77777777" w:rsidR="00F21B5C" w:rsidRPr="00C71A56" w:rsidRDefault="00F21B5C" w:rsidP="00F21B5C">
      <w:pPr>
        <w:numPr>
          <w:ilvl w:val="0"/>
          <w:numId w:val="6"/>
        </w:numPr>
        <w:rPr>
          <w:rFonts w:ascii="Arial" w:hAnsi="Arial" w:cs="Arial"/>
          <w:sz w:val="20"/>
        </w:rPr>
      </w:pPr>
      <w:r w:rsidRPr="00C71A56">
        <w:rPr>
          <w:rFonts w:ascii="Arial" w:hAnsi="Arial" w:cs="Arial"/>
          <w:sz w:val="20"/>
        </w:rPr>
        <w:t>Data Warehouse Repor</w:t>
      </w:r>
      <w:r w:rsidR="00FF2825" w:rsidRPr="00C71A56">
        <w:rPr>
          <w:rFonts w:ascii="Arial" w:hAnsi="Arial" w:cs="Arial"/>
          <w:sz w:val="20"/>
        </w:rPr>
        <w:t>ting</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ED7A7F" w:rsidRPr="00C71A56">
        <w:rPr>
          <w:rFonts w:ascii="Arial" w:hAnsi="Arial" w:cs="Arial"/>
          <w:sz w:val="20"/>
        </w:rPr>
        <w:t>2</w:t>
      </w:r>
      <w:r w:rsidR="004A59BB">
        <w:rPr>
          <w:rFonts w:ascii="Arial" w:hAnsi="Arial" w:cs="Arial"/>
          <w:sz w:val="20"/>
        </w:rPr>
        <w:t>7</w:t>
      </w:r>
      <w:r w:rsidRPr="00C71A56">
        <w:rPr>
          <w:rFonts w:ascii="Arial" w:hAnsi="Arial" w:cs="Arial"/>
          <w:sz w:val="20"/>
        </w:rPr>
        <w:tab/>
      </w:r>
    </w:p>
    <w:p w14:paraId="1C88BBF0"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Schedule of DWH Portal Month-End Even</w:t>
      </w:r>
      <w:r w:rsidR="00031A68" w:rsidRPr="00C71A56">
        <w:rPr>
          <w:rFonts w:ascii="Arial" w:hAnsi="Arial" w:cs="Arial"/>
          <w:sz w:val="20"/>
        </w:rPr>
        <w:t>ts</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ED7A7F" w:rsidRPr="00C71A56">
        <w:rPr>
          <w:rFonts w:ascii="Arial" w:hAnsi="Arial" w:cs="Arial"/>
          <w:sz w:val="20"/>
        </w:rPr>
        <w:t>2</w:t>
      </w:r>
      <w:r w:rsidR="004A59BB">
        <w:rPr>
          <w:rFonts w:ascii="Arial" w:hAnsi="Arial" w:cs="Arial"/>
          <w:sz w:val="20"/>
        </w:rPr>
        <w:t>7</w:t>
      </w:r>
    </w:p>
    <w:p w14:paraId="449E994A" w14:textId="77777777" w:rsidR="007D70A8" w:rsidRPr="00C71A56" w:rsidRDefault="005F515C" w:rsidP="007D70A8">
      <w:pPr>
        <w:numPr>
          <w:ilvl w:val="1"/>
          <w:numId w:val="6"/>
        </w:numPr>
        <w:rPr>
          <w:rFonts w:ascii="Arial" w:hAnsi="Arial" w:cs="Arial"/>
          <w:sz w:val="20"/>
        </w:rPr>
      </w:pPr>
      <w:r w:rsidRPr="00C71A56">
        <w:rPr>
          <w:rFonts w:ascii="Arial" w:hAnsi="Arial" w:cs="Arial"/>
          <w:sz w:val="20"/>
        </w:rPr>
        <w:t>Year-end</w:t>
      </w:r>
      <w:r w:rsidR="007D70A8" w:rsidRPr="00C71A56">
        <w:rPr>
          <w:rFonts w:ascii="Arial" w:hAnsi="Arial" w:cs="Arial"/>
          <w:sz w:val="20"/>
        </w:rPr>
        <w:t xml:space="preserve"> Data Warehouse Reporting</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ED7A7F" w:rsidRPr="00C71A56">
        <w:rPr>
          <w:rFonts w:ascii="Arial" w:hAnsi="Arial" w:cs="Arial"/>
          <w:sz w:val="20"/>
        </w:rPr>
        <w:t>2</w:t>
      </w:r>
      <w:r w:rsidR="004A59BB">
        <w:rPr>
          <w:rFonts w:ascii="Arial" w:hAnsi="Arial" w:cs="Arial"/>
          <w:sz w:val="20"/>
        </w:rPr>
        <w:t>7</w:t>
      </w:r>
    </w:p>
    <w:p w14:paraId="136B8114" w14:textId="77777777" w:rsidR="00220965" w:rsidRPr="00C71A56" w:rsidRDefault="00220965" w:rsidP="00F21B5C">
      <w:pPr>
        <w:numPr>
          <w:ilvl w:val="1"/>
          <w:numId w:val="6"/>
        </w:numPr>
        <w:rPr>
          <w:rFonts w:ascii="Arial" w:hAnsi="Arial" w:cs="Arial"/>
          <w:sz w:val="20"/>
        </w:rPr>
      </w:pPr>
      <w:r w:rsidRPr="00C71A56">
        <w:rPr>
          <w:rFonts w:ascii="Arial" w:hAnsi="Arial" w:cs="Arial"/>
          <w:sz w:val="20"/>
        </w:rPr>
        <w:t>Account Holder Reports</w:t>
      </w:r>
      <w:r w:rsidR="001639A6" w:rsidRPr="00C71A56">
        <w:rPr>
          <w:rFonts w:ascii="Arial" w:hAnsi="Arial" w:cs="Arial"/>
          <w:sz w:val="20"/>
        </w:rPr>
        <w:t xml:space="preserve"> – </w:t>
      </w:r>
      <w:r w:rsidR="005F515C" w:rsidRPr="00C71A56">
        <w:rPr>
          <w:rFonts w:ascii="Arial" w:hAnsi="Arial" w:cs="Arial"/>
          <w:sz w:val="20"/>
        </w:rPr>
        <w:t>Year-end</w:t>
      </w:r>
      <w:r w:rsidR="001639A6" w:rsidRPr="00C71A56">
        <w:rPr>
          <w:rFonts w:ascii="Arial" w:hAnsi="Arial" w:cs="Arial"/>
          <w:sz w:val="20"/>
        </w:rPr>
        <w:t xml:space="preserve"> Information</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ED7A7F" w:rsidRPr="00C71A56">
        <w:rPr>
          <w:rFonts w:ascii="Arial" w:hAnsi="Arial" w:cs="Arial"/>
          <w:sz w:val="20"/>
        </w:rPr>
        <w:t>2</w:t>
      </w:r>
      <w:r w:rsidR="004A59BB">
        <w:rPr>
          <w:rFonts w:ascii="Arial" w:hAnsi="Arial" w:cs="Arial"/>
          <w:sz w:val="20"/>
        </w:rPr>
        <w:t>7</w:t>
      </w:r>
    </w:p>
    <w:p w14:paraId="1E43A3E6"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Sortable Detail Trans</w:t>
      </w:r>
      <w:r w:rsidR="00031A68" w:rsidRPr="00C71A56">
        <w:rPr>
          <w:rFonts w:ascii="Arial" w:hAnsi="Arial" w:cs="Arial"/>
          <w:sz w:val="20"/>
        </w:rPr>
        <w:t>action Report</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163CAA" w:rsidRPr="00C71A56">
        <w:rPr>
          <w:rFonts w:ascii="Arial" w:hAnsi="Arial" w:cs="Arial"/>
          <w:sz w:val="20"/>
        </w:rPr>
        <w:t>2</w:t>
      </w:r>
      <w:r w:rsidR="004A59BB">
        <w:rPr>
          <w:rFonts w:ascii="Arial" w:hAnsi="Arial" w:cs="Arial"/>
          <w:sz w:val="20"/>
        </w:rPr>
        <w:t>8</w:t>
      </w:r>
    </w:p>
    <w:p w14:paraId="23F37AE9" w14:textId="77777777" w:rsidR="00F21B5C" w:rsidRPr="00C71A56" w:rsidRDefault="00F21B5C" w:rsidP="00F21B5C">
      <w:pPr>
        <w:rPr>
          <w:rFonts w:ascii="Arial" w:hAnsi="Arial" w:cs="Arial"/>
          <w:sz w:val="20"/>
        </w:rPr>
      </w:pPr>
    </w:p>
    <w:p w14:paraId="4EBEF3A4" w14:textId="77777777" w:rsidR="00F21B5C" w:rsidRPr="00C71A56" w:rsidRDefault="00497233" w:rsidP="00F21B5C">
      <w:pPr>
        <w:numPr>
          <w:ilvl w:val="0"/>
          <w:numId w:val="6"/>
        </w:numPr>
        <w:rPr>
          <w:rFonts w:ascii="Arial" w:hAnsi="Arial" w:cs="Arial"/>
          <w:sz w:val="20"/>
        </w:rPr>
      </w:pPr>
      <w:r w:rsidRPr="00C71A56">
        <w:rPr>
          <w:rFonts w:ascii="Arial" w:hAnsi="Arial" w:cs="Arial"/>
          <w:sz w:val="20"/>
        </w:rPr>
        <w:t>Other Information</w:t>
      </w: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00ED7A7F" w:rsidRPr="00C71A56">
        <w:rPr>
          <w:rFonts w:ascii="Arial" w:hAnsi="Arial" w:cs="Arial"/>
          <w:sz w:val="20"/>
        </w:rPr>
        <w:t>3</w:t>
      </w:r>
      <w:r w:rsidR="004A59BB">
        <w:rPr>
          <w:rFonts w:ascii="Arial" w:hAnsi="Arial" w:cs="Arial"/>
          <w:sz w:val="20"/>
        </w:rPr>
        <w:t>1</w:t>
      </w:r>
      <w:r w:rsidR="00F21B5C" w:rsidRPr="00C71A56">
        <w:rPr>
          <w:rFonts w:ascii="Arial" w:hAnsi="Arial" w:cs="Arial"/>
          <w:sz w:val="20"/>
        </w:rPr>
        <w:tab/>
      </w:r>
    </w:p>
    <w:p w14:paraId="0E95C0DC"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Schedule of Distributed Tran</w:t>
      </w:r>
      <w:r w:rsidR="007D70A8" w:rsidRPr="00C71A56">
        <w:rPr>
          <w:rFonts w:ascii="Arial" w:hAnsi="Arial" w:cs="Arial"/>
          <w:sz w:val="20"/>
        </w:rPr>
        <w:t>sactions</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ED7A7F" w:rsidRPr="00C71A56">
        <w:rPr>
          <w:rFonts w:ascii="Arial" w:hAnsi="Arial" w:cs="Arial"/>
          <w:sz w:val="20"/>
        </w:rPr>
        <w:t>3</w:t>
      </w:r>
      <w:r w:rsidR="004A59BB">
        <w:rPr>
          <w:rFonts w:ascii="Arial" w:hAnsi="Arial" w:cs="Arial"/>
          <w:sz w:val="20"/>
        </w:rPr>
        <w:t>1</w:t>
      </w:r>
    </w:p>
    <w:p w14:paraId="22146914" w14:textId="77777777" w:rsidR="00497233" w:rsidRPr="00C71A56" w:rsidRDefault="00497233" w:rsidP="00F21B5C">
      <w:pPr>
        <w:numPr>
          <w:ilvl w:val="1"/>
          <w:numId w:val="6"/>
        </w:numPr>
        <w:rPr>
          <w:rFonts w:ascii="Arial" w:hAnsi="Arial" w:cs="Arial"/>
          <w:sz w:val="20"/>
        </w:rPr>
      </w:pPr>
      <w:r w:rsidRPr="00C71A56">
        <w:rPr>
          <w:rFonts w:ascii="Arial" w:hAnsi="Arial" w:cs="Arial"/>
          <w:sz w:val="20"/>
        </w:rPr>
        <w:t>Source Systems Reconciliation to the General Ledger</w:t>
      </w:r>
      <w:r w:rsidRPr="00C71A56">
        <w:rPr>
          <w:rFonts w:ascii="Arial" w:hAnsi="Arial" w:cs="Arial"/>
          <w:sz w:val="20"/>
        </w:rPr>
        <w:tab/>
      </w:r>
      <w:r w:rsidRPr="00C71A56">
        <w:rPr>
          <w:rFonts w:ascii="Arial" w:hAnsi="Arial" w:cs="Arial"/>
          <w:sz w:val="20"/>
        </w:rPr>
        <w:tab/>
      </w:r>
      <w:r w:rsidR="00ED7A7F" w:rsidRPr="00C71A56">
        <w:rPr>
          <w:rFonts w:ascii="Arial" w:hAnsi="Arial" w:cs="Arial"/>
          <w:sz w:val="20"/>
        </w:rPr>
        <w:t>3</w:t>
      </w:r>
      <w:r w:rsidR="004A59BB">
        <w:rPr>
          <w:rFonts w:ascii="Arial" w:hAnsi="Arial" w:cs="Arial"/>
          <w:sz w:val="20"/>
        </w:rPr>
        <w:t>1</w:t>
      </w:r>
    </w:p>
    <w:p w14:paraId="040FDDBD" w14:textId="77777777" w:rsidR="00585ECA" w:rsidRPr="00C71A56" w:rsidRDefault="0012180C" w:rsidP="00F21B5C">
      <w:pPr>
        <w:numPr>
          <w:ilvl w:val="1"/>
          <w:numId w:val="6"/>
        </w:numPr>
        <w:rPr>
          <w:rFonts w:ascii="Arial" w:hAnsi="Arial" w:cs="Arial"/>
          <w:sz w:val="20"/>
        </w:rPr>
      </w:pPr>
      <w:r w:rsidRPr="00C71A56">
        <w:rPr>
          <w:rFonts w:ascii="Arial" w:hAnsi="Arial" w:cs="Arial"/>
          <w:sz w:val="20"/>
        </w:rPr>
        <w:t>YBT</w:t>
      </w:r>
      <w:r w:rsidR="00ED7A7F" w:rsidRPr="00C71A56">
        <w:rPr>
          <w:rFonts w:ascii="Arial" w:hAnsi="Arial" w:cs="Arial"/>
          <w:sz w:val="20"/>
        </w:rPr>
        <w:tab/>
      </w:r>
      <w:r w:rsidR="00ED7A7F" w:rsidRPr="00C71A56">
        <w:rPr>
          <w:rFonts w:ascii="Arial" w:hAnsi="Arial" w:cs="Arial"/>
          <w:sz w:val="20"/>
        </w:rPr>
        <w:tab/>
      </w:r>
      <w:r w:rsidR="00ED7A7F" w:rsidRPr="00C71A56">
        <w:rPr>
          <w:rFonts w:ascii="Arial" w:hAnsi="Arial" w:cs="Arial"/>
          <w:sz w:val="20"/>
        </w:rPr>
        <w:tab/>
      </w:r>
      <w:r w:rsidR="00ED7A7F" w:rsidRPr="00C71A56">
        <w:rPr>
          <w:rFonts w:ascii="Arial" w:hAnsi="Arial" w:cs="Arial"/>
          <w:sz w:val="20"/>
        </w:rPr>
        <w:tab/>
      </w:r>
      <w:r w:rsidR="00ED7A7F" w:rsidRPr="00C71A56">
        <w:rPr>
          <w:rFonts w:ascii="Arial" w:hAnsi="Arial" w:cs="Arial"/>
          <w:sz w:val="20"/>
        </w:rPr>
        <w:tab/>
      </w:r>
      <w:r w:rsidR="00ED7A7F" w:rsidRPr="00C71A56">
        <w:rPr>
          <w:rFonts w:ascii="Arial" w:hAnsi="Arial" w:cs="Arial"/>
          <w:sz w:val="20"/>
        </w:rPr>
        <w:tab/>
      </w:r>
      <w:r w:rsidR="00ED7A7F" w:rsidRPr="00C71A56">
        <w:rPr>
          <w:rFonts w:ascii="Arial" w:hAnsi="Arial" w:cs="Arial"/>
          <w:sz w:val="20"/>
        </w:rPr>
        <w:tab/>
      </w:r>
      <w:r w:rsidR="00ED7A7F" w:rsidRPr="00C71A56">
        <w:rPr>
          <w:rFonts w:ascii="Arial" w:hAnsi="Arial" w:cs="Arial"/>
          <w:sz w:val="20"/>
        </w:rPr>
        <w:tab/>
        <w:t>3</w:t>
      </w:r>
      <w:r w:rsidR="004A59BB">
        <w:rPr>
          <w:rFonts w:ascii="Arial" w:hAnsi="Arial" w:cs="Arial"/>
          <w:sz w:val="20"/>
        </w:rPr>
        <w:t>1</w:t>
      </w:r>
    </w:p>
    <w:p w14:paraId="6FBA5B59" w14:textId="77777777" w:rsidR="00F21B5C" w:rsidRPr="00C71A56" w:rsidRDefault="00F21B5C" w:rsidP="00F21B5C">
      <w:pPr>
        <w:numPr>
          <w:ilvl w:val="1"/>
          <w:numId w:val="6"/>
        </w:numPr>
        <w:rPr>
          <w:rFonts w:ascii="Arial" w:hAnsi="Arial" w:cs="Arial"/>
          <w:sz w:val="20"/>
        </w:rPr>
      </w:pPr>
      <w:r w:rsidRPr="00C71A56">
        <w:rPr>
          <w:rFonts w:ascii="Arial" w:hAnsi="Arial" w:cs="Arial"/>
          <w:sz w:val="20"/>
        </w:rPr>
        <w:t>Central Department Co</w:t>
      </w:r>
      <w:r w:rsidR="007D2C7D" w:rsidRPr="00C71A56">
        <w:rPr>
          <w:rFonts w:ascii="Arial" w:hAnsi="Arial" w:cs="Arial"/>
          <w:sz w:val="20"/>
        </w:rPr>
        <w:t>ntact Persons</w:t>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7A39C7" w:rsidRPr="00C71A56">
        <w:rPr>
          <w:rFonts w:ascii="Arial" w:hAnsi="Arial" w:cs="Arial"/>
          <w:sz w:val="20"/>
        </w:rPr>
        <w:tab/>
      </w:r>
      <w:r w:rsidR="00163CAA" w:rsidRPr="00C71A56">
        <w:rPr>
          <w:rFonts w:ascii="Arial" w:hAnsi="Arial" w:cs="Arial"/>
          <w:sz w:val="20"/>
        </w:rPr>
        <w:t>3</w:t>
      </w:r>
      <w:r w:rsidR="004A59BB">
        <w:rPr>
          <w:rFonts w:ascii="Arial" w:hAnsi="Arial" w:cs="Arial"/>
          <w:sz w:val="20"/>
        </w:rPr>
        <w:t>2</w:t>
      </w:r>
    </w:p>
    <w:p w14:paraId="5B4F4E4E" w14:textId="77777777" w:rsidR="00F21B5C" w:rsidRPr="00C71A56" w:rsidRDefault="007A39C7" w:rsidP="00E50AAA">
      <w:pPr>
        <w:rPr>
          <w:rFonts w:ascii="Arial" w:hAnsi="Arial" w:cs="Arial"/>
          <w:sz w:val="20"/>
        </w:rPr>
      </w:pP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Pr="00C71A56">
        <w:rPr>
          <w:rFonts w:ascii="Arial" w:hAnsi="Arial" w:cs="Arial"/>
          <w:sz w:val="20"/>
        </w:rPr>
        <w:tab/>
      </w:r>
      <w:r w:rsidRPr="00C71A56">
        <w:rPr>
          <w:rFonts w:ascii="Arial" w:hAnsi="Arial" w:cs="Arial"/>
          <w:sz w:val="20"/>
        </w:rPr>
        <w:tab/>
      </w:r>
    </w:p>
    <w:p w14:paraId="0C7BF29C" w14:textId="77777777" w:rsidR="00F21B5C" w:rsidRPr="00C71A56" w:rsidRDefault="00F21B5C" w:rsidP="00F21B5C">
      <w:pPr>
        <w:jc w:val="center"/>
        <w:rPr>
          <w:rFonts w:ascii="Arial" w:hAnsi="Arial" w:cs="Arial"/>
          <w:b/>
          <w:sz w:val="20"/>
        </w:rPr>
      </w:pPr>
    </w:p>
    <w:p w14:paraId="0A171035" w14:textId="77777777" w:rsidR="00F21B5C" w:rsidRPr="00C71A56" w:rsidRDefault="00F21B5C" w:rsidP="00F21B5C">
      <w:pPr>
        <w:jc w:val="center"/>
        <w:rPr>
          <w:rFonts w:ascii="Arial" w:hAnsi="Arial" w:cs="Arial"/>
          <w:b/>
          <w:sz w:val="20"/>
        </w:rPr>
      </w:pPr>
    </w:p>
    <w:p w14:paraId="31D58A4F" w14:textId="77777777" w:rsidR="00F21B5C" w:rsidRPr="00C71A56" w:rsidRDefault="00F21B5C" w:rsidP="00F21B5C">
      <w:pPr>
        <w:jc w:val="center"/>
        <w:rPr>
          <w:rFonts w:ascii="Arial" w:hAnsi="Arial" w:cs="Arial"/>
          <w:b/>
          <w:sz w:val="20"/>
        </w:rPr>
      </w:pPr>
    </w:p>
    <w:p w14:paraId="6827D65C" w14:textId="77777777" w:rsidR="00F21B5C" w:rsidRPr="00C71A56" w:rsidRDefault="00F21B5C" w:rsidP="00F21B5C">
      <w:pPr>
        <w:jc w:val="center"/>
        <w:rPr>
          <w:rFonts w:ascii="Arial" w:hAnsi="Arial" w:cs="Arial"/>
          <w:b/>
          <w:sz w:val="20"/>
        </w:rPr>
      </w:pPr>
    </w:p>
    <w:p w14:paraId="5B576335" w14:textId="77777777" w:rsidR="00F21B5C" w:rsidRPr="00C71A56" w:rsidRDefault="00F21B5C" w:rsidP="00F21B5C">
      <w:pPr>
        <w:jc w:val="center"/>
        <w:rPr>
          <w:rFonts w:ascii="Arial" w:hAnsi="Arial" w:cs="Arial"/>
          <w:b/>
          <w:sz w:val="20"/>
        </w:rPr>
      </w:pPr>
    </w:p>
    <w:p w14:paraId="4285D5A6" w14:textId="77777777" w:rsidR="00F21B5C" w:rsidRPr="00C71A56" w:rsidRDefault="00F21B5C" w:rsidP="00F21B5C">
      <w:pPr>
        <w:jc w:val="center"/>
        <w:rPr>
          <w:rFonts w:ascii="Arial" w:hAnsi="Arial" w:cs="Arial"/>
          <w:b/>
          <w:sz w:val="20"/>
        </w:rPr>
      </w:pPr>
    </w:p>
    <w:p w14:paraId="236222A3" w14:textId="77777777" w:rsidR="00F21B5C" w:rsidRPr="00C71A56" w:rsidRDefault="00F21B5C" w:rsidP="00F21B5C">
      <w:pPr>
        <w:jc w:val="center"/>
        <w:rPr>
          <w:rFonts w:ascii="Arial" w:hAnsi="Arial" w:cs="Arial"/>
          <w:b/>
          <w:sz w:val="20"/>
        </w:rPr>
      </w:pPr>
    </w:p>
    <w:p w14:paraId="06D79F2F" w14:textId="77777777" w:rsidR="00F21B5C" w:rsidRPr="00C71A56" w:rsidRDefault="00F21B5C" w:rsidP="00F21B5C">
      <w:pPr>
        <w:jc w:val="center"/>
        <w:rPr>
          <w:rFonts w:ascii="Arial" w:hAnsi="Arial" w:cs="Arial"/>
          <w:b/>
          <w:sz w:val="20"/>
        </w:rPr>
      </w:pPr>
    </w:p>
    <w:p w14:paraId="19028AFE" w14:textId="77777777" w:rsidR="00F21B5C" w:rsidRPr="00C71A56" w:rsidRDefault="00F21B5C" w:rsidP="00F21B5C">
      <w:pPr>
        <w:jc w:val="center"/>
        <w:rPr>
          <w:rFonts w:ascii="Arial" w:hAnsi="Arial" w:cs="Arial"/>
          <w:b/>
          <w:sz w:val="20"/>
        </w:rPr>
      </w:pPr>
    </w:p>
    <w:p w14:paraId="119AFF9A" w14:textId="77777777" w:rsidR="008A399A" w:rsidRPr="00C71A56" w:rsidRDefault="008A399A" w:rsidP="00F21B5C">
      <w:pPr>
        <w:jc w:val="center"/>
        <w:rPr>
          <w:rFonts w:ascii="Arial" w:hAnsi="Arial" w:cs="Arial"/>
          <w:b/>
          <w:sz w:val="20"/>
        </w:rPr>
      </w:pPr>
    </w:p>
    <w:p w14:paraId="024C7BCF" w14:textId="77777777" w:rsidR="00C635CE" w:rsidRPr="00C71A56" w:rsidRDefault="00C635CE" w:rsidP="00C73AEE">
      <w:pPr>
        <w:rPr>
          <w:rFonts w:ascii="Arial" w:hAnsi="Arial" w:cs="Arial"/>
          <w:b/>
          <w:sz w:val="20"/>
        </w:rPr>
      </w:pPr>
    </w:p>
    <w:p w14:paraId="4B3664E7" w14:textId="77777777" w:rsidR="0060089F" w:rsidRPr="00C71A56" w:rsidRDefault="0060089F">
      <w:pPr>
        <w:rPr>
          <w:rFonts w:ascii="Arial" w:hAnsi="Arial" w:cs="Arial"/>
          <w:b/>
          <w:szCs w:val="24"/>
        </w:rPr>
      </w:pPr>
      <w:r w:rsidRPr="00C71A56">
        <w:rPr>
          <w:rFonts w:ascii="Arial" w:hAnsi="Arial" w:cs="Arial"/>
          <w:b/>
          <w:szCs w:val="24"/>
        </w:rPr>
        <w:br w:type="page"/>
      </w:r>
    </w:p>
    <w:p w14:paraId="00C9CE50" w14:textId="77777777" w:rsidR="0060089F" w:rsidRPr="00C71A56" w:rsidRDefault="0060089F" w:rsidP="003F5F67">
      <w:pPr>
        <w:jc w:val="center"/>
        <w:rPr>
          <w:rFonts w:ascii="Arial" w:hAnsi="Arial" w:cs="Arial"/>
          <w:b/>
          <w:szCs w:val="24"/>
        </w:rPr>
      </w:pPr>
    </w:p>
    <w:p w14:paraId="58FC75C1" w14:textId="77777777" w:rsidR="00F21B5C" w:rsidRPr="00C71A56" w:rsidRDefault="00CC7EF6" w:rsidP="003F5F67">
      <w:pPr>
        <w:jc w:val="center"/>
        <w:rPr>
          <w:rFonts w:ascii="Arial" w:hAnsi="Arial" w:cs="Arial"/>
          <w:b/>
          <w:szCs w:val="24"/>
        </w:rPr>
      </w:pPr>
      <w:r w:rsidRPr="00C71A56">
        <w:rPr>
          <w:rFonts w:ascii="Arial" w:hAnsi="Arial" w:cs="Arial"/>
          <w:b/>
          <w:szCs w:val="24"/>
        </w:rPr>
        <w:t>HIGHLIGHTS</w:t>
      </w:r>
      <w:r w:rsidR="00F21B5C" w:rsidRPr="00C71A56">
        <w:rPr>
          <w:rFonts w:ascii="Arial" w:hAnsi="Arial" w:cs="Arial"/>
          <w:b/>
          <w:szCs w:val="24"/>
        </w:rPr>
        <w:t xml:space="preserve"> FOR </w:t>
      </w:r>
      <w:r w:rsidR="004928F8" w:rsidRPr="00C71A56">
        <w:rPr>
          <w:rFonts w:ascii="Arial" w:hAnsi="Arial" w:cs="Arial"/>
          <w:b/>
          <w:szCs w:val="24"/>
        </w:rPr>
        <w:t>FY</w:t>
      </w:r>
      <w:r w:rsidR="00E056BE" w:rsidRPr="00C71A56">
        <w:rPr>
          <w:rFonts w:ascii="Arial" w:hAnsi="Arial" w:cs="Arial"/>
          <w:b/>
          <w:szCs w:val="24"/>
        </w:rPr>
        <w:t>201</w:t>
      </w:r>
      <w:r w:rsidR="00AB3380" w:rsidRPr="00C71A56">
        <w:rPr>
          <w:rFonts w:ascii="Arial" w:hAnsi="Arial" w:cs="Arial"/>
          <w:b/>
          <w:szCs w:val="24"/>
        </w:rPr>
        <w:t>5</w:t>
      </w:r>
      <w:r w:rsidR="00F21B5C" w:rsidRPr="00C71A56">
        <w:rPr>
          <w:rFonts w:ascii="Arial" w:hAnsi="Arial" w:cs="Arial"/>
          <w:b/>
          <w:szCs w:val="24"/>
        </w:rPr>
        <w:t xml:space="preserve"> </w:t>
      </w:r>
      <w:r w:rsidR="005F515C" w:rsidRPr="00C71A56">
        <w:rPr>
          <w:rFonts w:ascii="Arial" w:hAnsi="Arial" w:cs="Arial"/>
          <w:b/>
          <w:szCs w:val="24"/>
        </w:rPr>
        <w:t>YEAR-END</w:t>
      </w:r>
      <w:r w:rsidR="008F6024" w:rsidRPr="00C71A56">
        <w:rPr>
          <w:rFonts w:ascii="Arial" w:hAnsi="Arial" w:cs="Arial"/>
          <w:b/>
          <w:szCs w:val="24"/>
        </w:rPr>
        <w:t xml:space="preserve"> CLOSING</w:t>
      </w:r>
    </w:p>
    <w:p w14:paraId="683E4AC6" w14:textId="77777777" w:rsidR="00C25FA8" w:rsidRPr="00C71A56" w:rsidRDefault="00C25FA8" w:rsidP="003F5F67">
      <w:pPr>
        <w:jc w:val="center"/>
        <w:rPr>
          <w:rFonts w:ascii="Arial" w:hAnsi="Arial" w:cs="Arial"/>
          <w:b/>
          <w:szCs w:val="24"/>
        </w:rPr>
      </w:pPr>
    </w:p>
    <w:p w14:paraId="38C7752E" w14:textId="77777777" w:rsidR="00E6220D" w:rsidRPr="00C71A56" w:rsidRDefault="00E6220D" w:rsidP="00E6220D">
      <w:pPr>
        <w:numPr>
          <w:ilvl w:val="0"/>
          <w:numId w:val="1"/>
        </w:numPr>
        <w:rPr>
          <w:rFonts w:ascii="Arial" w:hAnsi="Arial" w:cs="Arial"/>
          <w:b/>
          <w:sz w:val="20"/>
        </w:rPr>
      </w:pPr>
      <w:r w:rsidRPr="00C71A56">
        <w:rPr>
          <w:rFonts w:ascii="Arial" w:hAnsi="Arial" w:cs="Arial"/>
          <w:b/>
          <w:sz w:val="20"/>
        </w:rPr>
        <w:t>Schedule of Distributed Transactions –</w:t>
      </w:r>
    </w:p>
    <w:p w14:paraId="56E74B16" w14:textId="77777777" w:rsidR="00E6220D" w:rsidRPr="00C71A56" w:rsidRDefault="00E6220D" w:rsidP="00E6220D">
      <w:pPr>
        <w:ind w:left="720"/>
        <w:rPr>
          <w:rFonts w:ascii="Arial" w:hAnsi="Arial" w:cs="Arial"/>
          <w:sz w:val="20"/>
        </w:rPr>
      </w:pPr>
    </w:p>
    <w:p w14:paraId="023881FB" w14:textId="77777777" w:rsidR="00E6220D" w:rsidRPr="00C71A56" w:rsidRDefault="00E6220D" w:rsidP="00E6220D">
      <w:pPr>
        <w:ind w:left="720"/>
        <w:rPr>
          <w:rFonts w:ascii="Arial" w:hAnsi="Arial" w:cs="Arial"/>
          <w:sz w:val="20"/>
        </w:rPr>
      </w:pPr>
      <w:r w:rsidRPr="00C71A56">
        <w:rPr>
          <w:rFonts w:ascii="Arial" w:hAnsi="Arial" w:cs="Arial"/>
          <w:sz w:val="20"/>
        </w:rPr>
        <w:t xml:space="preserve">To enable department administrators to complete their </w:t>
      </w:r>
      <w:r w:rsidR="005F515C" w:rsidRPr="00C71A56">
        <w:rPr>
          <w:rFonts w:ascii="Arial" w:hAnsi="Arial" w:cs="Arial"/>
          <w:sz w:val="20"/>
        </w:rPr>
        <w:t>year-end</w:t>
      </w:r>
      <w:r w:rsidRPr="00C71A56">
        <w:rPr>
          <w:rFonts w:ascii="Arial" w:hAnsi="Arial" w:cs="Arial"/>
          <w:sz w:val="20"/>
        </w:rPr>
        <w:t xml:space="preserve"> closing process more efficiently, Internal Service Providers, Source System owners, and departments charging other departments are expected to have their data available in the Data Warehouse by July 1</w:t>
      </w:r>
      <w:r w:rsidR="00AB3380" w:rsidRPr="00C71A56">
        <w:rPr>
          <w:rFonts w:ascii="Arial" w:hAnsi="Arial" w:cs="Arial"/>
          <w:sz w:val="20"/>
        </w:rPr>
        <w:t>3</w:t>
      </w:r>
      <w:r w:rsidRPr="00C71A56">
        <w:rPr>
          <w:rFonts w:ascii="Arial" w:hAnsi="Arial" w:cs="Arial"/>
          <w:sz w:val="20"/>
          <w:vertAlign w:val="superscript"/>
        </w:rPr>
        <w:t>th</w:t>
      </w:r>
      <w:r w:rsidRPr="00C71A56">
        <w:rPr>
          <w:rFonts w:ascii="Arial" w:hAnsi="Arial" w:cs="Arial"/>
          <w:sz w:val="20"/>
        </w:rPr>
        <w:t>. In order to meet this target date, Internal Service Providers, Source System owners, and departments charging other departments should have their batches ready for import into the JSA via MFT</w:t>
      </w:r>
      <w:r w:rsidR="00260AD9" w:rsidRPr="00C71A56">
        <w:rPr>
          <w:rFonts w:ascii="Arial" w:hAnsi="Arial" w:cs="Arial"/>
          <w:sz w:val="20"/>
        </w:rPr>
        <w:t xml:space="preserve"> </w:t>
      </w:r>
      <w:r w:rsidRPr="00C71A56">
        <w:rPr>
          <w:rFonts w:ascii="Arial" w:hAnsi="Arial" w:cs="Arial"/>
          <w:sz w:val="20"/>
        </w:rPr>
        <w:t xml:space="preserve">no later than 5:00 PM on July </w:t>
      </w:r>
      <w:r w:rsidR="00AB3380" w:rsidRPr="00C71A56">
        <w:rPr>
          <w:rFonts w:ascii="Arial" w:hAnsi="Arial" w:cs="Arial"/>
          <w:sz w:val="20"/>
        </w:rPr>
        <w:t>9</w:t>
      </w:r>
      <w:r w:rsidRPr="00C71A56">
        <w:rPr>
          <w:rFonts w:ascii="Arial" w:hAnsi="Arial" w:cs="Arial"/>
          <w:sz w:val="20"/>
          <w:vertAlign w:val="superscript"/>
        </w:rPr>
        <w:t>th</w:t>
      </w:r>
      <w:r w:rsidRPr="00C71A56">
        <w:rPr>
          <w:rFonts w:ascii="Arial" w:hAnsi="Arial" w:cs="Arial"/>
          <w:sz w:val="20"/>
        </w:rPr>
        <w:t>.  These batches should be authorized by 3:00 PM on July 1</w:t>
      </w:r>
      <w:r w:rsidR="00AB3380" w:rsidRPr="00C71A56">
        <w:rPr>
          <w:rFonts w:ascii="Arial" w:hAnsi="Arial" w:cs="Arial"/>
          <w:sz w:val="20"/>
        </w:rPr>
        <w:t>0</w:t>
      </w:r>
      <w:r w:rsidRPr="00C71A56">
        <w:rPr>
          <w:rFonts w:ascii="Arial" w:hAnsi="Arial" w:cs="Arial"/>
          <w:sz w:val="20"/>
          <w:vertAlign w:val="superscript"/>
        </w:rPr>
        <w:t>th</w:t>
      </w:r>
      <w:r w:rsidRPr="00C71A56">
        <w:rPr>
          <w:rFonts w:ascii="Arial" w:hAnsi="Arial" w:cs="Arial"/>
          <w:sz w:val="20"/>
        </w:rPr>
        <w:t>.</w:t>
      </w:r>
    </w:p>
    <w:p w14:paraId="4CDF3EBE" w14:textId="77777777" w:rsidR="00E6220D" w:rsidRPr="00C71A56" w:rsidRDefault="00E6220D" w:rsidP="00E6220D">
      <w:pPr>
        <w:ind w:left="720"/>
        <w:rPr>
          <w:rFonts w:ascii="Arial" w:hAnsi="Arial" w:cs="Arial"/>
          <w:sz w:val="20"/>
        </w:rPr>
      </w:pPr>
    </w:p>
    <w:p w14:paraId="2B76E096" w14:textId="77777777" w:rsidR="00E6220D" w:rsidRPr="00C71A56" w:rsidRDefault="00E6220D" w:rsidP="00E6220D">
      <w:pPr>
        <w:rPr>
          <w:rFonts w:ascii="Arial" w:hAnsi="Arial" w:cs="Arial"/>
          <w:b/>
          <w:sz w:val="22"/>
          <w:szCs w:val="22"/>
        </w:rPr>
      </w:pPr>
    </w:p>
    <w:p w14:paraId="0A9291A5" w14:textId="77777777" w:rsidR="006C7438" w:rsidRPr="00C71A56" w:rsidRDefault="00C71A56" w:rsidP="006C7438">
      <w:pPr>
        <w:pStyle w:val="ListParagraph"/>
        <w:numPr>
          <w:ilvl w:val="0"/>
          <w:numId w:val="1"/>
        </w:numPr>
        <w:rPr>
          <w:rFonts w:ascii="Arial" w:hAnsi="Arial" w:cs="Arial"/>
          <w:b/>
          <w:sz w:val="20"/>
        </w:rPr>
      </w:pPr>
      <w:r w:rsidRPr="00C71A56">
        <w:rPr>
          <w:rFonts w:ascii="Arial" w:hAnsi="Arial" w:cs="Arial"/>
          <w:b/>
          <w:sz w:val="20"/>
        </w:rPr>
        <w:t>FY2015</w:t>
      </w:r>
      <w:r w:rsidR="006C7438" w:rsidRPr="00C71A56">
        <w:rPr>
          <w:rFonts w:ascii="Arial" w:hAnsi="Arial" w:cs="Arial"/>
          <w:b/>
          <w:sz w:val="20"/>
        </w:rPr>
        <w:t xml:space="preserve"> Closing Deadlines</w:t>
      </w:r>
    </w:p>
    <w:p w14:paraId="33EA0E6E" w14:textId="77777777" w:rsidR="006C7438" w:rsidRPr="00C71A56" w:rsidRDefault="006C7438" w:rsidP="006C7438">
      <w:pPr>
        <w:pStyle w:val="ListParagraph"/>
        <w:ind w:left="360"/>
        <w:rPr>
          <w:rFonts w:ascii="Arial" w:hAnsi="Arial" w:cs="Arial"/>
          <w:sz w:val="20"/>
        </w:rPr>
      </w:pPr>
    </w:p>
    <w:p w14:paraId="3538613C" w14:textId="77777777" w:rsidR="00E6220D" w:rsidRPr="00C71A56" w:rsidRDefault="00E6220D" w:rsidP="006C7438">
      <w:pPr>
        <w:pStyle w:val="ListParagraph"/>
        <w:ind w:left="360" w:firstLine="360"/>
        <w:rPr>
          <w:rFonts w:ascii="Arial" w:hAnsi="Arial" w:cs="Arial"/>
          <w:sz w:val="20"/>
        </w:rPr>
      </w:pPr>
      <w:r w:rsidRPr="00C71A56">
        <w:rPr>
          <w:rFonts w:ascii="Arial" w:hAnsi="Arial" w:cs="Arial"/>
          <w:sz w:val="20"/>
        </w:rPr>
        <w:t>Following are the closing dates for schools and central departments:</w:t>
      </w:r>
    </w:p>
    <w:p w14:paraId="4EF71B61" w14:textId="77777777" w:rsidR="00E6220D" w:rsidRPr="00C71A56" w:rsidRDefault="00E6220D" w:rsidP="00E6220D">
      <w:pPr>
        <w:rPr>
          <w:rFonts w:ascii="Arial" w:hAnsi="Arial" w:cs="Arial"/>
          <w:sz w:val="20"/>
          <w:vertAlign w:val="superscrip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220"/>
      </w:tblGrid>
      <w:tr w:rsidR="00E6220D" w:rsidRPr="00C71A56" w14:paraId="3745B361" w14:textId="77777777" w:rsidTr="009D4E94">
        <w:tc>
          <w:tcPr>
            <w:tcW w:w="1620" w:type="dxa"/>
          </w:tcPr>
          <w:p w14:paraId="78E2373F" w14:textId="77777777" w:rsidR="00E6220D" w:rsidRPr="00C71A56" w:rsidRDefault="00E6220D" w:rsidP="009D4E94">
            <w:pPr>
              <w:rPr>
                <w:rFonts w:ascii="Arial" w:hAnsi="Arial" w:cs="Arial"/>
                <w:sz w:val="20"/>
              </w:rPr>
            </w:pPr>
          </w:p>
          <w:p w14:paraId="196E5204" w14:textId="77777777" w:rsidR="00E6220D" w:rsidRPr="00C71A56" w:rsidRDefault="00E6220D" w:rsidP="009D4E94">
            <w:pPr>
              <w:rPr>
                <w:rFonts w:ascii="Arial" w:hAnsi="Arial" w:cs="Arial"/>
                <w:sz w:val="20"/>
              </w:rPr>
            </w:pPr>
            <w:r w:rsidRPr="00C71A56">
              <w:rPr>
                <w:rFonts w:ascii="Arial" w:hAnsi="Arial" w:cs="Arial"/>
                <w:sz w:val="20"/>
              </w:rPr>
              <w:t xml:space="preserve">July </w:t>
            </w:r>
            <w:r w:rsidR="006C7438" w:rsidRPr="00C71A56">
              <w:rPr>
                <w:rFonts w:ascii="Arial" w:hAnsi="Arial" w:cs="Arial"/>
                <w:sz w:val="20"/>
              </w:rPr>
              <w:t>1</w:t>
            </w:r>
            <w:r w:rsidR="00AB3380" w:rsidRPr="00C71A56">
              <w:rPr>
                <w:rFonts w:ascii="Arial" w:hAnsi="Arial" w:cs="Arial"/>
                <w:sz w:val="20"/>
              </w:rPr>
              <w:t>0</w:t>
            </w:r>
          </w:p>
        </w:tc>
        <w:tc>
          <w:tcPr>
            <w:tcW w:w="5220" w:type="dxa"/>
          </w:tcPr>
          <w:p w14:paraId="384D2D1C" w14:textId="77777777" w:rsidR="00E6220D" w:rsidRPr="00C71A56" w:rsidRDefault="00E6220D" w:rsidP="009D4E94">
            <w:pPr>
              <w:rPr>
                <w:rFonts w:ascii="Arial" w:hAnsi="Arial" w:cs="Arial"/>
                <w:sz w:val="20"/>
              </w:rPr>
            </w:pPr>
          </w:p>
          <w:p w14:paraId="03C853DB" w14:textId="77777777" w:rsidR="00E6220D" w:rsidRPr="00C71A56" w:rsidRDefault="006C7438" w:rsidP="009D4E94">
            <w:pPr>
              <w:rPr>
                <w:rFonts w:ascii="Arial" w:hAnsi="Arial" w:cs="Arial"/>
                <w:sz w:val="20"/>
              </w:rPr>
            </w:pPr>
            <w:r w:rsidRPr="00C71A56">
              <w:rPr>
                <w:rFonts w:ascii="Arial" w:hAnsi="Arial" w:cs="Arial"/>
                <w:sz w:val="20"/>
              </w:rPr>
              <w:t>JSA cu</w:t>
            </w:r>
            <w:r w:rsidR="008713E2" w:rsidRPr="00C71A56">
              <w:rPr>
                <w:rFonts w:ascii="Arial" w:hAnsi="Arial" w:cs="Arial"/>
                <w:sz w:val="20"/>
              </w:rPr>
              <w:t>t-off for ISPs</w:t>
            </w:r>
            <w:r w:rsidRPr="00C71A56">
              <w:rPr>
                <w:rFonts w:ascii="Arial" w:hAnsi="Arial" w:cs="Arial"/>
                <w:sz w:val="20"/>
              </w:rPr>
              <w:t xml:space="preserve"> and charges to departments other than your own</w:t>
            </w:r>
          </w:p>
        </w:tc>
      </w:tr>
      <w:tr w:rsidR="006C7438" w:rsidRPr="00C71A56" w14:paraId="2176722C" w14:textId="77777777" w:rsidTr="009D4E94">
        <w:tc>
          <w:tcPr>
            <w:tcW w:w="1620" w:type="dxa"/>
          </w:tcPr>
          <w:p w14:paraId="07FF5A45" w14:textId="77777777" w:rsidR="006C7438" w:rsidRPr="00C71A56" w:rsidRDefault="006C7438" w:rsidP="006C7438">
            <w:pPr>
              <w:rPr>
                <w:rFonts w:ascii="Arial" w:hAnsi="Arial" w:cs="Arial"/>
                <w:sz w:val="20"/>
              </w:rPr>
            </w:pPr>
          </w:p>
          <w:p w14:paraId="6A36CE39" w14:textId="77777777" w:rsidR="006C7438" w:rsidRPr="00C71A56" w:rsidRDefault="006C7438" w:rsidP="006C7438">
            <w:pPr>
              <w:rPr>
                <w:rFonts w:ascii="Arial" w:hAnsi="Arial" w:cs="Arial"/>
                <w:sz w:val="20"/>
              </w:rPr>
            </w:pPr>
            <w:r w:rsidRPr="00C71A56">
              <w:rPr>
                <w:rFonts w:ascii="Arial" w:hAnsi="Arial" w:cs="Arial"/>
                <w:sz w:val="20"/>
              </w:rPr>
              <w:t xml:space="preserve">July </w:t>
            </w:r>
            <w:r w:rsidR="00260AD9" w:rsidRPr="00C71A56">
              <w:rPr>
                <w:rFonts w:ascii="Arial" w:hAnsi="Arial" w:cs="Arial"/>
                <w:sz w:val="20"/>
              </w:rPr>
              <w:t>1</w:t>
            </w:r>
            <w:r w:rsidR="00AB3380" w:rsidRPr="00C71A56">
              <w:rPr>
                <w:rFonts w:ascii="Arial" w:hAnsi="Arial" w:cs="Arial"/>
                <w:sz w:val="20"/>
              </w:rPr>
              <w:t>7</w:t>
            </w:r>
          </w:p>
        </w:tc>
        <w:tc>
          <w:tcPr>
            <w:tcW w:w="5220" w:type="dxa"/>
          </w:tcPr>
          <w:p w14:paraId="539253A5" w14:textId="77777777" w:rsidR="00202AA2" w:rsidRPr="00C71A56" w:rsidRDefault="00202AA2" w:rsidP="00202AA2">
            <w:pPr>
              <w:rPr>
                <w:rFonts w:ascii="Arial" w:hAnsi="Arial" w:cs="Arial"/>
                <w:sz w:val="20"/>
              </w:rPr>
            </w:pPr>
          </w:p>
          <w:p w14:paraId="2F9FD335" w14:textId="77777777" w:rsidR="006C7438" w:rsidRPr="00C71A56" w:rsidRDefault="00202AA2" w:rsidP="00260AD9">
            <w:pPr>
              <w:rPr>
                <w:rFonts w:ascii="Arial" w:hAnsi="Arial" w:cs="Arial"/>
                <w:sz w:val="20"/>
              </w:rPr>
            </w:pPr>
            <w:r w:rsidRPr="00C71A56">
              <w:rPr>
                <w:rFonts w:ascii="Arial" w:hAnsi="Arial" w:cs="Arial"/>
                <w:sz w:val="20"/>
              </w:rPr>
              <w:t>Non-Self-Support Schools an</w:t>
            </w:r>
            <w:r w:rsidR="00AB3380" w:rsidRPr="00C71A56">
              <w:rPr>
                <w:rFonts w:ascii="Arial" w:hAnsi="Arial" w:cs="Arial"/>
                <w:sz w:val="20"/>
              </w:rPr>
              <w:t>d all YSM Departments (JUN15-15</w:t>
            </w:r>
            <w:r w:rsidR="00260AD9" w:rsidRPr="00C71A56">
              <w:rPr>
                <w:rFonts w:ascii="Arial" w:hAnsi="Arial" w:cs="Arial"/>
                <w:sz w:val="20"/>
              </w:rPr>
              <w:t xml:space="preserve"> </w:t>
            </w:r>
            <w:r w:rsidRPr="00C71A56">
              <w:rPr>
                <w:rFonts w:ascii="Arial" w:hAnsi="Arial" w:cs="Arial"/>
                <w:sz w:val="20"/>
              </w:rPr>
              <w:t>Close)</w:t>
            </w:r>
          </w:p>
        </w:tc>
      </w:tr>
      <w:tr w:rsidR="00E6220D" w:rsidRPr="00C71A56" w14:paraId="40837821" w14:textId="77777777" w:rsidTr="009D4E94">
        <w:tc>
          <w:tcPr>
            <w:tcW w:w="1620" w:type="dxa"/>
          </w:tcPr>
          <w:p w14:paraId="5806B443" w14:textId="77777777" w:rsidR="00E6220D" w:rsidRPr="00C71A56" w:rsidRDefault="00E6220D" w:rsidP="009D4E94">
            <w:pPr>
              <w:rPr>
                <w:rFonts w:ascii="Arial" w:hAnsi="Arial" w:cs="Arial"/>
                <w:sz w:val="20"/>
              </w:rPr>
            </w:pPr>
          </w:p>
          <w:p w14:paraId="143E439C" w14:textId="77777777" w:rsidR="00E6220D" w:rsidRPr="00C71A56" w:rsidRDefault="00E6220D" w:rsidP="009D4E94">
            <w:pPr>
              <w:rPr>
                <w:rFonts w:ascii="Arial" w:hAnsi="Arial" w:cs="Arial"/>
                <w:sz w:val="20"/>
              </w:rPr>
            </w:pPr>
            <w:r w:rsidRPr="00C71A56">
              <w:rPr>
                <w:rFonts w:ascii="Arial" w:hAnsi="Arial" w:cs="Arial"/>
                <w:sz w:val="20"/>
              </w:rPr>
              <w:t>July 2</w:t>
            </w:r>
            <w:r w:rsidR="00AB3380" w:rsidRPr="00C71A56">
              <w:rPr>
                <w:rFonts w:ascii="Arial" w:hAnsi="Arial" w:cs="Arial"/>
                <w:sz w:val="20"/>
              </w:rPr>
              <w:t>4</w:t>
            </w:r>
          </w:p>
        </w:tc>
        <w:tc>
          <w:tcPr>
            <w:tcW w:w="5220" w:type="dxa"/>
          </w:tcPr>
          <w:p w14:paraId="33B48646" w14:textId="77777777" w:rsidR="00E6220D" w:rsidRPr="00C71A56" w:rsidRDefault="00E6220D" w:rsidP="009D4E94">
            <w:pPr>
              <w:rPr>
                <w:rFonts w:ascii="Arial" w:hAnsi="Arial" w:cs="Arial"/>
                <w:sz w:val="20"/>
              </w:rPr>
            </w:pPr>
          </w:p>
          <w:p w14:paraId="2F8FF3A9" w14:textId="77777777" w:rsidR="004B4530" w:rsidRPr="00C71A56" w:rsidRDefault="00E6220D" w:rsidP="00E6220D">
            <w:pPr>
              <w:rPr>
                <w:rFonts w:ascii="Arial" w:hAnsi="Arial" w:cs="Arial"/>
                <w:sz w:val="20"/>
              </w:rPr>
            </w:pPr>
            <w:r w:rsidRPr="00C71A56">
              <w:rPr>
                <w:rFonts w:ascii="Arial" w:hAnsi="Arial" w:cs="Arial"/>
                <w:sz w:val="20"/>
              </w:rPr>
              <w:t>Self-Support Schools including YSM</w:t>
            </w:r>
            <w:r w:rsidR="004B4530" w:rsidRPr="00C71A56">
              <w:rPr>
                <w:rFonts w:ascii="Arial" w:hAnsi="Arial" w:cs="Arial"/>
                <w:sz w:val="20"/>
              </w:rPr>
              <w:t xml:space="preserve"> Central</w:t>
            </w:r>
            <w:r w:rsidR="00CC7EF6" w:rsidRPr="00C71A56">
              <w:rPr>
                <w:rFonts w:ascii="Arial" w:hAnsi="Arial" w:cs="Arial"/>
                <w:sz w:val="20"/>
              </w:rPr>
              <w:t xml:space="preserve"> and the Provost’s Office</w:t>
            </w:r>
          </w:p>
        </w:tc>
      </w:tr>
    </w:tbl>
    <w:p w14:paraId="0EA46CBF" w14:textId="77777777" w:rsidR="00E6220D" w:rsidRPr="00C71A56" w:rsidRDefault="00E6220D" w:rsidP="00E6220D">
      <w:pPr>
        <w:ind w:left="720"/>
        <w:rPr>
          <w:rFonts w:ascii="Arial" w:hAnsi="Arial" w:cs="Arial"/>
          <w:sz w:val="20"/>
        </w:rPr>
      </w:pPr>
    </w:p>
    <w:p w14:paraId="54EC9E4C" w14:textId="77777777" w:rsidR="00E6220D" w:rsidRPr="00C71A56" w:rsidRDefault="00E6220D" w:rsidP="00E6220D">
      <w:pPr>
        <w:ind w:left="720"/>
        <w:rPr>
          <w:rFonts w:ascii="Arial" w:hAnsi="Arial" w:cs="Arial"/>
          <w:sz w:val="20"/>
        </w:rPr>
      </w:pPr>
    </w:p>
    <w:p w14:paraId="1481AB52" w14:textId="77777777" w:rsidR="00BF4320" w:rsidRPr="00C71A56" w:rsidRDefault="00BF4320" w:rsidP="00F21B5C">
      <w:pPr>
        <w:numPr>
          <w:ilvl w:val="0"/>
          <w:numId w:val="1"/>
        </w:numPr>
        <w:rPr>
          <w:rFonts w:ascii="Arial" w:hAnsi="Arial" w:cs="Arial"/>
          <w:b/>
          <w:sz w:val="20"/>
        </w:rPr>
      </w:pPr>
      <w:r w:rsidRPr="00C71A56">
        <w:rPr>
          <w:rFonts w:ascii="Arial" w:hAnsi="Arial" w:cs="Arial"/>
          <w:b/>
          <w:sz w:val="20"/>
        </w:rPr>
        <w:t>Daily Processing Times</w:t>
      </w:r>
    </w:p>
    <w:p w14:paraId="4D9616DF" w14:textId="77777777" w:rsidR="00BF4320" w:rsidRPr="00C71A56" w:rsidRDefault="00BF4320" w:rsidP="00BF4320">
      <w:pPr>
        <w:ind w:left="360"/>
        <w:rPr>
          <w:rFonts w:ascii="Arial" w:hAnsi="Arial" w:cs="Arial"/>
          <w:b/>
          <w:sz w:val="20"/>
        </w:rPr>
      </w:pPr>
    </w:p>
    <w:p w14:paraId="11F837B1" w14:textId="77777777" w:rsidR="00BF4320" w:rsidRPr="00C71A56" w:rsidRDefault="00CC7EF6" w:rsidP="00BF4320">
      <w:pPr>
        <w:ind w:left="360"/>
        <w:rPr>
          <w:rFonts w:ascii="Arial" w:hAnsi="Arial" w:cs="Arial"/>
          <w:b/>
          <w:sz w:val="20"/>
        </w:rPr>
      </w:pPr>
      <w:r w:rsidRPr="00C71A56">
        <w:rPr>
          <w:rFonts w:ascii="Arial" w:hAnsi="Arial" w:cs="Arial"/>
          <w:sz w:val="20"/>
        </w:rPr>
        <w:t>Starting July 1</w:t>
      </w:r>
      <w:r w:rsidRPr="00C71A56">
        <w:rPr>
          <w:rFonts w:ascii="Arial" w:hAnsi="Arial" w:cs="Arial"/>
          <w:sz w:val="20"/>
          <w:vertAlign w:val="superscript"/>
        </w:rPr>
        <w:t>st</w:t>
      </w:r>
      <w:r w:rsidRPr="00C71A56">
        <w:rPr>
          <w:rFonts w:ascii="Arial" w:hAnsi="Arial" w:cs="Arial"/>
          <w:sz w:val="20"/>
        </w:rPr>
        <w:t xml:space="preserve">, </w:t>
      </w:r>
      <w:r w:rsidR="00BF4320" w:rsidRPr="00C71A56">
        <w:rPr>
          <w:rFonts w:ascii="Arial" w:hAnsi="Arial" w:cs="Arial"/>
          <w:sz w:val="20"/>
        </w:rPr>
        <w:t>JSA and LD transactions for June FY201</w:t>
      </w:r>
      <w:r w:rsidR="004D0DB1" w:rsidRPr="00C71A56">
        <w:rPr>
          <w:rFonts w:ascii="Arial" w:hAnsi="Arial" w:cs="Arial"/>
          <w:sz w:val="20"/>
        </w:rPr>
        <w:t>5</w:t>
      </w:r>
      <w:r w:rsidR="00BF4320" w:rsidRPr="00C71A56">
        <w:rPr>
          <w:rFonts w:ascii="Arial" w:hAnsi="Arial" w:cs="Arial"/>
          <w:sz w:val="20"/>
        </w:rPr>
        <w:t xml:space="preserve"> authorized by 3 PM and July FY201</w:t>
      </w:r>
      <w:r w:rsidR="004D0DB1" w:rsidRPr="00C71A56">
        <w:rPr>
          <w:rFonts w:ascii="Arial" w:hAnsi="Arial" w:cs="Arial"/>
          <w:sz w:val="20"/>
        </w:rPr>
        <w:t>6</w:t>
      </w:r>
      <w:r w:rsidR="00BF4320" w:rsidRPr="00C71A56">
        <w:rPr>
          <w:rFonts w:ascii="Arial" w:hAnsi="Arial" w:cs="Arial"/>
          <w:sz w:val="20"/>
        </w:rPr>
        <w:t xml:space="preserve"> transactions authorized by 1 PM will be available in DWH the following business day.</w:t>
      </w:r>
    </w:p>
    <w:p w14:paraId="7A7D2A22" w14:textId="77777777" w:rsidR="00BF4320" w:rsidRPr="00C71A56" w:rsidRDefault="00BF4320" w:rsidP="00BF4320">
      <w:pPr>
        <w:ind w:left="360"/>
        <w:rPr>
          <w:rFonts w:ascii="Arial" w:hAnsi="Arial" w:cs="Arial"/>
          <w:b/>
          <w:sz w:val="20"/>
        </w:rPr>
      </w:pPr>
    </w:p>
    <w:p w14:paraId="2EC65A55" w14:textId="77777777" w:rsidR="004838AF" w:rsidRPr="00C71A56" w:rsidRDefault="004838AF" w:rsidP="00BF4320">
      <w:pPr>
        <w:ind w:left="360"/>
        <w:rPr>
          <w:rFonts w:ascii="Arial" w:hAnsi="Arial" w:cs="Arial"/>
          <w:b/>
          <w:sz w:val="20"/>
        </w:rPr>
      </w:pPr>
    </w:p>
    <w:p w14:paraId="0A842BA6" w14:textId="77777777" w:rsidR="00F21B5C" w:rsidRPr="00C71A56" w:rsidRDefault="00F21B5C" w:rsidP="00F21B5C">
      <w:pPr>
        <w:numPr>
          <w:ilvl w:val="0"/>
          <w:numId w:val="1"/>
        </w:numPr>
        <w:rPr>
          <w:rFonts w:ascii="Arial" w:hAnsi="Arial" w:cs="Arial"/>
          <w:b/>
          <w:sz w:val="20"/>
        </w:rPr>
      </w:pPr>
      <w:r w:rsidRPr="00C71A56">
        <w:rPr>
          <w:rFonts w:ascii="Arial" w:hAnsi="Arial" w:cs="Arial"/>
          <w:b/>
          <w:sz w:val="20"/>
        </w:rPr>
        <w:t xml:space="preserve">Accounts Payable </w:t>
      </w:r>
      <w:r w:rsidR="005F515C" w:rsidRPr="00C71A56">
        <w:rPr>
          <w:rFonts w:ascii="Arial" w:hAnsi="Arial" w:cs="Arial"/>
          <w:b/>
          <w:sz w:val="20"/>
        </w:rPr>
        <w:t>Year-end</w:t>
      </w:r>
      <w:r w:rsidRPr="00C71A56">
        <w:rPr>
          <w:rFonts w:ascii="Arial" w:hAnsi="Arial" w:cs="Arial"/>
          <w:b/>
          <w:sz w:val="20"/>
        </w:rPr>
        <w:t xml:space="preserve"> Accruals –</w:t>
      </w:r>
    </w:p>
    <w:p w14:paraId="0B8B3EB3" w14:textId="77777777" w:rsidR="001639A6" w:rsidRPr="00C71A56" w:rsidRDefault="001639A6" w:rsidP="00C635CE">
      <w:pPr>
        <w:ind w:left="720"/>
        <w:rPr>
          <w:rFonts w:ascii="Arial" w:hAnsi="Arial" w:cs="Arial"/>
          <w:sz w:val="20"/>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620"/>
        <w:gridCol w:w="1710"/>
        <w:gridCol w:w="1980"/>
      </w:tblGrid>
      <w:tr w:rsidR="00F21B5C" w:rsidRPr="00C71A56" w14:paraId="2CA7FF00" w14:textId="77777777" w:rsidTr="00871211">
        <w:tc>
          <w:tcPr>
            <w:tcW w:w="2790" w:type="dxa"/>
          </w:tcPr>
          <w:p w14:paraId="77F0FFC3" w14:textId="77777777" w:rsidR="00F21B5C" w:rsidRPr="00C71A56" w:rsidRDefault="00F21B5C" w:rsidP="00F21B5C">
            <w:pPr>
              <w:rPr>
                <w:rFonts w:ascii="Arial" w:hAnsi="Arial" w:cs="Arial"/>
                <w:sz w:val="20"/>
              </w:rPr>
            </w:pPr>
          </w:p>
          <w:p w14:paraId="7390D885" w14:textId="77777777" w:rsidR="00F21B5C" w:rsidRPr="00C71A56" w:rsidRDefault="00F21B5C" w:rsidP="00F21B5C">
            <w:pPr>
              <w:rPr>
                <w:rFonts w:ascii="Arial" w:hAnsi="Arial" w:cs="Arial"/>
                <w:sz w:val="20"/>
              </w:rPr>
            </w:pPr>
            <w:r w:rsidRPr="00C71A56">
              <w:rPr>
                <w:rFonts w:ascii="Arial" w:hAnsi="Arial" w:cs="Arial"/>
                <w:sz w:val="20"/>
              </w:rPr>
              <w:t>AP Processing Dates</w:t>
            </w:r>
          </w:p>
          <w:p w14:paraId="16CF49C0" w14:textId="77777777" w:rsidR="00871211" w:rsidRPr="00C71A56" w:rsidRDefault="00871211" w:rsidP="00F21B5C">
            <w:pPr>
              <w:rPr>
                <w:rFonts w:ascii="Arial" w:hAnsi="Arial" w:cs="Arial"/>
                <w:sz w:val="20"/>
              </w:rPr>
            </w:pPr>
          </w:p>
        </w:tc>
        <w:tc>
          <w:tcPr>
            <w:tcW w:w="1620" w:type="dxa"/>
          </w:tcPr>
          <w:p w14:paraId="294CFFBA" w14:textId="77777777" w:rsidR="00F21B5C" w:rsidRPr="00C71A56" w:rsidRDefault="00F21B5C" w:rsidP="0087542E">
            <w:pPr>
              <w:jc w:val="center"/>
              <w:rPr>
                <w:rFonts w:ascii="Arial" w:hAnsi="Arial" w:cs="Arial"/>
                <w:sz w:val="20"/>
              </w:rPr>
            </w:pPr>
          </w:p>
          <w:p w14:paraId="09FB4629" w14:textId="77777777" w:rsidR="00F21B5C" w:rsidRPr="00C71A56" w:rsidRDefault="004C1886" w:rsidP="004838AF">
            <w:pPr>
              <w:jc w:val="center"/>
              <w:rPr>
                <w:rFonts w:ascii="Arial" w:hAnsi="Arial" w:cs="Arial"/>
                <w:sz w:val="20"/>
              </w:rPr>
            </w:pPr>
            <w:r w:rsidRPr="00C71A56">
              <w:rPr>
                <w:rFonts w:ascii="Arial" w:hAnsi="Arial" w:cs="Arial"/>
                <w:sz w:val="20"/>
              </w:rPr>
              <w:t xml:space="preserve">July 1 – July </w:t>
            </w:r>
            <w:r w:rsidR="00165E76" w:rsidRPr="00C71A56">
              <w:rPr>
                <w:rFonts w:ascii="Arial" w:hAnsi="Arial" w:cs="Arial"/>
                <w:sz w:val="20"/>
              </w:rPr>
              <w:t>9</w:t>
            </w:r>
          </w:p>
        </w:tc>
        <w:tc>
          <w:tcPr>
            <w:tcW w:w="1710" w:type="dxa"/>
          </w:tcPr>
          <w:p w14:paraId="07BF403B" w14:textId="77777777" w:rsidR="00F21B5C" w:rsidRPr="00C71A56" w:rsidRDefault="00F21B5C" w:rsidP="0087542E">
            <w:pPr>
              <w:jc w:val="center"/>
              <w:rPr>
                <w:rFonts w:ascii="Arial" w:hAnsi="Arial" w:cs="Arial"/>
                <w:sz w:val="20"/>
              </w:rPr>
            </w:pPr>
          </w:p>
          <w:p w14:paraId="4F0FC6CA" w14:textId="77777777" w:rsidR="00F21B5C" w:rsidRPr="00C71A56" w:rsidRDefault="00BA5F7E" w:rsidP="004838AF">
            <w:pPr>
              <w:jc w:val="center"/>
              <w:rPr>
                <w:rFonts w:ascii="Arial" w:hAnsi="Arial" w:cs="Arial"/>
                <w:sz w:val="20"/>
              </w:rPr>
            </w:pPr>
            <w:r w:rsidRPr="00C71A56">
              <w:rPr>
                <w:rFonts w:ascii="Arial" w:hAnsi="Arial" w:cs="Arial"/>
                <w:sz w:val="20"/>
              </w:rPr>
              <w:t xml:space="preserve">July </w:t>
            </w:r>
            <w:r w:rsidR="002F57B6" w:rsidRPr="00C71A56">
              <w:rPr>
                <w:rFonts w:ascii="Arial" w:hAnsi="Arial" w:cs="Arial"/>
                <w:sz w:val="20"/>
              </w:rPr>
              <w:t>1</w:t>
            </w:r>
            <w:r w:rsidR="00165E76" w:rsidRPr="00C71A56">
              <w:rPr>
                <w:rFonts w:ascii="Arial" w:hAnsi="Arial" w:cs="Arial"/>
                <w:sz w:val="20"/>
              </w:rPr>
              <w:t>0</w:t>
            </w:r>
            <w:r w:rsidR="00F21B5C" w:rsidRPr="00C71A56">
              <w:rPr>
                <w:rFonts w:ascii="Arial" w:hAnsi="Arial" w:cs="Arial"/>
                <w:sz w:val="20"/>
              </w:rPr>
              <w:t xml:space="preserve"> – July </w:t>
            </w:r>
            <w:r w:rsidR="00636711" w:rsidRPr="00C71A56">
              <w:rPr>
                <w:rFonts w:ascii="Arial" w:hAnsi="Arial" w:cs="Arial"/>
                <w:sz w:val="20"/>
              </w:rPr>
              <w:t>1</w:t>
            </w:r>
            <w:r w:rsidR="00165E76" w:rsidRPr="00C71A56">
              <w:rPr>
                <w:rFonts w:ascii="Arial" w:hAnsi="Arial" w:cs="Arial"/>
                <w:sz w:val="20"/>
              </w:rPr>
              <w:t>6</w:t>
            </w:r>
          </w:p>
        </w:tc>
        <w:tc>
          <w:tcPr>
            <w:tcW w:w="1980" w:type="dxa"/>
          </w:tcPr>
          <w:p w14:paraId="2B4A056E" w14:textId="77777777" w:rsidR="00F21B5C" w:rsidRPr="00C71A56" w:rsidRDefault="00F21B5C" w:rsidP="0087542E">
            <w:pPr>
              <w:jc w:val="center"/>
              <w:rPr>
                <w:rFonts w:ascii="Arial" w:hAnsi="Arial" w:cs="Arial"/>
                <w:sz w:val="20"/>
              </w:rPr>
            </w:pPr>
          </w:p>
          <w:p w14:paraId="51BF22D4" w14:textId="77777777" w:rsidR="00F21B5C" w:rsidRPr="00C71A56" w:rsidRDefault="00F21B5C" w:rsidP="004838AF">
            <w:pPr>
              <w:jc w:val="center"/>
              <w:rPr>
                <w:rFonts w:ascii="Arial" w:hAnsi="Arial" w:cs="Arial"/>
                <w:sz w:val="20"/>
              </w:rPr>
            </w:pPr>
            <w:r w:rsidRPr="00C71A56">
              <w:rPr>
                <w:rFonts w:ascii="Arial" w:hAnsi="Arial" w:cs="Arial"/>
                <w:sz w:val="20"/>
              </w:rPr>
              <w:t xml:space="preserve">July </w:t>
            </w:r>
            <w:r w:rsidR="00285DA6" w:rsidRPr="00C71A56">
              <w:rPr>
                <w:rFonts w:ascii="Arial" w:hAnsi="Arial" w:cs="Arial"/>
                <w:sz w:val="20"/>
              </w:rPr>
              <w:t>1</w:t>
            </w:r>
            <w:r w:rsidR="00165E76" w:rsidRPr="00C71A56">
              <w:rPr>
                <w:rFonts w:ascii="Arial" w:hAnsi="Arial" w:cs="Arial"/>
                <w:sz w:val="20"/>
              </w:rPr>
              <w:t>7</w:t>
            </w:r>
            <w:r w:rsidRPr="00C71A56">
              <w:rPr>
                <w:rFonts w:ascii="Arial" w:hAnsi="Arial" w:cs="Arial"/>
                <w:sz w:val="20"/>
              </w:rPr>
              <w:t xml:space="preserve"> – </w:t>
            </w:r>
            <w:r w:rsidR="00FD68B6" w:rsidRPr="00C71A56">
              <w:rPr>
                <w:rFonts w:ascii="Arial" w:hAnsi="Arial" w:cs="Arial"/>
                <w:sz w:val="20"/>
              </w:rPr>
              <w:t>July 31</w:t>
            </w:r>
          </w:p>
        </w:tc>
      </w:tr>
      <w:tr w:rsidR="00F21B5C" w:rsidRPr="00C71A56" w14:paraId="00399A15" w14:textId="77777777" w:rsidTr="00871211">
        <w:tc>
          <w:tcPr>
            <w:tcW w:w="2790" w:type="dxa"/>
          </w:tcPr>
          <w:p w14:paraId="43EE70A0" w14:textId="77777777" w:rsidR="00F21B5C" w:rsidRPr="00C71A56" w:rsidRDefault="00636711" w:rsidP="00F21B5C">
            <w:pPr>
              <w:rPr>
                <w:rFonts w:ascii="Arial" w:hAnsi="Arial" w:cs="Arial"/>
                <w:b/>
                <w:sz w:val="20"/>
              </w:rPr>
            </w:pPr>
            <w:r w:rsidRPr="00C71A56">
              <w:rPr>
                <w:rFonts w:ascii="Arial" w:hAnsi="Arial" w:cs="Arial"/>
                <w:b/>
                <w:sz w:val="20"/>
              </w:rPr>
              <w:t xml:space="preserve">Self-Support Schools and </w:t>
            </w:r>
            <w:r w:rsidR="00C635CE" w:rsidRPr="00C71A56">
              <w:rPr>
                <w:rFonts w:ascii="Arial" w:hAnsi="Arial" w:cs="Arial"/>
                <w:b/>
                <w:sz w:val="20"/>
              </w:rPr>
              <w:t>Non-Self-Support</w:t>
            </w:r>
            <w:r w:rsidR="00871211" w:rsidRPr="00C71A56">
              <w:rPr>
                <w:rFonts w:ascii="Arial" w:hAnsi="Arial" w:cs="Arial"/>
                <w:b/>
                <w:sz w:val="20"/>
              </w:rPr>
              <w:t xml:space="preserve"> </w:t>
            </w:r>
            <w:r w:rsidR="00F21B5C" w:rsidRPr="00C71A56">
              <w:rPr>
                <w:rFonts w:ascii="Arial" w:hAnsi="Arial" w:cs="Arial"/>
                <w:b/>
                <w:sz w:val="20"/>
              </w:rPr>
              <w:t>Schools:</w:t>
            </w:r>
          </w:p>
        </w:tc>
        <w:tc>
          <w:tcPr>
            <w:tcW w:w="1620" w:type="dxa"/>
          </w:tcPr>
          <w:p w14:paraId="2D638ADC" w14:textId="77777777" w:rsidR="00F21B5C" w:rsidRPr="00C71A56" w:rsidRDefault="00F21B5C" w:rsidP="0087542E">
            <w:pPr>
              <w:jc w:val="center"/>
              <w:rPr>
                <w:rFonts w:ascii="Arial" w:hAnsi="Arial" w:cs="Arial"/>
                <w:sz w:val="20"/>
              </w:rPr>
            </w:pPr>
          </w:p>
        </w:tc>
        <w:tc>
          <w:tcPr>
            <w:tcW w:w="1710" w:type="dxa"/>
          </w:tcPr>
          <w:p w14:paraId="5ED2E081" w14:textId="77777777" w:rsidR="00F21B5C" w:rsidRPr="00C71A56" w:rsidRDefault="00F21B5C" w:rsidP="0087542E">
            <w:pPr>
              <w:jc w:val="center"/>
              <w:rPr>
                <w:rFonts w:ascii="Arial" w:hAnsi="Arial" w:cs="Arial"/>
                <w:sz w:val="20"/>
              </w:rPr>
            </w:pPr>
          </w:p>
        </w:tc>
        <w:tc>
          <w:tcPr>
            <w:tcW w:w="1980" w:type="dxa"/>
          </w:tcPr>
          <w:p w14:paraId="5AFB92BF" w14:textId="77777777" w:rsidR="00F21B5C" w:rsidRPr="00C71A56" w:rsidRDefault="00F21B5C" w:rsidP="0087542E">
            <w:pPr>
              <w:jc w:val="center"/>
              <w:rPr>
                <w:rFonts w:ascii="Arial" w:hAnsi="Arial" w:cs="Arial"/>
                <w:sz w:val="20"/>
              </w:rPr>
            </w:pPr>
          </w:p>
        </w:tc>
      </w:tr>
      <w:tr w:rsidR="00F21B5C" w:rsidRPr="00C71A56" w14:paraId="310A2B2C" w14:textId="77777777" w:rsidTr="00871211">
        <w:tc>
          <w:tcPr>
            <w:tcW w:w="2790" w:type="dxa"/>
          </w:tcPr>
          <w:p w14:paraId="3CD8D24C" w14:textId="77777777" w:rsidR="00F21B5C" w:rsidRPr="00C71A56" w:rsidRDefault="00F21B5C" w:rsidP="00F21B5C">
            <w:pPr>
              <w:rPr>
                <w:rFonts w:ascii="Arial" w:hAnsi="Arial" w:cs="Arial"/>
                <w:sz w:val="20"/>
              </w:rPr>
            </w:pPr>
            <w:r w:rsidRPr="00C71A56">
              <w:rPr>
                <w:rFonts w:ascii="Arial" w:hAnsi="Arial" w:cs="Arial"/>
                <w:sz w:val="20"/>
              </w:rPr>
              <w:t xml:space="preserve">     &lt; $50,000</w:t>
            </w:r>
          </w:p>
        </w:tc>
        <w:tc>
          <w:tcPr>
            <w:tcW w:w="1620" w:type="dxa"/>
          </w:tcPr>
          <w:p w14:paraId="65089011" w14:textId="77777777" w:rsidR="00F21B5C" w:rsidRPr="00C71A56" w:rsidRDefault="00F21B5C" w:rsidP="0087542E">
            <w:pPr>
              <w:jc w:val="center"/>
              <w:rPr>
                <w:rFonts w:ascii="Arial" w:hAnsi="Arial" w:cs="Arial"/>
                <w:sz w:val="20"/>
              </w:rPr>
            </w:pPr>
            <w:r w:rsidRPr="00C71A56">
              <w:rPr>
                <w:rFonts w:ascii="Arial" w:hAnsi="Arial" w:cs="Arial"/>
                <w:sz w:val="20"/>
              </w:rPr>
              <w:t>PTAEO Level</w:t>
            </w:r>
          </w:p>
        </w:tc>
        <w:tc>
          <w:tcPr>
            <w:tcW w:w="1710" w:type="dxa"/>
          </w:tcPr>
          <w:p w14:paraId="148BB7F7" w14:textId="77777777" w:rsidR="00F21B5C" w:rsidRPr="00C71A56" w:rsidRDefault="00F21B5C" w:rsidP="0087542E">
            <w:pPr>
              <w:jc w:val="center"/>
              <w:rPr>
                <w:rFonts w:ascii="Arial" w:hAnsi="Arial" w:cs="Arial"/>
                <w:sz w:val="20"/>
              </w:rPr>
            </w:pPr>
            <w:r w:rsidRPr="00C71A56">
              <w:rPr>
                <w:rFonts w:ascii="Arial" w:hAnsi="Arial" w:cs="Arial"/>
                <w:sz w:val="20"/>
              </w:rPr>
              <w:t>University Level</w:t>
            </w:r>
          </w:p>
        </w:tc>
        <w:tc>
          <w:tcPr>
            <w:tcW w:w="1980" w:type="dxa"/>
          </w:tcPr>
          <w:p w14:paraId="4F1D45C3" w14:textId="77777777" w:rsidR="00F21B5C" w:rsidRPr="00C71A56" w:rsidRDefault="00F21B5C" w:rsidP="0087542E">
            <w:pPr>
              <w:jc w:val="center"/>
              <w:rPr>
                <w:rFonts w:ascii="Arial" w:hAnsi="Arial" w:cs="Arial"/>
                <w:sz w:val="20"/>
              </w:rPr>
            </w:pPr>
            <w:r w:rsidRPr="00C71A56">
              <w:rPr>
                <w:rFonts w:ascii="Arial" w:hAnsi="Arial" w:cs="Arial"/>
                <w:sz w:val="20"/>
              </w:rPr>
              <w:t>Not Applicable</w:t>
            </w:r>
          </w:p>
        </w:tc>
      </w:tr>
      <w:tr w:rsidR="00F21B5C" w:rsidRPr="00C71A56" w14:paraId="5A72317F" w14:textId="77777777" w:rsidTr="00871211">
        <w:tc>
          <w:tcPr>
            <w:tcW w:w="2790" w:type="dxa"/>
          </w:tcPr>
          <w:p w14:paraId="6E270EF3" w14:textId="77777777" w:rsidR="00F21B5C" w:rsidRPr="00C71A56" w:rsidRDefault="00F21B5C" w:rsidP="00F21B5C">
            <w:pPr>
              <w:rPr>
                <w:rFonts w:ascii="Arial" w:hAnsi="Arial" w:cs="Arial"/>
                <w:sz w:val="20"/>
              </w:rPr>
            </w:pPr>
            <w:r w:rsidRPr="00C71A56">
              <w:rPr>
                <w:rFonts w:ascii="Arial" w:hAnsi="Arial" w:cs="Arial"/>
                <w:sz w:val="20"/>
              </w:rPr>
              <w:t xml:space="preserve">     &gt; or = $50,000</w:t>
            </w:r>
          </w:p>
        </w:tc>
        <w:tc>
          <w:tcPr>
            <w:tcW w:w="1620" w:type="dxa"/>
          </w:tcPr>
          <w:p w14:paraId="6B75638E" w14:textId="77777777" w:rsidR="00F21B5C" w:rsidRPr="00C71A56" w:rsidRDefault="00F21B5C" w:rsidP="0087542E">
            <w:pPr>
              <w:jc w:val="center"/>
              <w:rPr>
                <w:rFonts w:ascii="Arial" w:hAnsi="Arial" w:cs="Arial"/>
                <w:sz w:val="20"/>
              </w:rPr>
            </w:pPr>
            <w:r w:rsidRPr="00C71A56">
              <w:rPr>
                <w:rFonts w:ascii="Arial" w:hAnsi="Arial" w:cs="Arial"/>
                <w:sz w:val="20"/>
              </w:rPr>
              <w:t>PTAEO Level</w:t>
            </w:r>
          </w:p>
        </w:tc>
        <w:tc>
          <w:tcPr>
            <w:tcW w:w="1710" w:type="dxa"/>
          </w:tcPr>
          <w:p w14:paraId="1179325A" w14:textId="77777777" w:rsidR="00F21B5C" w:rsidRPr="00C71A56" w:rsidRDefault="00F21B5C" w:rsidP="0087542E">
            <w:pPr>
              <w:jc w:val="center"/>
              <w:rPr>
                <w:rFonts w:ascii="Arial" w:hAnsi="Arial" w:cs="Arial"/>
                <w:sz w:val="20"/>
              </w:rPr>
            </w:pPr>
            <w:r w:rsidRPr="00C71A56">
              <w:rPr>
                <w:rFonts w:ascii="Arial" w:hAnsi="Arial" w:cs="Arial"/>
                <w:sz w:val="20"/>
              </w:rPr>
              <w:t>University Level</w:t>
            </w:r>
          </w:p>
        </w:tc>
        <w:tc>
          <w:tcPr>
            <w:tcW w:w="1980" w:type="dxa"/>
          </w:tcPr>
          <w:p w14:paraId="718D7298" w14:textId="77777777" w:rsidR="00F21B5C" w:rsidRPr="00C71A56" w:rsidRDefault="00F21B5C" w:rsidP="0087542E">
            <w:pPr>
              <w:jc w:val="center"/>
              <w:rPr>
                <w:rFonts w:ascii="Arial" w:hAnsi="Arial" w:cs="Arial"/>
                <w:sz w:val="20"/>
              </w:rPr>
            </w:pPr>
            <w:r w:rsidRPr="00C71A56">
              <w:rPr>
                <w:rFonts w:ascii="Arial" w:hAnsi="Arial" w:cs="Arial"/>
                <w:sz w:val="20"/>
              </w:rPr>
              <w:t>University Level</w:t>
            </w:r>
          </w:p>
        </w:tc>
      </w:tr>
    </w:tbl>
    <w:p w14:paraId="69E1ADC6" w14:textId="77777777" w:rsidR="00F21B5C" w:rsidRPr="00C71A56" w:rsidRDefault="00F21B5C" w:rsidP="00F21B5C">
      <w:pPr>
        <w:ind w:left="720"/>
        <w:rPr>
          <w:rFonts w:ascii="Arial" w:hAnsi="Arial" w:cs="Arial"/>
          <w:sz w:val="20"/>
        </w:rPr>
      </w:pPr>
    </w:p>
    <w:p w14:paraId="11D48091" w14:textId="77777777" w:rsidR="004C1886" w:rsidRPr="00C71A56" w:rsidRDefault="00A51795" w:rsidP="00F21B5C">
      <w:pPr>
        <w:ind w:left="720"/>
        <w:rPr>
          <w:rFonts w:ascii="Arial" w:hAnsi="Arial" w:cs="Arial"/>
          <w:sz w:val="20"/>
        </w:rPr>
      </w:pPr>
      <w:r w:rsidRPr="00C71A56">
        <w:rPr>
          <w:rFonts w:ascii="Arial" w:hAnsi="Arial" w:cs="Arial"/>
          <w:sz w:val="20"/>
        </w:rPr>
        <w:t xml:space="preserve">For transactions processed by AP after </w:t>
      </w:r>
      <w:r w:rsidR="00FD68B6" w:rsidRPr="00C71A56">
        <w:rPr>
          <w:rFonts w:ascii="Arial" w:hAnsi="Arial" w:cs="Arial"/>
          <w:sz w:val="20"/>
        </w:rPr>
        <w:t>July 31</w:t>
      </w:r>
      <w:r w:rsidR="00FD68B6" w:rsidRPr="00C71A56">
        <w:rPr>
          <w:rFonts w:ascii="Arial" w:hAnsi="Arial" w:cs="Arial"/>
          <w:sz w:val="20"/>
          <w:vertAlign w:val="superscript"/>
        </w:rPr>
        <w:t>st</w:t>
      </w:r>
      <w:r w:rsidRPr="00C71A56">
        <w:rPr>
          <w:rFonts w:ascii="Arial" w:hAnsi="Arial" w:cs="Arial"/>
          <w:sz w:val="20"/>
        </w:rPr>
        <w:t xml:space="preserve">, </w:t>
      </w:r>
      <w:r w:rsidR="00061A48" w:rsidRPr="00C71A56">
        <w:rPr>
          <w:rFonts w:ascii="Arial" w:hAnsi="Arial" w:cs="Arial"/>
          <w:sz w:val="20"/>
        </w:rPr>
        <w:t xml:space="preserve">additional accruals will </w:t>
      </w:r>
      <w:r w:rsidR="00864AC1" w:rsidRPr="00C71A56">
        <w:rPr>
          <w:rFonts w:ascii="Arial" w:hAnsi="Arial" w:cs="Arial"/>
          <w:sz w:val="20"/>
        </w:rPr>
        <w:t>be recorded at the University level.</w:t>
      </w:r>
    </w:p>
    <w:p w14:paraId="2054E2EA" w14:textId="77777777" w:rsidR="00864AC1" w:rsidRPr="00C71A56" w:rsidRDefault="00864AC1" w:rsidP="00F21B5C">
      <w:pPr>
        <w:ind w:left="720"/>
        <w:rPr>
          <w:rFonts w:ascii="Arial" w:hAnsi="Arial" w:cs="Arial"/>
          <w:sz w:val="20"/>
        </w:rPr>
      </w:pPr>
    </w:p>
    <w:p w14:paraId="7391F33C" w14:textId="77777777" w:rsidR="00F21B5C" w:rsidRPr="00C71A56" w:rsidRDefault="00F21B5C" w:rsidP="00F21B5C">
      <w:pPr>
        <w:ind w:left="720"/>
        <w:rPr>
          <w:rFonts w:ascii="Arial" w:hAnsi="Arial" w:cs="Arial"/>
          <w:sz w:val="20"/>
        </w:rPr>
      </w:pPr>
      <w:r w:rsidRPr="00C71A56">
        <w:rPr>
          <w:rFonts w:ascii="Arial" w:hAnsi="Arial" w:cs="Arial"/>
          <w:sz w:val="20"/>
        </w:rPr>
        <w:t>For more details, please refer to the “</w:t>
      </w:r>
      <w:r w:rsidR="005F515C" w:rsidRPr="00C71A56">
        <w:rPr>
          <w:rFonts w:ascii="Arial" w:hAnsi="Arial" w:cs="Arial"/>
          <w:sz w:val="20"/>
        </w:rPr>
        <w:t>Year-end</w:t>
      </w:r>
      <w:r w:rsidR="00497233" w:rsidRPr="00C71A56">
        <w:rPr>
          <w:rFonts w:ascii="Arial" w:hAnsi="Arial" w:cs="Arial"/>
          <w:sz w:val="20"/>
        </w:rPr>
        <w:t xml:space="preserve"> </w:t>
      </w:r>
      <w:r w:rsidR="00972FE3" w:rsidRPr="00C71A56">
        <w:rPr>
          <w:rFonts w:ascii="Arial" w:hAnsi="Arial" w:cs="Arial"/>
          <w:sz w:val="20"/>
        </w:rPr>
        <w:t>EMS / IEXPENSE</w:t>
      </w:r>
      <w:r w:rsidR="00330556" w:rsidRPr="00C71A56">
        <w:rPr>
          <w:rFonts w:ascii="Arial" w:hAnsi="Arial" w:cs="Arial"/>
          <w:sz w:val="20"/>
        </w:rPr>
        <w:t xml:space="preserve"> / </w:t>
      </w:r>
      <w:r w:rsidRPr="00C71A56">
        <w:rPr>
          <w:rFonts w:ascii="Arial" w:hAnsi="Arial" w:cs="Arial"/>
          <w:sz w:val="20"/>
        </w:rPr>
        <w:t>Accounts Payable Processing Schedule” section</w:t>
      </w:r>
      <w:r w:rsidR="00AD4A65" w:rsidRPr="00C71A56">
        <w:rPr>
          <w:rFonts w:ascii="Arial" w:hAnsi="Arial" w:cs="Arial"/>
          <w:sz w:val="20"/>
        </w:rPr>
        <w:t xml:space="preserve"> on </w:t>
      </w:r>
      <w:r w:rsidR="00497233" w:rsidRPr="00C71A56">
        <w:rPr>
          <w:rFonts w:ascii="Arial" w:hAnsi="Arial" w:cs="Arial"/>
          <w:sz w:val="20"/>
        </w:rPr>
        <w:t xml:space="preserve">page </w:t>
      </w:r>
      <w:r w:rsidR="00907E1E" w:rsidRPr="00C71A56">
        <w:rPr>
          <w:rFonts w:ascii="Arial" w:hAnsi="Arial" w:cs="Arial"/>
          <w:sz w:val="20"/>
        </w:rPr>
        <w:t>2</w:t>
      </w:r>
      <w:r w:rsidR="00C266A6" w:rsidRPr="00C71A56">
        <w:rPr>
          <w:rFonts w:ascii="Arial" w:hAnsi="Arial" w:cs="Arial"/>
          <w:sz w:val="20"/>
        </w:rPr>
        <w:t>4</w:t>
      </w:r>
      <w:r w:rsidRPr="00C71A56">
        <w:rPr>
          <w:rFonts w:ascii="Arial" w:hAnsi="Arial" w:cs="Arial"/>
          <w:sz w:val="20"/>
        </w:rPr>
        <w:t>.</w:t>
      </w:r>
    </w:p>
    <w:p w14:paraId="412D48E5" w14:textId="77777777" w:rsidR="00AD4A65" w:rsidRPr="00C71A56" w:rsidRDefault="00AD4A65" w:rsidP="00F21B5C">
      <w:pPr>
        <w:ind w:left="720"/>
        <w:rPr>
          <w:rFonts w:ascii="Arial" w:hAnsi="Arial" w:cs="Arial"/>
          <w:sz w:val="20"/>
        </w:rPr>
      </w:pPr>
    </w:p>
    <w:p w14:paraId="01525C07" w14:textId="77777777" w:rsidR="00C266A6" w:rsidRPr="00C71A56" w:rsidRDefault="00C266A6" w:rsidP="00C266A6">
      <w:pPr>
        <w:ind w:left="360"/>
        <w:rPr>
          <w:rFonts w:ascii="Arial" w:hAnsi="Arial" w:cs="Arial"/>
          <w:b/>
          <w:sz w:val="20"/>
        </w:rPr>
      </w:pPr>
    </w:p>
    <w:p w14:paraId="4FA11C0F" w14:textId="77777777" w:rsidR="00C266A6" w:rsidRPr="00C71A56" w:rsidRDefault="00C266A6" w:rsidP="00C266A6">
      <w:pPr>
        <w:ind w:left="360"/>
        <w:rPr>
          <w:rFonts w:ascii="Arial" w:hAnsi="Arial" w:cs="Arial"/>
          <w:b/>
          <w:sz w:val="20"/>
        </w:rPr>
      </w:pPr>
    </w:p>
    <w:p w14:paraId="72BE4908" w14:textId="77777777" w:rsidR="00C266A6" w:rsidRPr="00C71A56" w:rsidRDefault="00C266A6" w:rsidP="00C266A6">
      <w:pPr>
        <w:ind w:left="360"/>
        <w:rPr>
          <w:rFonts w:ascii="Arial" w:hAnsi="Arial" w:cs="Arial"/>
          <w:b/>
          <w:sz w:val="20"/>
        </w:rPr>
      </w:pPr>
    </w:p>
    <w:p w14:paraId="0904BE8E" w14:textId="77777777" w:rsidR="00AD4A65" w:rsidRPr="00C71A56" w:rsidRDefault="00AD4A65" w:rsidP="00AD4A65">
      <w:pPr>
        <w:numPr>
          <w:ilvl w:val="0"/>
          <w:numId w:val="1"/>
        </w:numPr>
        <w:rPr>
          <w:rFonts w:ascii="Arial" w:hAnsi="Arial" w:cs="Arial"/>
          <w:b/>
          <w:sz w:val="20"/>
        </w:rPr>
      </w:pPr>
      <w:r w:rsidRPr="00C71A56">
        <w:rPr>
          <w:rFonts w:ascii="Arial" w:hAnsi="Arial" w:cs="Arial"/>
          <w:b/>
          <w:sz w:val="20"/>
        </w:rPr>
        <w:lastRenderedPageBreak/>
        <w:t>Accruals and Deferrals –</w:t>
      </w:r>
    </w:p>
    <w:p w14:paraId="160F10CD" w14:textId="77777777" w:rsidR="00C73AEE" w:rsidRPr="00C71A56" w:rsidRDefault="00C73AEE" w:rsidP="00530FE4">
      <w:pPr>
        <w:ind w:left="720"/>
        <w:rPr>
          <w:rFonts w:ascii="Arial" w:hAnsi="Arial" w:cs="Arial"/>
          <w:sz w:val="20"/>
        </w:rPr>
      </w:pPr>
    </w:p>
    <w:p w14:paraId="5B043953" w14:textId="77777777" w:rsidR="00AD4A65" w:rsidRPr="00C71A56" w:rsidRDefault="00AD4A65" w:rsidP="00530FE4">
      <w:pPr>
        <w:ind w:left="720"/>
        <w:rPr>
          <w:rFonts w:ascii="Arial" w:hAnsi="Arial" w:cs="Arial"/>
          <w:sz w:val="20"/>
        </w:rPr>
      </w:pPr>
      <w:r w:rsidRPr="00C71A56">
        <w:rPr>
          <w:rFonts w:ascii="Arial" w:hAnsi="Arial" w:cs="Arial"/>
          <w:sz w:val="20"/>
        </w:rPr>
        <w:t>Departments with expenses or income</w:t>
      </w:r>
      <w:r w:rsidR="00E4187D" w:rsidRPr="00C71A56">
        <w:rPr>
          <w:rFonts w:ascii="Arial" w:hAnsi="Arial" w:cs="Arial"/>
          <w:sz w:val="20"/>
        </w:rPr>
        <w:t xml:space="preserve"> in </w:t>
      </w:r>
      <w:r w:rsidR="004928F8" w:rsidRPr="00C71A56">
        <w:rPr>
          <w:rFonts w:ascii="Arial" w:hAnsi="Arial" w:cs="Arial"/>
          <w:sz w:val="20"/>
        </w:rPr>
        <w:t>FY</w:t>
      </w:r>
      <w:r w:rsidR="00285DA6" w:rsidRPr="00C71A56">
        <w:rPr>
          <w:rFonts w:ascii="Arial" w:hAnsi="Arial" w:cs="Arial"/>
          <w:sz w:val="20"/>
        </w:rPr>
        <w:t>201</w:t>
      </w:r>
      <w:r w:rsidR="00154B1A" w:rsidRPr="00C71A56">
        <w:rPr>
          <w:rFonts w:ascii="Arial" w:hAnsi="Arial" w:cs="Arial"/>
          <w:sz w:val="20"/>
        </w:rPr>
        <w:t>5</w:t>
      </w:r>
      <w:r w:rsidRPr="00C71A56">
        <w:rPr>
          <w:rFonts w:ascii="Arial" w:hAnsi="Arial" w:cs="Arial"/>
          <w:sz w:val="20"/>
        </w:rPr>
        <w:t xml:space="preserve"> that have not been expensed or accrued at the PTAEO level prior to </w:t>
      </w:r>
      <w:r w:rsidR="004C68EB" w:rsidRPr="00C71A56">
        <w:rPr>
          <w:rFonts w:ascii="Arial" w:hAnsi="Arial" w:cs="Arial"/>
          <w:sz w:val="20"/>
        </w:rPr>
        <w:t xml:space="preserve">the </w:t>
      </w:r>
      <w:r w:rsidRPr="00C71A56">
        <w:rPr>
          <w:rFonts w:ascii="Arial" w:hAnsi="Arial" w:cs="Arial"/>
          <w:sz w:val="20"/>
        </w:rPr>
        <w:t>clos</w:t>
      </w:r>
      <w:r w:rsidR="004C68EB" w:rsidRPr="00C71A56">
        <w:rPr>
          <w:rFonts w:ascii="Arial" w:hAnsi="Arial" w:cs="Arial"/>
          <w:sz w:val="20"/>
        </w:rPr>
        <w:t>e</w:t>
      </w:r>
      <w:r w:rsidRPr="00C71A56">
        <w:rPr>
          <w:rFonts w:ascii="Arial" w:hAnsi="Arial" w:cs="Arial"/>
          <w:sz w:val="20"/>
        </w:rPr>
        <w:t xml:space="preserve"> may accrue for such </w:t>
      </w:r>
      <w:r w:rsidR="00701412" w:rsidRPr="00C71A56">
        <w:rPr>
          <w:rFonts w:ascii="Arial" w:hAnsi="Arial" w:cs="Arial"/>
          <w:sz w:val="20"/>
        </w:rPr>
        <w:t>items</w:t>
      </w:r>
      <w:r w:rsidRPr="00C71A56">
        <w:rPr>
          <w:rFonts w:ascii="Arial" w:hAnsi="Arial" w:cs="Arial"/>
          <w:sz w:val="20"/>
        </w:rPr>
        <w:t xml:space="preserve"> by processing JSAs.  </w:t>
      </w:r>
      <w:r w:rsidR="001400F7" w:rsidRPr="00C71A56">
        <w:rPr>
          <w:rFonts w:ascii="Arial" w:hAnsi="Arial" w:cs="Arial"/>
          <w:sz w:val="20"/>
        </w:rPr>
        <w:t xml:space="preserve">General Accounting must be notified about such JSAs </w:t>
      </w:r>
      <w:r w:rsidR="007D70A8" w:rsidRPr="00C71A56">
        <w:rPr>
          <w:rFonts w:ascii="Arial" w:hAnsi="Arial" w:cs="Arial"/>
          <w:sz w:val="20"/>
        </w:rPr>
        <w:t xml:space="preserve">to prevent duplication of entries and </w:t>
      </w:r>
      <w:r w:rsidR="001400F7" w:rsidRPr="00C71A56">
        <w:rPr>
          <w:rFonts w:ascii="Arial" w:hAnsi="Arial" w:cs="Arial"/>
          <w:sz w:val="20"/>
        </w:rPr>
        <w:t>to ensure proper reversal</w:t>
      </w:r>
      <w:r w:rsidR="00763D1E" w:rsidRPr="00C71A56">
        <w:rPr>
          <w:rFonts w:ascii="Arial" w:hAnsi="Arial" w:cs="Arial"/>
          <w:sz w:val="20"/>
        </w:rPr>
        <w:t>s</w:t>
      </w:r>
      <w:r w:rsidR="001400F7" w:rsidRPr="00C71A56">
        <w:rPr>
          <w:rFonts w:ascii="Arial" w:hAnsi="Arial" w:cs="Arial"/>
          <w:sz w:val="20"/>
        </w:rPr>
        <w:t xml:space="preserve"> in the new fiscal year. </w:t>
      </w:r>
      <w:r w:rsidRPr="00C71A56">
        <w:rPr>
          <w:rFonts w:ascii="Arial" w:hAnsi="Arial" w:cs="Arial"/>
          <w:sz w:val="20"/>
        </w:rPr>
        <w:t xml:space="preserve">Please </w:t>
      </w:r>
      <w:r w:rsidR="00530FE4" w:rsidRPr="00C71A56">
        <w:rPr>
          <w:rFonts w:ascii="Arial" w:hAnsi="Arial" w:cs="Arial"/>
          <w:sz w:val="20"/>
        </w:rPr>
        <w:t>r</w:t>
      </w:r>
      <w:r w:rsidRPr="00C71A56">
        <w:rPr>
          <w:rFonts w:ascii="Arial" w:hAnsi="Arial" w:cs="Arial"/>
          <w:sz w:val="20"/>
        </w:rPr>
        <w:t xml:space="preserve">efer to the “Accruals and Deferrals” section on </w:t>
      </w:r>
      <w:r w:rsidR="00E17AFA" w:rsidRPr="00C71A56">
        <w:rPr>
          <w:rFonts w:ascii="Arial" w:hAnsi="Arial" w:cs="Arial"/>
          <w:sz w:val="20"/>
        </w:rPr>
        <w:t>page 2</w:t>
      </w:r>
      <w:r w:rsidR="00872A16" w:rsidRPr="00C71A56">
        <w:rPr>
          <w:rFonts w:ascii="Arial" w:hAnsi="Arial" w:cs="Arial"/>
          <w:sz w:val="20"/>
        </w:rPr>
        <w:t>5</w:t>
      </w:r>
      <w:r w:rsidRPr="00C71A56">
        <w:rPr>
          <w:rFonts w:ascii="Arial" w:hAnsi="Arial" w:cs="Arial"/>
          <w:sz w:val="20"/>
        </w:rPr>
        <w:t xml:space="preserve"> </w:t>
      </w:r>
      <w:r w:rsidR="001400F7" w:rsidRPr="00C71A56">
        <w:rPr>
          <w:rFonts w:ascii="Arial" w:hAnsi="Arial" w:cs="Arial"/>
          <w:sz w:val="20"/>
        </w:rPr>
        <w:t>for more details</w:t>
      </w:r>
      <w:r w:rsidR="008921F3" w:rsidRPr="00C71A56">
        <w:rPr>
          <w:rFonts w:ascii="Arial" w:hAnsi="Arial" w:cs="Arial"/>
          <w:sz w:val="20"/>
        </w:rPr>
        <w:t>.</w:t>
      </w:r>
    </w:p>
    <w:p w14:paraId="4C180F7A" w14:textId="77777777" w:rsidR="00AE654D" w:rsidRPr="00C71A56" w:rsidRDefault="00F21B5C" w:rsidP="00AE654D">
      <w:pPr>
        <w:ind w:left="720"/>
        <w:rPr>
          <w:rFonts w:ascii="Arial" w:hAnsi="Arial" w:cs="Arial"/>
          <w:sz w:val="20"/>
        </w:rPr>
      </w:pPr>
      <w:r w:rsidRPr="00C71A56">
        <w:rPr>
          <w:rFonts w:ascii="Arial" w:hAnsi="Arial" w:cs="Arial"/>
          <w:sz w:val="20"/>
        </w:rPr>
        <w:t xml:space="preserve"> </w:t>
      </w:r>
    </w:p>
    <w:p w14:paraId="52168B7E" w14:textId="77777777" w:rsidR="008033DB" w:rsidRPr="00C71A56" w:rsidRDefault="008033DB" w:rsidP="008033DB">
      <w:pPr>
        <w:numPr>
          <w:ilvl w:val="0"/>
          <w:numId w:val="1"/>
        </w:numPr>
        <w:rPr>
          <w:rFonts w:ascii="Arial" w:hAnsi="Arial" w:cs="Arial"/>
          <w:b/>
          <w:sz w:val="20"/>
        </w:rPr>
      </w:pPr>
      <w:r w:rsidRPr="00C71A56">
        <w:rPr>
          <w:rFonts w:ascii="Arial" w:hAnsi="Arial" w:cs="Arial"/>
          <w:b/>
          <w:sz w:val="20"/>
        </w:rPr>
        <w:t>June Preliminary Reports</w:t>
      </w:r>
    </w:p>
    <w:p w14:paraId="45F24840" w14:textId="77777777" w:rsidR="007B327C" w:rsidRPr="00C71A56" w:rsidRDefault="007B327C" w:rsidP="00336E50">
      <w:pPr>
        <w:ind w:left="720"/>
        <w:rPr>
          <w:rFonts w:ascii="Arial" w:hAnsi="Arial" w:cs="Arial"/>
          <w:sz w:val="20"/>
        </w:rPr>
      </w:pPr>
    </w:p>
    <w:p w14:paraId="7ACA932B" w14:textId="77777777" w:rsidR="00981E89" w:rsidRPr="00C71A56" w:rsidRDefault="003C47B3" w:rsidP="00154B1A">
      <w:pPr>
        <w:ind w:left="720"/>
        <w:rPr>
          <w:rFonts w:ascii="Arial" w:hAnsi="Arial" w:cs="Arial"/>
          <w:sz w:val="20"/>
        </w:rPr>
      </w:pPr>
      <w:r w:rsidRPr="00C71A56">
        <w:rPr>
          <w:rFonts w:ascii="Arial" w:hAnsi="Arial" w:cs="Arial"/>
          <w:sz w:val="20"/>
        </w:rPr>
        <w:t>In</w:t>
      </w:r>
      <w:r w:rsidR="008033DB" w:rsidRPr="00C71A56">
        <w:rPr>
          <w:rFonts w:ascii="Arial" w:hAnsi="Arial" w:cs="Arial"/>
          <w:sz w:val="20"/>
        </w:rPr>
        <w:t xml:space="preserve"> order to capture as many posted transactions as possible, the June Preliminary </w:t>
      </w:r>
      <w:r w:rsidR="00336E50" w:rsidRPr="00C71A56">
        <w:rPr>
          <w:rFonts w:ascii="Arial" w:hAnsi="Arial" w:cs="Arial"/>
          <w:sz w:val="20"/>
        </w:rPr>
        <w:t>DWH Portal reports</w:t>
      </w:r>
      <w:r w:rsidR="001A6FD7" w:rsidRPr="00C71A56">
        <w:rPr>
          <w:rFonts w:ascii="Arial" w:hAnsi="Arial" w:cs="Arial"/>
          <w:sz w:val="20"/>
        </w:rPr>
        <w:t xml:space="preserve"> </w:t>
      </w:r>
      <w:r w:rsidR="006A7864" w:rsidRPr="00C71A56">
        <w:rPr>
          <w:rFonts w:ascii="Arial" w:hAnsi="Arial" w:cs="Arial"/>
          <w:sz w:val="20"/>
        </w:rPr>
        <w:t xml:space="preserve">will </w:t>
      </w:r>
      <w:r w:rsidR="00884537" w:rsidRPr="00C71A56">
        <w:rPr>
          <w:rFonts w:ascii="Arial" w:hAnsi="Arial" w:cs="Arial"/>
          <w:sz w:val="20"/>
        </w:rPr>
        <w:t xml:space="preserve">be available </w:t>
      </w:r>
      <w:r w:rsidR="00A76ECA" w:rsidRPr="00C71A56">
        <w:rPr>
          <w:rFonts w:ascii="Arial" w:hAnsi="Arial" w:cs="Arial"/>
          <w:sz w:val="20"/>
        </w:rPr>
        <w:t>on</w:t>
      </w:r>
      <w:r w:rsidR="00884537" w:rsidRPr="00C71A56">
        <w:rPr>
          <w:rFonts w:ascii="Arial" w:hAnsi="Arial" w:cs="Arial"/>
          <w:sz w:val="20"/>
        </w:rPr>
        <w:t xml:space="preserve"> July</w:t>
      </w:r>
      <w:r w:rsidR="006A7864" w:rsidRPr="00C71A56">
        <w:rPr>
          <w:rFonts w:ascii="Arial" w:hAnsi="Arial" w:cs="Arial"/>
          <w:sz w:val="20"/>
        </w:rPr>
        <w:t xml:space="preserve"> </w:t>
      </w:r>
      <w:r w:rsidR="00154B1A" w:rsidRPr="00C71A56">
        <w:rPr>
          <w:rFonts w:ascii="Arial" w:hAnsi="Arial" w:cs="Arial"/>
          <w:sz w:val="20"/>
        </w:rPr>
        <w:t>6</w:t>
      </w:r>
      <w:r w:rsidR="006A7864" w:rsidRPr="00C71A56">
        <w:rPr>
          <w:rFonts w:ascii="Arial" w:hAnsi="Arial" w:cs="Arial"/>
          <w:sz w:val="20"/>
          <w:vertAlign w:val="superscript"/>
        </w:rPr>
        <w:t>th</w:t>
      </w:r>
      <w:r w:rsidR="006A7864" w:rsidRPr="00C71A56">
        <w:rPr>
          <w:rFonts w:ascii="Arial" w:hAnsi="Arial" w:cs="Arial"/>
          <w:sz w:val="20"/>
        </w:rPr>
        <w:t xml:space="preserve"> and July 1</w:t>
      </w:r>
      <w:r w:rsidR="00154B1A" w:rsidRPr="00C71A56">
        <w:rPr>
          <w:rFonts w:ascii="Arial" w:hAnsi="Arial" w:cs="Arial"/>
          <w:sz w:val="20"/>
        </w:rPr>
        <w:t>3</w:t>
      </w:r>
      <w:r w:rsidR="006A7864" w:rsidRPr="00C71A56">
        <w:rPr>
          <w:rFonts w:ascii="Arial" w:hAnsi="Arial" w:cs="Arial"/>
          <w:sz w:val="20"/>
          <w:vertAlign w:val="superscript"/>
        </w:rPr>
        <w:t>th</w:t>
      </w:r>
      <w:r w:rsidR="006A7864" w:rsidRPr="00C71A56">
        <w:rPr>
          <w:rFonts w:ascii="Arial" w:hAnsi="Arial" w:cs="Arial"/>
          <w:sz w:val="20"/>
        </w:rPr>
        <w:t xml:space="preserve">.  Final June Portal reports will be available on July </w:t>
      </w:r>
      <w:r w:rsidR="00920844" w:rsidRPr="00C71A56">
        <w:rPr>
          <w:rFonts w:ascii="Arial" w:hAnsi="Arial" w:cs="Arial"/>
          <w:sz w:val="20"/>
        </w:rPr>
        <w:t>2</w:t>
      </w:r>
      <w:r w:rsidR="00154B1A" w:rsidRPr="00C71A56">
        <w:rPr>
          <w:rFonts w:ascii="Arial" w:hAnsi="Arial" w:cs="Arial"/>
          <w:sz w:val="20"/>
        </w:rPr>
        <w:t>0</w:t>
      </w:r>
      <w:r w:rsidR="00154B1A" w:rsidRPr="00C71A56">
        <w:rPr>
          <w:rFonts w:ascii="Arial" w:hAnsi="Arial" w:cs="Arial"/>
          <w:sz w:val="20"/>
          <w:vertAlign w:val="superscript"/>
        </w:rPr>
        <w:t>th</w:t>
      </w:r>
      <w:r w:rsidR="00920844" w:rsidRPr="00C71A56">
        <w:rPr>
          <w:rFonts w:ascii="Arial" w:hAnsi="Arial" w:cs="Arial"/>
          <w:sz w:val="20"/>
        </w:rPr>
        <w:t>.</w:t>
      </w:r>
    </w:p>
    <w:p w14:paraId="487CC33E" w14:textId="77777777" w:rsidR="001639A6" w:rsidRPr="00C71A56" w:rsidRDefault="001639A6" w:rsidP="00F21B5C">
      <w:pPr>
        <w:jc w:val="center"/>
        <w:rPr>
          <w:rFonts w:ascii="Arial" w:hAnsi="Arial" w:cs="Arial"/>
          <w:b/>
          <w:szCs w:val="24"/>
        </w:rPr>
      </w:pPr>
    </w:p>
    <w:p w14:paraId="755B0DA4" w14:textId="77777777" w:rsidR="00AF773A" w:rsidRPr="00C71A56" w:rsidRDefault="00AF773A" w:rsidP="00AF773A">
      <w:pPr>
        <w:numPr>
          <w:ilvl w:val="0"/>
          <w:numId w:val="1"/>
        </w:numPr>
        <w:rPr>
          <w:rFonts w:ascii="Arial" w:hAnsi="Arial" w:cs="Arial"/>
          <w:b/>
          <w:sz w:val="20"/>
        </w:rPr>
      </w:pPr>
      <w:r w:rsidRPr="00C71A56">
        <w:rPr>
          <w:rFonts w:ascii="Arial" w:hAnsi="Arial" w:cs="Arial"/>
          <w:b/>
          <w:sz w:val="20"/>
        </w:rPr>
        <w:t>Adjustment Period Transactions</w:t>
      </w:r>
    </w:p>
    <w:p w14:paraId="412750E7" w14:textId="77777777" w:rsidR="007B327C" w:rsidRPr="00C71A56" w:rsidRDefault="007B327C" w:rsidP="00AF773A">
      <w:pPr>
        <w:ind w:left="720"/>
        <w:rPr>
          <w:rFonts w:ascii="Arial" w:hAnsi="Arial" w:cs="Arial"/>
          <w:sz w:val="20"/>
        </w:rPr>
      </w:pPr>
    </w:p>
    <w:p w14:paraId="1C577F5E" w14:textId="77777777" w:rsidR="00AF773A" w:rsidRPr="00C71A56" w:rsidRDefault="00AF773A" w:rsidP="00AF773A">
      <w:pPr>
        <w:ind w:left="720"/>
        <w:rPr>
          <w:rFonts w:ascii="Arial" w:hAnsi="Arial" w:cs="Arial"/>
          <w:sz w:val="20"/>
        </w:rPr>
      </w:pPr>
      <w:r w:rsidRPr="00C71A56">
        <w:rPr>
          <w:rFonts w:ascii="Arial" w:hAnsi="Arial" w:cs="Arial"/>
          <w:sz w:val="20"/>
        </w:rPr>
        <w:t>The postin</w:t>
      </w:r>
      <w:r w:rsidR="00AE6658" w:rsidRPr="00C71A56">
        <w:rPr>
          <w:rFonts w:ascii="Arial" w:hAnsi="Arial" w:cs="Arial"/>
          <w:sz w:val="20"/>
        </w:rPr>
        <w:t>g of Adjustment Period (ADJ1</w:t>
      </w:r>
      <w:r w:rsidR="00154B1A" w:rsidRPr="00C71A56">
        <w:rPr>
          <w:rFonts w:ascii="Arial" w:hAnsi="Arial" w:cs="Arial"/>
          <w:sz w:val="20"/>
        </w:rPr>
        <w:t>5</w:t>
      </w:r>
      <w:r w:rsidR="00AE6658" w:rsidRPr="00C71A56">
        <w:rPr>
          <w:rFonts w:ascii="Arial" w:hAnsi="Arial" w:cs="Arial"/>
          <w:sz w:val="20"/>
        </w:rPr>
        <w:t>-1</w:t>
      </w:r>
      <w:r w:rsidR="00154B1A" w:rsidRPr="00C71A56">
        <w:rPr>
          <w:rFonts w:ascii="Arial" w:hAnsi="Arial" w:cs="Arial"/>
          <w:sz w:val="20"/>
        </w:rPr>
        <w:t>5</w:t>
      </w:r>
      <w:r w:rsidRPr="00C71A56">
        <w:rPr>
          <w:rFonts w:ascii="Arial" w:hAnsi="Arial" w:cs="Arial"/>
          <w:sz w:val="20"/>
        </w:rPr>
        <w:t>) transactions to the General Ledge</w:t>
      </w:r>
      <w:r w:rsidR="00AE6658" w:rsidRPr="00C71A56">
        <w:rPr>
          <w:rFonts w:ascii="Arial" w:hAnsi="Arial" w:cs="Arial"/>
          <w:sz w:val="20"/>
        </w:rPr>
        <w:t xml:space="preserve">r will start </w:t>
      </w:r>
      <w:r w:rsidR="006A7864" w:rsidRPr="00C71A56">
        <w:rPr>
          <w:rFonts w:ascii="Arial" w:hAnsi="Arial" w:cs="Arial"/>
          <w:sz w:val="20"/>
        </w:rPr>
        <w:t xml:space="preserve">on </w:t>
      </w:r>
      <w:r w:rsidR="00920844" w:rsidRPr="00C71A56">
        <w:rPr>
          <w:rFonts w:ascii="Arial" w:hAnsi="Arial" w:cs="Arial"/>
          <w:sz w:val="20"/>
        </w:rPr>
        <w:t xml:space="preserve">July </w:t>
      </w:r>
      <w:r w:rsidR="00154B1A" w:rsidRPr="00C71A56">
        <w:rPr>
          <w:rFonts w:ascii="Arial" w:hAnsi="Arial" w:cs="Arial"/>
          <w:sz w:val="20"/>
        </w:rPr>
        <w:t>20</w:t>
      </w:r>
      <w:r w:rsidR="00154B1A" w:rsidRPr="00C71A56">
        <w:rPr>
          <w:rFonts w:ascii="Arial" w:hAnsi="Arial" w:cs="Arial"/>
          <w:sz w:val="20"/>
          <w:vertAlign w:val="superscript"/>
        </w:rPr>
        <w:t>th</w:t>
      </w:r>
      <w:r w:rsidR="00920844" w:rsidRPr="00C71A56">
        <w:rPr>
          <w:rFonts w:ascii="Arial" w:hAnsi="Arial" w:cs="Arial"/>
          <w:sz w:val="20"/>
        </w:rPr>
        <w:t xml:space="preserve"> </w:t>
      </w:r>
      <w:r w:rsidR="006A7864" w:rsidRPr="00C71A56">
        <w:rPr>
          <w:rFonts w:ascii="Arial" w:hAnsi="Arial" w:cs="Arial"/>
          <w:sz w:val="20"/>
        </w:rPr>
        <w:t>after</w:t>
      </w:r>
      <w:r w:rsidR="00AE6658" w:rsidRPr="00C71A56">
        <w:rPr>
          <w:rFonts w:ascii="Arial" w:hAnsi="Arial" w:cs="Arial"/>
          <w:sz w:val="20"/>
        </w:rPr>
        <w:t xml:space="preserve"> JUN</w:t>
      </w:r>
      <w:r w:rsidR="00920844" w:rsidRPr="00C71A56">
        <w:rPr>
          <w:rFonts w:ascii="Arial" w:hAnsi="Arial" w:cs="Arial"/>
          <w:sz w:val="20"/>
        </w:rPr>
        <w:t>1</w:t>
      </w:r>
      <w:r w:rsidR="00154B1A" w:rsidRPr="00C71A56">
        <w:rPr>
          <w:rFonts w:ascii="Arial" w:hAnsi="Arial" w:cs="Arial"/>
          <w:sz w:val="20"/>
        </w:rPr>
        <w:t>5</w:t>
      </w:r>
      <w:r w:rsidR="00920844" w:rsidRPr="00C71A56">
        <w:rPr>
          <w:rFonts w:ascii="Arial" w:hAnsi="Arial" w:cs="Arial"/>
          <w:sz w:val="20"/>
        </w:rPr>
        <w:t>-1</w:t>
      </w:r>
      <w:r w:rsidR="00154B1A" w:rsidRPr="00C71A56">
        <w:rPr>
          <w:rFonts w:ascii="Arial" w:hAnsi="Arial" w:cs="Arial"/>
          <w:sz w:val="20"/>
        </w:rPr>
        <w:t>5</w:t>
      </w:r>
      <w:r w:rsidR="00920844" w:rsidRPr="00C71A56">
        <w:rPr>
          <w:rFonts w:ascii="Arial" w:hAnsi="Arial" w:cs="Arial"/>
          <w:sz w:val="20"/>
        </w:rPr>
        <w:t xml:space="preserve"> </w:t>
      </w:r>
      <w:r w:rsidRPr="00C71A56">
        <w:rPr>
          <w:rFonts w:ascii="Arial" w:hAnsi="Arial" w:cs="Arial"/>
          <w:sz w:val="20"/>
        </w:rPr>
        <w:t xml:space="preserve">has been closed.  Adjustment Period transactions will be available in the </w:t>
      </w:r>
      <w:r w:rsidR="006A7864" w:rsidRPr="00C71A56">
        <w:rPr>
          <w:rFonts w:ascii="Arial" w:hAnsi="Arial" w:cs="Arial"/>
          <w:sz w:val="20"/>
        </w:rPr>
        <w:t xml:space="preserve">Data Warehouse on a daily basis beginning July </w:t>
      </w:r>
      <w:r w:rsidR="002E4A65" w:rsidRPr="00C71A56">
        <w:rPr>
          <w:rFonts w:ascii="Arial" w:hAnsi="Arial" w:cs="Arial"/>
          <w:sz w:val="20"/>
        </w:rPr>
        <w:t>2</w:t>
      </w:r>
      <w:r w:rsidR="00154B1A" w:rsidRPr="00C71A56">
        <w:rPr>
          <w:rFonts w:ascii="Arial" w:hAnsi="Arial" w:cs="Arial"/>
          <w:sz w:val="20"/>
        </w:rPr>
        <w:t>1</w:t>
      </w:r>
      <w:r w:rsidR="00154B1A" w:rsidRPr="00C71A56">
        <w:rPr>
          <w:rFonts w:ascii="Arial" w:hAnsi="Arial" w:cs="Arial"/>
          <w:sz w:val="20"/>
          <w:vertAlign w:val="superscript"/>
        </w:rPr>
        <w:t>st</w:t>
      </w:r>
      <w:r w:rsidR="006A7864" w:rsidRPr="00C71A56">
        <w:rPr>
          <w:rFonts w:ascii="Arial" w:hAnsi="Arial" w:cs="Arial"/>
          <w:sz w:val="20"/>
        </w:rPr>
        <w:t>.</w:t>
      </w:r>
    </w:p>
    <w:p w14:paraId="63BDFDA2" w14:textId="77777777" w:rsidR="00AF773A" w:rsidRPr="00C71A56" w:rsidRDefault="00AF773A" w:rsidP="00AF773A">
      <w:pPr>
        <w:ind w:left="720"/>
        <w:rPr>
          <w:rFonts w:ascii="Arial" w:hAnsi="Arial" w:cs="Arial"/>
          <w:sz w:val="20"/>
        </w:rPr>
      </w:pPr>
    </w:p>
    <w:p w14:paraId="0AB80A72" w14:textId="77777777" w:rsidR="00AF773A" w:rsidRPr="00C71A56" w:rsidRDefault="00AF773A" w:rsidP="00AF773A">
      <w:pPr>
        <w:ind w:left="720"/>
        <w:rPr>
          <w:rFonts w:ascii="Arial" w:hAnsi="Arial" w:cs="Arial"/>
          <w:sz w:val="20"/>
        </w:rPr>
      </w:pPr>
      <w:r w:rsidRPr="00C71A56">
        <w:rPr>
          <w:rFonts w:ascii="Arial" w:hAnsi="Arial" w:cs="Arial"/>
          <w:sz w:val="20"/>
        </w:rPr>
        <w:t xml:space="preserve">Until the Adjustment Period is closed, </w:t>
      </w:r>
      <w:r w:rsidR="00FF31D0" w:rsidRPr="00C71A56">
        <w:rPr>
          <w:rFonts w:ascii="Arial" w:hAnsi="Arial" w:cs="Arial"/>
          <w:sz w:val="20"/>
        </w:rPr>
        <w:t xml:space="preserve">opening </w:t>
      </w:r>
      <w:r w:rsidRPr="00C71A56">
        <w:rPr>
          <w:rFonts w:ascii="Arial" w:hAnsi="Arial" w:cs="Arial"/>
          <w:sz w:val="20"/>
        </w:rPr>
        <w:t>ba</w:t>
      </w:r>
      <w:r w:rsidR="00AE6658" w:rsidRPr="00C71A56">
        <w:rPr>
          <w:rFonts w:ascii="Arial" w:hAnsi="Arial" w:cs="Arial"/>
          <w:sz w:val="20"/>
        </w:rPr>
        <w:t>lances for JUL1</w:t>
      </w:r>
      <w:r w:rsidR="00154B1A" w:rsidRPr="00C71A56">
        <w:rPr>
          <w:rFonts w:ascii="Arial" w:hAnsi="Arial" w:cs="Arial"/>
          <w:sz w:val="20"/>
        </w:rPr>
        <w:t>5</w:t>
      </w:r>
      <w:r w:rsidR="00AE6658" w:rsidRPr="00C71A56">
        <w:rPr>
          <w:rFonts w:ascii="Arial" w:hAnsi="Arial" w:cs="Arial"/>
          <w:sz w:val="20"/>
        </w:rPr>
        <w:t>-1</w:t>
      </w:r>
      <w:r w:rsidR="00154B1A" w:rsidRPr="00C71A56">
        <w:rPr>
          <w:rFonts w:ascii="Arial" w:hAnsi="Arial" w:cs="Arial"/>
          <w:sz w:val="20"/>
        </w:rPr>
        <w:t>6</w:t>
      </w:r>
      <w:r w:rsidR="00AE6658" w:rsidRPr="00C71A56">
        <w:rPr>
          <w:rFonts w:ascii="Arial" w:hAnsi="Arial" w:cs="Arial"/>
          <w:sz w:val="20"/>
        </w:rPr>
        <w:t xml:space="preserve"> and AUG1</w:t>
      </w:r>
      <w:r w:rsidR="00154B1A" w:rsidRPr="00C71A56">
        <w:rPr>
          <w:rFonts w:ascii="Arial" w:hAnsi="Arial" w:cs="Arial"/>
          <w:sz w:val="20"/>
        </w:rPr>
        <w:t>5</w:t>
      </w:r>
      <w:r w:rsidR="00AE6658" w:rsidRPr="00C71A56">
        <w:rPr>
          <w:rFonts w:ascii="Arial" w:hAnsi="Arial" w:cs="Arial"/>
          <w:sz w:val="20"/>
        </w:rPr>
        <w:t>-1</w:t>
      </w:r>
      <w:r w:rsidR="00154B1A" w:rsidRPr="00C71A56">
        <w:rPr>
          <w:rFonts w:ascii="Arial" w:hAnsi="Arial" w:cs="Arial"/>
          <w:sz w:val="20"/>
        </w:rPr>
        <w:t>6</w:t>
      </w:r>
      <w:r w:rsidRPr="00C71A56">
        <w:rPr>
          <w:rFonts w:ascii="Arial" w:hAnsi="Arial" w:cs="Arial"/>
          <w:sz w:val="20"/>
        </w:rPr>
        <w:t xml:space="preserve"> </w:t>
      </w:r>
      <w:r w:rsidR="00375CB9" w:rsidRPr="00C71A56">
        <w:rPr>
          <w:rFonts w:ascii="Arial" w:hAnsi="Arial" w:cs="Arial"/>
          <w:sz w:val="20"/>
        </w:rPr>
        <w:t>will</w:t>
      </w:r>
      <w:r w:rsidRPr="00C71A56">
        <w:rPr>
          <w:rFonts w:ascii="Arial" w:hAnsi="Arial" w:cs="Arial"/>
          <w:sz w:val="20"/>
        </w:rPr>
        <w:t xml:space="preserve"> not be final. </w:t>
      </w:r>
    </w:p>
    <w:p w14:paraId="51755BAE" w14:textId="77777777" w:rsidR="00AF773A" w:rsidRPr="00C71A56" w:rsidRDefault="00AF773A" w:rsidP="00AF773A">
      <w:pPr>
        <w:ind w:left="720"/>
        <w:rPr>
          <w:rFonts w:ascii="Arial" w:hAnsi="Arial" w:cs="Arial"/>
          <w:b/>
          <w:sz w:val="20"/>
        </w:rPr>
      </w:pPr>
    </w:p>
    <w:p w14:paraId="1E4AF8C1" w14:textId="77777777" w:rsidR="00AF773A" w:rsidRPr="00C71A56" w:rsidRDefault="00AF773A" w:rsidP="00AF773A">
      <w:pPr>
        <w:ind w:left="720"/>
        <w:rPr>
          <w:rFonts w:ascii="Arial" w:hAnsi="Arial" w:cs="Arial"/>
          <w:b/>
          <w:sz w:val="20"/>
        </w:rPr>
      </w:pPr>
      <w:r w:rsidRPr="00C71A56">
        <w:rPr>
          <w:rFonts w:ascii="Arial" w:hAnsi="Arial" w:cs="Arial"/>
          <w:b/>
          <w:sz w:val="20"/>
        </w:rPr>
        <w:t>NOTE:  Only authorized central departments can process transactions in the Adjustment Period.  Entries from unauthorized departments will be automatically reversed.</w:t>
      </w:r>
    </w:p>
    <w:p w14:paraId="3D35D616" w14:textId="77777777" w:rsidR="00991268" w:rsidRPr="00C71A56" w:rsidRDefault="00943D9A" w:rsidP="00A523DC">
      <w:pPr>
        <w:rPr>
          <w:rFonts w:ascii="Arial" w:hAnsi="Arial" w:cs="Arial"/>
          <w:b/>
          <w:sz w:val="20"/>
        </w:rPr>
      </w:pPr>
      <w:r w:rsidRPr="00C71A56">
        <w:rPr>
          <w:rFonts w:ascii="Arial" w:hAnsi="Arial" w:cs="Arial"/>
          <w:b/>
          <w:sz w:val="20"/>
        </w:rPr>
        <w:t xml:space="preserve"> </w:t>
      </w:r>
    </w:p>
    <w:p w14:paraId="5562D8E4" w14:textId="77777777" w:rsidR="00E2743B" w:rsidRPr="00C71A56" w:rsidRDefault="00E2743B" w:rsidP="00C91C79">
      <w:pPr>
        <w:rPr>
          <w:rFonts w:ascii="Arial" w:hAnsi="Arial" w:cs="Arial"/>
          <w:b/>
          <w:szCs w:val="24"/>
        </w:rPr>
      </w:pPr>
    </w:p>
    <w:p w14:paraId="4C2786EF" w14:textId="77777777" w:rsidR="007E59E4" w:rsidRPr="00C71A56" w:rsidRDefault="007E59E4" w:rsidP="007E59E4">
      <w:pPr>
        <w:rPr>
          <w:rFonts w:ascii="Arial" w:hAnsi="Arial" w:cs="Arial"/>
          <w:b/>
          <w:szCs w:val="24"/>
        </w:rPr>
      </w:pPr>
      <w:r w:rsidRPr="00C71A56">
        <w:rPr>
          <w:rFonts w:ascii="Arial" w:hAnsi="Arial" w:cs="Arial"/>
          <w:b/>
          <w:szCs w:val="24"/>
        </w:rPr>
        <w:t>Reminder</w:t>
      </w:r>
    </w:p>
    <w:p w14:paraId="23704C14" w14:textId="77777777" w:rsidR="007E59E4" w:rsidRPr="00C71A56" w:rsidRDefault="007E59E4" w:rsidP="007E59E4">
      <w:pPr>
        <w:rPr>
          <w:rFonts w:ascii="Arial" w:hAnsi="Arial" w:cs="Arial"/>
          <w:sz w:val="20"/>
        </w:rPr>
      </w:pPr>
    </w:p>
    <w:p w14:paraId="26235929" w14:textId="77777777" w:rsidR="007E59E4" w:rsidRPr="00C71A56" w:rsidRDefault="007E59E4" w:rsidP="007E59E4">
      <w:pPr>
        <w:pStyle w:val="ListParagraph"/>
        <w:numPr>
          <w:ilvl w:val="0"/>
          <w:numId w:val="21"/>
        </w:numPr>
        <w:ind w:left="360"/>
        <w:rPr>
          <w:rFonts w:ascii="Arial" w:hAnsi="Arial" w:cs="Arial"/>
          <w:b/>
          <w:sz w:val="20"/>
        </w:rPr>
      </w:pPr>
      <w:r w:rsidRPr="00C71A56">
        <w:rPr>
          <w:rFonts w:ascii="Arial" w:hAnsi="Arial" w:cs="Arial"/>
          <w:b/>
          <w:sz w:val="20"/>
        </w:rPr>
        <w:t>Annual Maintenance: Delegation of Authority- Reviewing Access and R</w:t>
      </w:r>
      <w:r w:rsidR="00C71A56" w:rsidRPr="00C71A56">
        <w:rPr>
          <w:rFonts w:ascii="Arial" w:hAnsi="Arial" w:cs="Arial"/>
          <w:b/>
          <w:sz w:val="20"/>
        </w:rPr>
        <w:t>esponsibilities by June 30, 2015</w:t>
      </w:r>
      <w:r w:rsidRPr="00C71A56">
        <w:rPr>
          <w:rFonts w:ascii="Arial" w:hAnsi="Arial" w:cs="Arial"/>
          <w:b/>
          <w:sz w:val="20"/>
        </w:rPr>
        <w:t xml:space="preserve"> (</w:t>
      </w:r>
      <w:hyperlink r:id="rId11" w:history="1">
        <w:r w:rsidRPr="00C71A56">
          <w:rPr>
            <w:rStyle w:val="Hyperlink"/>
            <w:rFonts w:ascii="Arial" w:hAnsi="Arial" w:cs="Arial"/>
            <w:sz w:val="20"/>
          </w:rPr>
          <w:t>Procedure 1104  PR. 01</w:t>
        </w:r>
      </w:hyperlink>
      <w:r w:rsidRPr="00C71A56">
        <w:rPr>
          <w:rFonts w:ascii="Arial" w:hAnsi="Arial" w:cs="Arial"/>
          <w:b/>
          <w:sz w:val="20"/>
        </w:rPr>
        <w:t xml:space="preserve">) </w:t>
      </w:r>
    </w:p>
    <w:p w14:paraId="35202EB8" w14:textId="77777777" w:rsidR="007E59E4" w:rsidRPr="00C71A56" w:rsidRDefault="007E59E4" w:rsidP="007E59E4">
      <w:pPr>
        <w:pStyle w:val="Default"/>
        <w:ind w:left="360"/>
        <w:rPr>
          <w:rFonts w:ascii="Arial" w:hAnsi="Arial" w:cs="Arial"/>
          <w:color w:val="auto"/>
          <w:sz w:val="20"/>
          <w:szCs w:val="20"/>
        </w:rPr>
      </w:pPr>
      <w:r w:rsidRPr="00C71A56">
        <w:rPr>
          <w:rFonts w:ascii="Arial" w:hAnsi="Arial" w:cs="Arial"/>
          <w:color w:val="auto"/>
          <w:sz w:val="20"/>
          <w:szCs w:val="20"/>
        </w:rPr>
        <w:t xml:space="preserve">An annual review and update of access and responsibilities at fiscal year-end using the following reports is required. </w:t>
      </w:r>
    </w:p>
    <w:p w14:paraId="2EAD24DB" w14:textId="77777777" w:rsidR="007E59E4" w:rsidRPr="00C71A56" w:rsidRDefault="007E59E4" w:rsidP="007E59E4">
      <w:pPr>
        <w:pStyle w:val="Default"/>
        <w:rPr>
          <w:rFonts w:ascii="Arial" w:hAnsi="Arial" w:cs="Arial"/>
          <w:color w:val="auto"/>
          <w:sz w:val="20"/>
          <w:szCs w:val="20"/>
        </w:rPr>
      </w:pPr>
    </w:p>
    <w:p w14:paraId="436BC17F" w14:textId="77777777" w:rsidR="007E59E4" w:rsidRPr="00C71A56" w:rsidRDefault="007E59E4" w:rsidP="007E59E4">
      <w:pPr>
        <w:pStyle w:val="Default"/>
        <w:ind w:left="360" w:firstLine="360"/>
        <w:rPr>
          <w:rFonts w:ascii="Arial" w:hAnsi="Arial" w:cs="Arial"/>
          <w:b/>
          <w:bCs/>
          <w:color w:val="auto"/>
          <w:sz w:val="20"/>
          <w:szCs w:val="20"/>
        </w:rPr>
      </w:pPr>
      <w:r w:rsidRPr="00C71A56">
        <w:rPr>
          <w:rFonts w:ascii="Arial" w:hAnsi="Arial" w:cs="Arial"/>
          <w:b/>
          <w:bCs/>
          <w:color w:val="auto"/>
          <w:sz w:val="20"/>
          <w:szCs w:val="20"/>
        </w:rPr>
        <w:t xml:space="preserve">Department/Organization </w:t>
      </w:r>
    </w:p>
    <w:p w14:paraId="17EAFA1C" w14:textId="77777777" w:rsidR="007E59E4" w:rsidRPr="00C71A56" w:rsidRDefault="007E59E4" w:rsidP="007E59E4">
      <w:pPr>
        <w:pStyle w:val="Default"/>
        <w:ind w:left="360"/>
        <w:rPr>
          <w:rFonts w:ascii="Arial" w:hAnsi="Arial" w:cs="Arial"/>
          <w:color w:val="auto"/>
          <w:sz w:val="20"/>
          <w:szCs w:val="20"/>
        </w:rPr>
      </w:pPr>
    </w:p>
    <w:p w14:paraId="2C89B6E6" w14:textId="77777777" w:rsidR="007E59E4" w:rsidRPr="00C71A56" w:rsidRDefault="007E59E4" w:rsidP="007E59E4">
      <w:pPr>
        <w:pStyle w:val="PolicySectionText"/>
        <w:numPr>
          <w:ilvl w:val="0"/>
          <w:numId w:val="20"/>
        </w:numPr>
        <w:spacing w:after="0"/>
        <w:rPr>
          <w:rFonts w:cs="Arial"/>
        </w:rPr>
      </w:pPr>
      <w:r w:rsidRPr="00C71A56">
        <w:rPr>
          <w:rFonts w:cs="Arial"/>
          <w:u w:val="single"/>
        </w:rPr>
        <w:t>Access Review Report</w:t>
      </w:r>
      <w:r w:rsidRPr="00C71A56">
        <w:rPr>
          <w:rFonts w:cs="Arial"/>
        </w:rPr>
        <w:t xml:space="preserve"> in the Data Warehouse Portal (see </w:t>
      </w:r>
      <w:hyperlink r:id="rId12" w:history="1">
        <w:r w:rsidRPr="00C71A56">
          <w:rPr>
            <w:rStyle w:val="Hyperlink"/>
            <w:rFonts w:cs="Arial"/>
          </w:rPr>
          <w:t>Appendix A</w:t>
        </w:r>
      </w:hyperlink>
      <w:r w:rsidRPr="00C71A56">
        <w:rPr>
          <w:rFonts w:cs="Arial"/>
        </w:rPr>
        <w:t>)</w:t>
      </w:r>
    </w:p>
    <w:p w14:paraId="3A3A6E45" w14:textId="77777777" w:rsidR="007E59E4" w:rsidRPr="00C71A56" w:rsidRDefault="007E59E4" w:rsidP="007E59E4">
      <w:pPr>
        <w:pStyle w:val="PolicySectionText"/>
        <w:numPr>
          <w:ilvl w:val="1"/>
          <w:numId w:val="20"/>
        </w:numPr>
        <w:spacing w:after="0"/>
        <w:rPr>
          <w:rFonts w:cs="Arial"/>
        </w:rPr>
      </w:pPr>
      <w:r w:rsidRPr="00C71A56">
        <w:rPr>
          <w:rFonts w:cs="Arial"/>
        </w:rPr>
        <w:t>Review all Pivots in the Access Reports Section</w:t>
      </w:r>
    </w:p>
    <w:p w14:paraId="6EA5294D" w14:textId="77777777" w:rsidR="007E59E4" w:rsidRPr="00C71A56" w:rsidRDefault="007E59E4" w:rsidP="007E59E4">
      <w:pPr>
        <w:pStyle w:val="Default"/>
        <w:numPr>
          <w:ilvl w:val="1"/>
          <w:numId w:val="20"/>
        </w:numPr>
        <w:rPr>
          <w:rFonts w:ascii="Arial" w:hAnsi="Arial" w:cs="Arial"/>
          <w:color w:val="auto"/>
          <w:sz w:val="20"/>
          <w:szCs w:val="20"/>
        </w:rPr>
      </w:pPr>
      <w:r w:rsidRPr="00C71A56">
        <w:rPr>
          <w:rFonts w:ascii="Arial" w:hAnsi="Arial" w:cs="Arial"/>
          <w:color w:val="auto"/>
          <w:sz w:val="20"/>
          <w:szCs w:val="20"/>
        </w:rPr>
        <w:t xml:space="preserve">If employees in your home organization have access outside of the department, contact outside departments to confirm access/responsibility is appropriate. </w:t>
      </w:r>
    </w:p>
    <w:p w14:paraId="512E5FD0" w14:textId="77777777" w:rsidR="007E59E4" w:rsidRPr="00C71A56" w:rsidRDefault="007E59E4" w:rsidP="007E59E4">
      <w:pPr>
        <w:pStyle w:val="Default"/>
        <w:numPr>
          <w:ilvl w:val="0"/>
          <w:numId w:val="20"/>
        </w:numPr>
        <w:rPr>
          <w:rFonts w:ascii="Arial" w:hAnsi="Arial" w:cs="Arial"/>
          <w:color w:val="auto"/>
          <w:sz w:val="20"/>
          <w:szCs w:val="20"/>
        </w:rPr>
      </w:pPr>
      <w:r w:rsidRPr="00C71A56">
        <w:rPr>
          <w:rFonts w:ascii="Arial" w:hAnsi="Arial" w:cs="Arial"/>
          <w:color w:val="auto"/>
          <w:sz w:val="20"/>
          <w:szCs w:val="20"/>
        </w:rPr>
        <w:t xml:space="preserve">If the Medical School is involved – Medical School Application Inventory </w:t>
      </w:r>
    </w:p>
    <w:p w14:paraId="7B1E9DAE" w14:textId="77777777" w:rsidR="007E59E4" w:rsidRPr="00C71A56" w:rsidRDefault="007E59E4" w:rsidP="007E59E4">
      <w:pPr>
        <w:pStyle w:val="Default"/>
        <w:numPr>
          <w:ilvl w:val="1"/>
          <w:numId w:val="20"/>
        </w:numPr>
        <w:rPr>
          <w:rFonts w:ascii="Arial" w:hAnsi="Arial" w:cs="Arial"/>
          <w:color w:val="auto"/>
          <w:sz w:val="20"/>
          <w:szCs w:val="20"/>
        </w:rPr>
      </w:pPr>
      <w:r w:rsidRPr="00C71A56">
        <w:rPr>
          <w:rFonts w:ascii="Arial" w:hAnsi="Arial" w:cs="Arial"/>
          <w:color w:val="auto"/>
          <w:sz w:val="20"/>
          <w:szCs w:val="20"/>
        </w:rPr>
        <w:t xml:space="preserve">See </w:t>
      </w:r>
      <w:hyperlink r:id="rId13" w:history="1">
        <w:r w:rsidRPr="00C71A56">
          <w:rPr>
            <w:rStyle w:val="Hyperlink"/>
            <w:rFonts w:ascii="Arial" w:hAnsi="Arial" w:cs="Arial"/>
            <w:color w:val="auto"/>
            <w:sz w:val="20"/>
            <w:szCs w:val="20"/>
          </w:rPr>
          <w:t>Appendix B</w:t>
        </w:r>
      </w:hyperlink>
      <w:r w:rsidRPr="00C71A56">
        <w:rPr>
          <w:rFonts w:ascii="Arial" w:hAnsi="Arial" w:cs="Arial"/>
          <w:color w:val="auto"/>
          <w:sz w:val="20"/>
          <w:szCs w:val="20"/>
        </w:rPr>
        <w:t xml:space="preserve"> </w:t>
      </w:r>
    </w:p>
    <w:p w14:paraId="6094045C" w14:textId="77777777" w:rsidR="007E59E4" w:rsidRPr="00C71A56" w:rsidRDefault="007E59E4" w:rsidP="007E59E4">
      <w:pPr>
        <w:pStyle w:val="Default"/>
        <w:numPr>
          <w:ilvl w:val="0"/>
          <w:numId w:val="20"/>
        </w:numPr>
        <w:rPr>
          <w:rFonts w:ascii="Arial" w:hAnsi="Arial" w:cs="Arial"/>
          <w:color w:val="auto"/>
          <w:sz w:val="20"/>
          <w:szCs w:val="20"/>
        </w:rPr>
      </w:pPr>
      <w:r w:rsidRPr="00C71A56">
        <w:rPr>
          <w:rFonts w:ascii="Arial" w:hAnsi="Arial" w:cs="Arial"/>
          <w:color w:val="auto"/>
          <w:sz w:val="20"/>
          <w:szCs w:val="20"/>
        </w:rPr>
        <w:t xml:space="preserve">Respond to process owners for other systems/approvals checklists with any changes. </w:t>
      </w:r>
    </w:p>
    <w:p w14:paraId="297829D8" w14:textId="77777777" w:rsidR="007E59E4" w:rsidRPr="00C71A56" w:rsidRDefault="007E59E4" w:rsidP="007E59E4">
      <w:pPr>
        <w:pStyle w:val="Default"/>
        <w:numPr>
          <w:ilvl w:val="1"/>
          <w:numId w:val="20"/>
        </w:numPr>
        <w:rPr>
          <w:rFonts w:ascii="Arial" w:hAnsi="Arial" w:cs="Arial"/>
          <w:color w:val="auto"/>
          <w:sz w:val="20"/>
          <w:szCs w:val="20"/>
        </w:rPr>
      </w:pPr>
      <w:r w:rsidRPr="00C71A56">
        <w:rPr>
          <w:rFonts w:ascii="Arial" w:hAnsi="Arial" w:cs="Arial"/>
          <w:color w:val="auto"/>
          <w:sz w:val="20"/>
          <w:szCs w:val="20"/>
        </w:rPr>
        <w:t xml:space="preserve">See </w:t>
      </w:r>
      <w:hyperlink r:id="rId14" w:history="1">
        <w:r w:rsidRPr="00C71A56">
          <w:rPr>
            <w:rStyle w:val="Hyperlink"/>
            <w:rFonts w:ascii="Arial" w:hAnsi="Arial" w:cs="Arial"/>
            <w:color w:val="auto"/>
            <w:sz w:val="20"/>
            <w:szCs w:val="20"/>
          </w:rPr>
          <w:t>Appendix C</w:t>
        </w:r>
      </w:hyperlink>
      <w:r w:rsidRPr="00C71A56">
        <w:rPr>
          <w:rFonts w:ascii="Arial" w:hAnsi="Arial" w:cs="Arial"/>
          <w:color w:val="auto"/>
          <w:sz w:val="20"/>
          <w:szCs w:val="20"/>
        </w:rPr>
        <w:t xml:space="preserve"> </w:t>
      </w:r>
    </w:p>
    <w:p w14:paraId="01EA16F1" w14:textId="77777777" w:rsidR="007E59E4" w:rsidRPr="00C71A56" w:rsidRDefault="007E59E4" w:rsidP="007E59E4">
      <w:pPr>
        <w:pStyle w:val="Default"/>
        <w:numPr>
          <w:ilvl w:val="1"/>
          <w:numId w:val="20"/>
        </w:numPr>
        <w:rPr>
          <w:rFonts w:ascii="Arial" w:hAnsi="Arial" w:cs="Arial"/>
          <w:color w:val="auto"/>
          <w:sz w:val="20"/>
          <w:szCs w:val="20"/>
        </w:rPr>
      </w:pPr>
      <w:r w:rsidRPr="00C71A56">
        <w:rPr>
          <w:rFonts w:ascii="Arial" w:hAnsi="Arial" w:cs="Arial"/>
          <w:color w:val="auto"/>
          <w:sz w:val="20"/>
          <w:szCs w:val="20"/>
        </w:rPr>
        <w:t>Those lists should be kept throughout the year and updated as employees access changes.</w:t>
      </w:r>
    </w:p>
    <w:p w14:paraId="0C7EDC5E" w14:textId="77777777" w:rsidR="007E59E4" w:rsidRPr="00C71A56" w:rsidRDefault="007E59E4" w:rsidP="007E59E4">
      <w:pPr>
        <w:pStyle w:val="Default"/>
        <w:ind w:left="1800"/>
        <w:rPr>
          <w:rFonts w:ascii="Arial" w:hAnsi="Arial" w:cs="Arial"/>
          <w:color w:val="auto"/>
          <w:sz w:val="20"/>
          <w:szCs w:val="20"/>
        </w:rPr>
      </w:pPr>
    </w:p>
    <w:p w14:paraId="79D8BA32" w14:textId="77777777" w:rsidR="001C4CFE" w:rsidRPr="00C71A56" w:rsidRDefault="001C4CFE" w:rsidP="001C4CFE">
      <w:pPr>
        <w:rPr>
          <w:rFonts w:ascii="Arial" w:hAnsi="Arial" w:cs="Arial"/>
          <w:sz w:val="20"/>
        </w:rPr>
      </w:pPr>
    </w:p>
    <w:p w14:paraId="0A6BFBE8" w14:textId="77777777" w:rsidR="007826C4" w:rsidRPr="00C71A56" w:rsidRDefault="001C4CFE" w:rsidP="007826C4">
      <w:pPr>
        <w:pStyle w:val="ListParagraph"/>
        <w:numPr>
          <w:ilvl w:val="0"/>
          <w:numId w:val="21"/>
        </w:numPr>
        <w:ind w:left="360"/>
        <w:rPr>
          <w:rFonts w:ascii="Arial" w:hAnsi="Arial" w:cs="Arial"/>
          <w:b/>
          <w:sz w:val="20"/>
        </w:rPr>
      </w:pPr>
      <w:r w:rsidRPr="00C71A56">
        <w:rPr>
          <w:rFonts w:ascii="Arial" w:hAnsi="Arial" w:cs="Arial"/>
          <w:b/>
          <w:sz w:val="20"/>
        </w:rPr>
        <w:t>Review of Restricted Gift (ENDOW and EXPOP) Fund Balances</w:t>
      </w:r>
      <w:r w:rsidR="007826C4" w:rsidRPr="00C71A56">
        <w:rPr>
          <w:rFonts w:ascii="Arial" w:hAnsi="Arial" w:cs="Arial"/>
          <w:b/>
          <w:sz w:val="20"/>
        </w:rPr>
        <w:t xml:space="preserve"> </w:t>
      </w:r>
    </w:p>
    <w:p w14:paraId="6BAB9F43" w14:textId="77777777" w:rsidR="001C4CFE" w:rsidRPr="00C71A56" w:rsidRDefault="00472FF7" w:rsidP="007826C4">
      <w:pPr>
        <w:pStyle w:val="Default"/>
        <w:ind w:left="360"/>
        <w:rPr>
          <w:b/>
        </w:rPr>
      </w:pPr>
      <w:r w:rsidRPr="00C71A56">
        <w:rPr>
          <w:rFonts w:ascii="Arial" w:hAnsi="Arial" w:cs="Arial"/>
          <w:sz w:val="20"/>
          <w:szCs w:val="20"/>
        </w:rPr>
        <w:t>P</w:t>
      </w:r>
      <w:r w:rsidR="001C4CFE" w:rsidRPr="00C71A56">
        <w:rPr>
          <w:rFonts w:ascii="Arial" w:hAnsi="Arial" w:cs="Arial"/>
          <w:sz w:val="20"/>
          <w:szCs w:val="20"/>
        </w:rPr>
        <w:t>lease validate that there are no expenses charged to GENAP and SPPRO funds that meet the restrictions of any</w:t>
      </w:r>
      <w:r w:rsidRPr="00C71A56">
        <w:rPr>
          <w:rFonts w:ascii="Arial" w:hAnsi="Arial" w:cs="Arial"/>
          <w:sz w:val="20"/>
          <w:szCs w:val="20"/>
        </w:rPr>
        <w:t xml:space="preserve"> unspent</w:t>
      </w:r>
      <w:r w:rsidR="001C4CFE" w:rsidRPr="00C71A56">
        <w:rPr>
          <w:rFonts w:ascii="Arial" w:hAnsi="Arial" w:cs="Arial"/>
          <w:sz w:val="20"/>
          <w:szCs w:val="20"/>
        </w:rPr>
        <w:t xml:space="preserve"> endowment</w:t>
      </w:r>
      <w:r w:rsidRPr="00C71A56">
        <w:rPr>
          <w:rFonts w:ascii="Arial" w:hAnsi="Arial" w:cs="Arial"/>
          <w:sz w:val="20"/>
          <w:szCs w:val="20"/>
        </w:rPr>
        <w:t xml:space="preserve"> distribution</w:t>
      </w:r>
      <w:r w:rsidR="001C4CFE" w:rsidRPr="00C71A56">
        <w:rPr>
          <w:rFonts w:ascii="Arial" w:hAnsi="Arial" w:cs="Arial"/>
          <w:sz w:val="20"/>
          <w:szCs w:val="20"/>
        </w:rPr>
        <w:t xml:space="preserve"> or current use gifts assigned to your department/unit.  If you identify any expenses charged that meet the restrictions of a fund </w:t>
      </w:r>
      <w:r w:rsidR="001C4CFE" w:rsidRPr="00C71A56">
        <w:rPr>
          <w:rFonts w:ascii="Arial" w:hAnsi="Arial" w:cs="Arial"/>
          <w:sz w:val="20"/>
          <w:szCs w:val="20"/>
        </w:rPr>
        <w:lastRenderedPageBreak/>
        <w:t xml:space="preserve">(either endowment and/or current use), you </w:t>
      </w:r>
      <w:r w:rsidR="009A3A03" w:rsidRPr="00C71A56">
        <w:rPr>
          <w:rFonts w:ascii="Arial" w:hAnsi="Arial" w:cs="Arial"/>
          <w:sz w:val="20"/>
          <w:szCs w:val="20"/>
        </w:rPr>
        <w:t xml:space="preserve">must reclassify the income from the restricted fund to offset the expenses that meet the restriction.  This should be done using the reclassification expenditure types listed in University Accounting Manual Procedure </w:t>
      </w:r>
      <w:hyperlink r:id="rId15" w:history="1">
        <w:r w:rsidR="009A3A03" w:rsidRPr="00C71A56">
          <w:rPr>
            <w:rStyle w:val="Hyperlink"/>
            <w:rFonts w:ascii="Arial" w:hAnsi="Arial" w:cs="Arial"/>
            <w:sz w:val="20"/>
            <w:szCs w:val="20"/>
          </w:rPr>
          <w:t>Reclassification and Transfer of Funds.</w:t>
        </w:r>
      </w:hyperlink>
      <w:r w:rsidR="001C4CFE" w:rsidRPr="00C71A56">
        <w:rPr>
          <w:rFonts w:ascii="Arial" w:hAnsi="Arial" w:cs="Arial"/>
          <w:sz w:val="20"/>
          <w:szCs w:val="20"/>
        </w:rPr>
        <w:t xml:space="preserve">  If the restricted purpose of a gift fund assigned to your unit </w:t>
      </w:r>
      <w:r w:rsidR="00F85C03" w:rsidRPr="00C71A56">
        <w:rPr>
          <w:rFonts w:ascii="Arial" w:hAnsi="Arial" w:cs="Arial"/>
          <w:sz w:val="20"/>
          <w:szCs w:val="20"/>
        </w:rPr>
        <w:t>i</w:t>
      </w:r>
      <w:r w:rsidR="00245285" w:rsidRPr="00C71A56">
        <w:rPr>
          <w:rFonts w:ascii="Arial" w:hAnsi="Arial" w:cs="Arial"/>
          <w:sz w:val="20"/>
          <w:szCs w:val="20"/>
        </w:rPr>
        <w:t>s unclear,</w:t>
      </w:r>
      <w:r w:rsidR="00F85C03" w:rsidRPr="00C71A56">
        <w:rPr>
          <w:rFonts w:ascii="Arial" w:hAnsi="Arial" w:cs="Arial"/>
          <w:sz w:val="20"/>
          <w:szCs w:val="20"/>
        </w:rPr>
        <w:t xml:space="preserve"> it can be looked up</w:t>
      </w:r>
      <w:r w:rsidR="001C4CFE" w:rsidRPr="00C71A56">
        <w:rPr>
          <w:rFonts w:ascii="Arial" w:hAnsi="Arial" w:cs="Arial"/>
          <w:sz w:val="20"/>
          <w:szCs w:val="20"/>
        </w:rPr>
        <w:t xml:space="preserve"> in ALICE, the University’s restricted gift fund database, or alternatively, contact Gift </w:t>
      </w:r>
      <w:r w:rsidR="00E80C0E" w:rsidRPr="00C71A56">
        <w:rPr>
          <w:rFonts w:ascii="Arial" w:hAnsi="Arial" w:cs="Arial"/>
          <w:sz w:val="20"/>
          <w:szCs w:val="20"/>
        </w:rPr>
        <w:t>Accounting</w:t>
      </w:r>
      <w:r w:rsidR="001C4CFE" w:rsidRPr="00C71A56">
        <w:rPr>
          <w:rFonts w:ascii="Arial" w:hAnsi="Arial" w:cs="Arial"/>
          <w:sz w:val="20"/>
          <w:szCs w:val="20"/>
        </w:rPr>
        <w:t xml:space="preserve"> at </w:t>
      </w:r>
      <w:hyperlink r:id="rId16" w:history="1">
        <w:r w:rsidR="001C4CFE" w:rsidRPr="00C71A56">
          <w:rPr>
            <w:rStyle w:val="Hyperlink"/>
            <w:rFonts w:ascii="Arial" w:hAnsi="Arial" w:cs="Arial"/>
            <w:sz w:val="20"/>
            <w:szCs w:val="20"/>
          </w:rPr>
          <w:t>giftawards@yale.edu</w:t>
        </w:r>
      </w:hyperlink>
      <w:r w:rsidR="0050737D" w:rsidRPr="00C71A56">
        <w:rPr>
          <w:rStyle w:val="Hyperlink"/>
          <w:rFonts w:ascii="Arial" w:hAnsi="Arial" w:cs="Arial"/>
          <w:color w:val="auto"/>
          <w:sz w:val="20"/>
          <w:szCs w:val="20"/>
          <w:u w:val="none"/>
        </w:rPr>
        <w:t>.</w:t>
      </w:r>
    </w:p>
    <w:p w14:paraId="3209BF15" w14:textId="77777777" w:rsidR="001C4CFE" w:rsidRPr="00C71A56" w:rsidRDefault="001C4CFE" w:rsidP="001C4CFE">
      <w:pPr>
        <w:pStyle w:val="ListParagraph"/>
        <w:ind w:left="360"/>
        <w:rPr>
          <w:rFonts w:ascii="Arial" w:hAnsi="Arial" w:cs="Arial"/>
          <w:sz w:val="20"/>
        </w:rPr>
      </w:pPr>
    </w:p>
    <w:p w14:paraId="3AF45847" w14:textId="77777777" w:rsidR="007E59E4" w:rsidRPr="00C71A56" w:rsidRDefault="007E59E4" w:rsidP="007E59E4">
      <w:pPr>
        <w:ind w:left="360"/>
        <w:rPr>
          <w:rFonts w:ascii="Arial" w:hAnsi="Arial" w:cs="Arial"/>
          <w:sz w:val="20"/>
        </w:rPr>
      </w:pPr>
    </w:p>
    <w:p w14:paraId="4AEB78DB" w14:textId="77777777" w:rsidR="009C03F1" w:rsidRPr="00C71A56" w:rsidRDefault="009C03F1" w:rsidP="008A792E">
      <w:pPr>
        <w:pStyle w:val="Default"/>
        <w:ind w:left="360"/>
        <w:rPr>
          <w:rFonts w:ascii="Arial" w:hAnsi="Arial" w:cs="Arial"/>
          <w:color w:val="auto"/>
          <w:sz w:val="20"/>
          <w:szCs w:val="20"/>
        </w:rPr>
      </w:pPr>
    </w:p>
    <w:p w14:paraId="468833F6" w14:textId="77777777" w:rsidR="00C91C79" w:rsidRPr="00C71A56" w:rsidRDefault="00C91C79" w:rsidP="00C91C79">
      <w:pPr>
        <w:ind w:left="360"/>
        <w:rPr>
          <w:rFonts w:ascii="Arial" w:hAnsi="Arial" w:cs="Arial"/>
          <w:b/>
          <w:sz w:val="20"/>
        </w:rPr>
      </w:pPr>
    </w:p>
    <w:p w14:paraId="723E4C5D" w14:textId="77777777" w:rsidR="007314B5" w:rsidRPr="00C71A56" w:rsidRDefault="007314B5" w:rsidP="00061CCE">
      <w:pPr>
        <w:rPr>
          <w:rFonts w:ascii="Arial" w:hAnsi="Arial" w:cs="Arial"/>
          <w:b/>
          <w:sz w:val="20"/>
        </w:rPr>
      </w:pPr>
    </w:p>
    <w:p w14:paraId="5B04907B" w14:textId="77777777" w:rsidR="000C2DD4" w:rsidRPr="00C71A56" w:rsidRDefault="000C2DD4">
      <w:pPr>
        <w:rPr>
          <w:rFonts w:ascii="Arial" w:hAnsi="Arial" w:cs="Arial"/>
          <w:b/>
          <w:szCs w:val="24"/>
        </w:rPr>
      </w:pPr>
    </w:p>
    <w:p w14:paraId="5927B2E5" w14:textId="77777777" w:rsidR="000C2DD4" w:rsidRPr="00C71A56" w:rsidRDefault="000C2DD4">
      <w:pPr>
        <w:rPr>
          <w:rFonts w:ascii="Arial" w:hAnsi="Arial" w:cs="Arial"/>
          <w:b/>
          <w:szCs w:val="24"/>
        </w:rPr>
      </w:pPr>
      <w:r w:rsidRPr="00C71A56">
        <w:rPr>
          <w:rFonts w:ascii="Arial" w:hAnsi="Arial" w:cs="Arial"/>
          <w:b/>
          <w:szCs w:val="24"/>
        </w:rPr>
        <w:br w:type="page"/>
      </w:r>
    </w:p>
    <w:p w14:paraId="6306F0D4" w14:textId="77777777" w:rsidR="00F21B5C" w:rsidRPr="00C71A56" w:rsidRDefault="00F21B5C" w:rsidP="00BD3507">
      <w:pPr>
        <w:jc w:val="center"/>
        <w:rPr>
          <w:rFonts w:ascii="Arial" w:hAnsi="Arial" w:cs="Arial"/>
          <w:b/>
          <w:szCs w:val="24"/>
        </w:rPr>
      </w:pPr>
      <w:r w:rsidRPr="00C71A56">
        <w:rPr>
          <w:rFonts w:ascii="Arial" w:hAnsi="Arial" w:cs="Arial"/>
          <w:b/>
          <w:szCs w:val="24"/>
        </w:rPr>
        <w:lastRenderedPageBreak/>
        <w:t xml:space="preserve">PROCEDURES FOR </w:t>
      </w:r>
      <w:r w:rsidR="005F515C" w:rsidRPr="00C71A56">
        <w:rPr>
          <w:rFonts w:ascii="Arial" w:hAnsi="Arial" w:cs="Arial"/>
          <w:b/>
          <w:szCs w:val="24"/>
        </w:rPr>
        <w:t>YEAR-END</w:t>
      </w:r>
      <w:r w:rsidRPr="00C71A56">
        <w:rPr>
          <w:rFonts w:ascii="Arial" w:hAnsi="Arial" w:cs="Arial"/>
          <w:b/>
          <w:szCs w:val="24"/>
        </w:rPr>
        <w:t xml:space="preserve"> REVIEW</w:t>
      </w:r>
    </w:p>
    <w:p w14:paraId="1C51D59A" w14:textId="77777777" w:rsidR="00F21B5C" w:rsidRPr="00C71A56" w:rsidRDefault="00F21B5C" w:rsidP="00F21B5C">
      <w:pPr>
        <w:rPr>
          <w:rFonts w:ascii="Arial" w:hAnsi="Arial" w:cs="Arial"/>
          <w:b/>
          <w:sz w:val="20"/>
        </w:rPr>
      </w:pPr>
    </w:p>
    <w:p w14:paraId="0A7C2D98" w14:textId="77777777" w:rsidR="00F21B5C" w:rsidRPr="00C71A56" w:rsidRDefault="00F21B5C" w:rsidP="00F21B5C">
      <w:pPr>
        <w:rPr>
          <w:rFonts w:ascii="Arial" w:hAnsi="Arial" w:cs="Arial"/>
          <w:b/>
          <w:sz w:val="22"/>
          <w:szCs w:val="22"/>
        </w:rPr>
      </w:pPr>
      <w:r w:rsidRPr="00C71A56">
        <w:rPr>
          <w:rFonts w:ascii="Arial" w:hAnsi="Arial" w:cs="Arial"/>
          <w:b/>
          <w:sz w:val="22"/>
          <w:szCs w:val="22"/>
        </w:rPr>
        <w:t>General Information</w:t>
      </w:r>
    </w:p>
    <w:p w14:paraId="58EDDFFB" w14:textId="77777777" w:rsidR="00F21B5C" w:rsidRPr="00C71A56" w:rsidRDefault="002E15D2" w:rsidP="00F21B5C">
      <w:pPr>
        <w:rPr>
          <w:rFonts w:ascii="Arial" w:hAnsi="Arial" w:cs="Arial"/>
          <w:sz w:val="20"/>
        </w:rPr>
      </w:pPr>
      <w:r>
        <w:rPr>
          <w:rFonts w:ascii="Arial" w:hAnsi="Arial" w:cs="Arial"/>
          <w:sz w:val="20"/>
        </w:rPr>
        <w:t>The Financial Planning and Analysis (FP&amp;A)</w:t>
      </w:r>
      <w:r w:rsidR="00245285" w:rsidRPr="00C71A56">
        <w:rPr>
          <w:rFonts w:ascii="Arial" w:hAnsi="Arial" w:cs="Arial"/>
          <w:sz w:val="20"/>
        </w:rPr>
        <w:t xml:space="preserve"> Office</w:t>
      </w:r>
      <w:r w:rsidR="00202AA2" w:rsidRPr="00C71A56">
        <w:rPr>
          <w:rFonts w:ascii="Arial" w:hAnsi="Arial" w:cs="Arial"/>
          <w:sz w:val="20"/>
        </w:rPr>
        <w:t xml:space="preserve">, </w:t>
      </w:r>
      <w:r w:rsidR="00F21B5C" w:rsidRPr="00C71A56">
        <w:rPr>
          <w:rFonts w:ascii="Arial" w:hAnsi="Arial" w:cs="Arial"/>
          <w:sz w:val="20"/>
        </w:rPr>
        <w:t>the Controller’s Office</w:t>
      </w:r>
      <w:r w:rsidR="009C16F4" w:rsidRPr="00C71A56">
        <w:rPr>
          <w:rFonts w:ascii="Arial" w:hAnsi="Arial" w:cs="Arial"/>
          <w:sz w:val="20"/>
        </w:rPr>
        <w:t>,</w:t>
      </w:r>
      <w:r w:rsidR="008F6380" w:rsidRPr="00C71A56">
        <w:rPr>
          <w:rFonts w:ascii="Arial" w:hAnsi="Arial" w:cs="Arial"/>
          <w:sz w:val="20"/>
        </w:rPr>
        <w:t xml:space="preserve"> and YSM Finance Office</w:t>
      </w:r>
      <w:r w:rsidR="00F21B5C" w:rsidRPr="00C71A56">
        <w:rPr>
          <w:rFonts w:ascii="Arial" w:hAnsi="Arial" w:cs="Arial"/>
          <w:sz w:val="20"/>
        </w:rPr>
        <w:t xml:space="preserve"> work closely together to leverage each other</w:t>
      </w:r>
      <w:r w:rsidR="00EF6702" w:rsidRPr="00C71A56">
        <w:rPr>
          <w:rFonts w:ascii="Arial" w:hAnsi="Arial" w:cs="Arial"/>
          <w:sz w:val="20"/>
        </w:rPr>
        <w:t>’</w:t>
      </w:r>
      <w:r w:rsidR="00F21B5C" w:rsidRPr="00C71A56">
        <w:rPr>
          <w:rFonts w:ascii="Arial" w:hAnsi="Arial" w:cs="Arial"/>
          <w:sz w:val="20"/>
        </w:rPr>
        <w:t>s work and to minimize efforts by departments to close the University’s accounts.</w:t>
      </w:r>
    </w:p>
    <w:p w14:paraId="38B69021" w14:textId="77777777" w:rsidR="00F21B5C" w:rsidRPr="00C71A56" w:rsidRDefault="00F21B5C" w:rsidP="00F21B5C">
      <w:pPr>
        <w:rPr>
          <w:rFonts w:ascii="Arial" w:hAnsi="Arial" w:cs="Arial"/>
          <w:sz w:val="20"/>
        </w:rPr>
      </w:pPr>
    </w:p>
    <w:p w14:paraId="4EC403B3" w14:textId="77777777" w:rsidR="00F21B5C" w:rsidRPr="00C71A56" w:rsidRDefault="00F21B5C" w:rsidP="00F21B5C">
      <w:pPr>
        <w:rPr>
          <w:rFonts w:ascii="Arial" w:hAnsi="Arial" w:cs="Arial"/>
          <w:sz w:val="20"/>
        </w:rPr>
      </w:pPr>
      <w:r w:rsidRPr="00C71A56">
        <w:rPr>
          <w:rFonts w:ascii="Arial" w:hAnsi="Arial" w:cs="Arial"/>
          <w:sz w:val="20"/>
        </w:rPr>
        <w:t xml:space="preserve">The </w:t>
      </w:r>
      <w:r w:rsidR="002E15D2">
        <w:rPr>
          <w:rFonts w:ascii="Arial" w:hAnsi="Arial" w:cs="Arial"/>
          <w:sz w:val="20"/>
        </w:rPr>
        <w:t xml:space="preserve">FP&amp;A </w:t>
      </w:r>
      <w:r w:rsidR="00245285" w:rsidRPr="00C71A56">
        <w:rPr>
          <w:rFonts w:ascii="Arial" w:hAnsi="Arial" w:cs="Arial"/>
          <w:sz w:val="20"/>
        </w:rPr>
        <w:t>Office</w:t>
      </w:r>
      <w:r w:rsidRPr="00C71A56">
        <w:rPr>
          <w:rFonts w:ascii="Arial" w:hAnsi="Arial" w:cs="Arial"/>
          <w:sz w:val="20"/>
        </w:rPr>
        <w:t xml:space="preserve"> focuses on the status of operating revenues and expenses across all sources, fund balances </w:t>
      </w:r>
      <w:r w:rsidR="00E4187D" w:rsidRPr="00C71A56">
        <w:rPr>
          <w:rFonts w:ascii="Arial" w:hAnsi="Arial" w:cs="Arial"/>
          <w:sz w:val="20"/>
        </w:rPr>
        <w:t>(</w:t>
      </w:r>
      <w:r w:rsidRPr="00C71A56">
        <w:rPr>
          <w:rFonts w:ascii="Arial" w:hAnsi="Arial" w:cs="Arial"/>
          <w:sz w:val="20"/>
        </w:rPr>
        <w:t>especially in restricted funds</w:t>
      </w:r>
      <w:r w:rsidR="00E4187D" w:rsidRPr="00C71A56">
        <w:rPr>
          <w:rFonts w:ascii="Arial" w:hAnsi="Arial" w:cs="Arial"/>
          <w:sz w:val="20"/>
        </w:rPr>
        <w:t>)</w:t>
      </w:r>
      <w:r w:rsidRPr="00C71A56">
        <w:rPr>
          <w:rFonts w:ascii="Arial" w:hAnsi="Arial" w:cs="Arial"/>
          <w:sz w:val="20"/>
        </w:rPr>
        <w:t xml:space="preserve">, and the University’s bottom line.  </w:t>
      </w:r>
    </w:p>
    <w:p w14:paraId="50CECF54" w14:textId="77777777" w:rsidR="00F21B5C" w:rsidRPr="00C71A56" w:rsidRDefault="00F21B5C" w:rsidP="00F21B5C">
      <w:pPr>
        <w:rPr>
          <w:rFonts w:ascii="Arial" w:hAnsi="Arial" w:cs="Arial"/>
          <w:sz w:val="20"/>
        </w:rPr>
      </w:pPr>
    </w:p>
    <w:p w14:paraId="28F4B989" w14:textId="77777777" w:rsidR="00F21B5C" w:rsidRPr="00C71A56" w:rsidRDefault="00F21B5C" w:rsidP="00F21B5C">
      <w:pPr>
        <w:rPr>
          <w:rFonts w:ascii="Arial" w:hAnsi="Arial" w:cs="Arial"/>
          <w:sz w:val="20"/>
        </w:rPr>
      </w:pPr>
      <w:r w:rsidRPr="00C71A56">
        <w:rPr>
          <w:rFonts w:ascii="Arial" w:hAnsi="Arial" w:cs="Arial"/>
          <w:sz w:val="20"/>
        </w:rPr>
        <w:t xml:space="preserve">The Controller’s Office focuses on the preparation of the </w:t>
      </w:r>
      <w:r w:rsidR="005F515C" w:rsidRPr="00C71A56">
        <w:rPr>
          <w:rFonts w:ascii="Arial" w:hAnsi="Arial" w:cs="Arial"/>
          <w:sz w:val="20"/>
        </w:rPr>
        <w:t>year-end</w:t>
      </w:r>
      <w:r w:rsidRPr="00C71A56">
        <w:rPr>
          <w:rFonts w:ascii="Arial" w:hAnsi="Arial" w:cs="Arial"/>
          <w:sz w:val="20"/>
        </w:rPr>
        <w:t xml:space="preserve"> financial statements with primary emp</w:t>
      </w:r>
      <w:r w:rsidR="00372BF9" w:rsidRPr="00C71A56">
        <w:rPr>
          <w:rFonts w:ascii="Arial" w:hAnsi="Arial" w:cs="Arial"/>
          <w:sz w:val="20"/>
        </w:rPr>
        <w:t xml:space="preserve">hasis on Balance Sheet accounts, </w:t>
      </w:r>
      <w:r w:rsidRPr="00C71A56">
        <w:rPr>
          <w:rFonts w:ascii="Arial" w:hAnsi="Arial" w:cs="Arial"/>
          <w:sz w:val="20"/>
        </w:rPr>
        <w:t>revenue and expense activity at the ins</w:t>
      </w:r>
      <w:r w:rsidR="00E70EF9" w:rsidRPr="00C71A56">
        <w:rPr>
          <w:rFonts w:ascii="Arial" w:hAnsi="Arial" w:cs="Arial"/>
          <w:sz w:val="20"/>
        </w:rPr>
        <w:t>titutional level</w:t>
      </w:r>
      <w:r w:rsidR="00372BF9" w:rsidRPr="00C71A56">
        <w:rPr>
          <w:rFonts w:ascii="Arial" w:hAnsi="Arial" w:cs="Arial"/>
          <w:sz w:val="20"/>
        </w:rPr>
        <w:t>,</w:t>
      </w:r>
      <w:r w:rsidR="00E70EF9" w:rsidRPr="00C71A56">
        <w:rPr>
          <w:rFonts w:ascii="Arial" w:hAnsi="Arial" w:cs="Arial"/>
          <w:sz w:val="20"/>
        </w:rPr>
        <w:t xml:space="preserve"> and coordinate</w:t>
      </w:r>
      <w:r w:rsidR="008F6024" w:rsidRPr="00C71A56">
        <w:rPr>
          <w:rFonts w:ascii="Arial" w:hAnsi="Arial" w:cs="Arial"/>
          <w:sz w:val="20"/>
        </w:rPr>
        <w:t>s</w:t>
      </w:r>
      <w:r w:rsidRPr="00C71A56">
        <w:rPr>
          <w:rFonts w:ascii="Arial" w:hAnsi="Arial" w:cs="Arial"/>
          <w:sz w:val="20"/>
        </w:rPr>
        <w:t xml:space="preserve"> the work of the external auditors, </w:t>
      </w:r>
      <w:proofErr w:type="spellStart"/>
      <w:r w:rsidRPr="00C71A56">
        <w:rPr>
          <w:rFonts w:ascii="Arial" w:hAnsi="Arial" w:cs="Arial"/>
          <w:sz w:val="20"/>
        </w:rPr>
        <w:t>PriceWaterhouseCoopers</w:t>
      </w:r>
      <w:proofErr w:type="spellEnd"/>
      <w:r w:rsidRPr="00C71A56">
        <w:rPr>
          <w:rFonts w:ascii="Arial" w:hAnsi="Arial" w:cs="Arial"/>
          <w:sz w:val="20"/>
        </w:rPr>
        <w:t>, LLC.</w:t>
      </w:r>
    </w:p>
    <w:p w14:paraId="4F7E8573" w14:textId="77777777" w:rsidR="008F6380" w:rsidRPr="00C71A56" w:rsidRDefault="008F6380" w:rsidP="00F21B5C">
      <w:pPr>
        <w:rPr>
          <w:rFonts w:ascii="Arial" w:hAnsi="Arial" w:cs="Arial"/>
          <w:sz w:val="20"/>
        </w:rPr>
      </w:pPr>
    </w:p>
    <w:p w14:paraId="43D26DF6" w14:textId="77777777" w:rsidR="00F21B5C" w:rsidRPr="00C71A56" w:rsidRDefault="004A2891" w:rsidP="00F21B5C">
      <w:pPr>
        <w:rPr>
          <w:rFonts w:ascii="Arial" w:hAnsi="Arial" w:cs="Arial"/>
          <w:sz w:val="20"/>
        </w:rPr>
      </w:pPr>
      <w:r w:rsidRPr="00C71A56">
        <w:rPr>
          <w:rFonts w:ascii="Arial" w:hAnsi="Arial" w:cs="Arial"/>
          <w:sz w:val="20"/>
        </w:rPr>
        <w:t xml:space="preserve">The </w:t>
      </w:r>
      <w:r w:rsidR="008F6380" w:rsidRPr="00C71A56">
        <w:rPr>
          <w:rFonts w:ascii="Arial" w:hAnsi="Arial" w:cs="Arial"/>
          <w:sz w:val="20"/>
        </w:rPr>
        <w:t xml:space="preserve">YSM </w:t>
      </w:r>
      <w:r w:rsidRPr="00C71A56">
        <w:rPr>
          <w:rFonts w:ascii="Arial" w:hAnsi="Arial" w:cs="Arial"/>
          <w:sz w:val="20"/>
        </w:rPr>
        <w:t>Finance Office focuses on the status of operating revenues and expenses across all sources, fund balances and the Medical School’s bottom line.</w:t>
      </w:r>
      <w:r w:rsidR="00C83359" w:rsidRPr="00C71A56">
        <w:rPr>
          <w:rFonts w:ascii="Arial" w:hAnsi="Arial" w:cs="Arial"/>
          <w:sz w:val="20"/>
        </w:rPr>
        <w:t xml:space="preserve">  The Provost Office and other T</w:t>
      </w:r>
      <w:r w:rsidR="00C4037B" w:rsidRPr="00C71A56">
        <w:rPr>
          <w:rFonts w:ascii="Arial" w:hAnsi="Arial" w:cs="Arial"/>
          <w:sz w:val="20"/>
        </w:rPr>
        <w:t xml:space="preserve">arget </w:t>
      </w:r>
      <w:r w:rsidR="00C83359" w:rsidRPr="00C71A56">
        <w:rPr>
          <w:rFonts w:ascii="Arial" w:hAnsi="Arial" w:cs="Arial"/>
          <w:sz w:val="20"/>
        </w:rPr>
        <w:t>U</w:t>
      </w:r>
      <w:r w:rsidR="00C4037B" w:rsidRPr="00C71A56">
        <w:rPr>
          <w:rFonts w:ascii="Arial" w:hAnsi="Arial" w:cs="Arial"/>
          <w:sz w:val="20"/>
        </w:rPr>
        <w:t xml:space="preserve">nit </w:t>
      </w:r>
      <w:r w:rsidR="00C83359" w:rsidRPr="00C71A56">
        <w:rPr>
          <w:rFonts w:ascii="Arial" w:hAnsi="Arial" w:cs="Arial"/>
          <w:sz w:val="20"/>
        </w:rPr>
        <w:t>Finance Offices focus on the same areas within their span of control.</w:t>
      </w:r>
    </w:p>
    <w:p w14:paraId="7AD14065" w14:textId="77777777" w:rsidR="009B50E8" w:rsidRPr="00C71A56" w:rsidRDefault="009B50E8" w:rsidP="00F21B5C">
      <w:pPr>
        <w:rPr>
          <w:rFonts w:ascii="Arial" w:hAnsi="Arial" w:cs="Arial"/>
          <w:sz w:val="20"/>
        </w:rPr>
      </w:pPr>
    </w:p>
    <w:p w14:paraId="48A04E37" w14:textId="77777777" w:rsidR="009B50E8" w:rsidRPr="00C71A56" w:rsidRDefault="009B50E8" w:rsidP="00F21B5C">
      <w:pPr>
        <w:rPr>
          <w:rFonts w:ascii="Arial" w:hAnsi="Arial" w:cs="Arial"/>
          <w:sz w:val="20"/>
        </w:rPr>
      </w:pPr>
    </w:p>
    <w:p w14:paraId="48E560A2" w14:textId="77777777" w:rsidR="00F21B5C" w:rsidRPr="00C71A56" w:rsidRDefault="004928F8" w:rsidP="00F21B5C">
      <w:pPr>
        <w:rPr>
          <w:rFonts w:ascii="Arial" w:hAnsi="Arial" w:cs="Arial"/>
          <w:b/>
          <w:sz w:val="22"/>
          <w:szCs w:val="22"/>
        </w:rPr>
      </w:pPr>
      <w:r w:rsidRPr="00C71A56">
        <w:rPr>
          <w:rFonts w:ascii="Arial" w:hAnsi="Arial" w:cs="Arial"/>
          <w:b/>
          <w:sz w:val="22"/>
          <w:szCs w:val="22"/>
        </w:rPr>
        <w:t>FY</w:t>
      </w:r>
      <w:r w:rsidR="008F1CD5" w:rsidRPr="00C71A56">
        <w:rPr>
          <w:rFonts w:ascii="Arial" w:hAnsi="Arial" w:cs="Arial"/>
          <w:b/>
          <w:sz w:val="22"/>
          <w:szCs w:val="22"/>
        </w:rPr>
        <w:t>2015</w:t>
      </w:r>
      <w:r w:rsidR="00A852E8" w:rsidRPr="00C71A56">
        <w:rPr>
          <w:rFonts w:ascii="Arial" w:hAnsi="Arial" w:cs="Arial"/>
          <w:b/>
          <w:sz w:val="22"/>
          <w:szCs w:val="22"/>
        </w:rPr>
        <w:t xml:space="preserve"> </w:t>
      </w:r>
      <w:r w:rsidR="00F21B5C" w:rsidRPr="00C71A56">
        <w:rPr>
          <w:rFonts w:ascii="Arial" w:hAnsi="Arial" w:cs="Arial"/>
          <w:b/>
          <w:sz w:val="22"/>
          <w:szCs w:val="22"/>
        </w:rPr>
        <w:t>Closing Deadlines</w:t>
      </w:r>
    </w:p>
    <w:p w14:paraId="22B8F9B9" w14:textId="77777777" w:rsidR="00F21B5C" w:rsidRPr="00C71A56" w:rsidRDefault="00F21B5C" w:rsidP="00F21B5C">
      <w:pPr>
        <w:rPr>
          <w:rFonts w:ascii="Arial" w:hAnsi="Arial" w:cs="Arial"/>
          <w:b/>
          <w:sz w:val="22"/>
          <w:szCs w:val="22"/>
        </w:rPr>
      </w:pPr>
    </w:p>
    <w:p w14:paraId="2D510400" w14:textId="77777777" w:rsidR="009108AB" w:rsidRPr="00C71A56" w:rsidRDefault="009108AB" w:rsidP="00F21B5C">
      <w:pPr>
        <w:rPr>
          <w:rFonts w:ascii="Arial" w:hAnsi="Arial" w:cs="Arial"/>
          <w:sz w:val="20"/>
        </w:rPr>
      </w:pPr>
      <w:r w:rsidRPr="00C71A56">
        <w:rPr>
          <w:rFonts w:ascii="Arial" w:hAnsi="Arial" w:cs="Arial"/>
          <w:sz w:val="20"/>
        </w:rPr>
        <w:t xml:space="preserve">Following are the closing dates for </w:t>
      </w:r>
      <w:r w:rsidR="00117EAF" w:rsidRPr="00C71A56">
        <w:rPr>
          <w:rFonts w:ascii="Arial" w:hAnsi="Arial" w:cs="Arial"/>
          <w:sz w:val="20"/>
        </w:rPr>
        <w:t xml:space="preserve">schools and </w:t>
      </w:r>
      <w:r w:rsidR="00FD2353" w:rsidRPr="00C71A56">
        <w:rPr>
          <w:rFonts w:ascii="Arial" w:hAnsi="Arial" w:cs="Arial"/>
          <w:sz w:val="20"/>
        </w:rPr>
        <w:t>central departments:</w:t>
      </w:r>
    </w:p>
    <w:p w14:paraId="18134D04" w14:textId="77777777" w:rsidR="00117EAF" w:rsidRPr="00C71A56" w:rsidRDefault="00117EAF" w:rsidP="00F21B5C">
      <w:pPr>
        <w:rPr>
          <w:rFonts w:ascii="Arial" w:hAnsi="Arial" w:cs="Arial"/>
          <w:sz w:val="20"/>
          <w:vertAlign w:val="superscrip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220"/>
      </w:tblGrid>
      <w:tr w:rsidR="00202AA2" w:rsidRPr="00C71A56" w14:paraId="37220914" w14:textId="77777777" w:rsidTr="0087542E">
        <w:tc>
          <w:tcPr>
            <w:tcW w:w="1620" w:type="dxa"/>
          </w:tcPr>
          <w:p w14:paraId="377E6433" w14:textId="77777777" w:rsidR="00202AA2" w:rsidRPr="00C71A56" w:rsidRDefault="00202AA2" w:rsidP="009B50E8">
            <w:pPr>
              <w:rPr>
                <w:rFonts w:ascii="Arial" w:hAnsi="Arial" w:cs="Arial"/>
                <w:sz w:val="20"/>
              </w:rPr>
            </w:pPr>
          </w:p>
          <w:p w14:paraId="06D6D8E4" w14:textId="77777777" w:rsidR="00202AA2" w:rsidRPr="00C71A56" w:rsidRDefault="00202AA2" w:rsidP="00A852E8">
            <w:pPr>
              <w:rPr>
                <w:rFonts w:ascii="Arial" w:hAnsi="Arial" w:cs="Arial"/>
                <w:sz w:val="20"/>
              </w:rPr>
            </w:pPr>
            <w:r w:rsidRPr="00C71A56">
              <w:rPr>
                <w:rFonts w:ascii="Arial" w:hAnsi="Arial" w:cs="Arial"/>
                <w:sz w:val="20"/>
              </w:rPr>
              <w:t xml:space="preserve">July </w:t>
            </w:r>
            <w:r w:rsidR="00A852E8" w:rsidRPr="00C71A56">
              <w:rPr>
                <w:rFonts w:ascii="Arial" w:hAnsi="Arial" w:cs="Arial"/>
                <w:sz w:val="20"/>
              </w:rPr>
              <w:t>1</w:t>
            </w:r>
            <w:r w:rsidR="008F1CD5" w:rsidRPr="00C71A56">
              <w:rPr>
                <w:rFonts w:ascii="Arial" w:hAnsi="Arial" w:cs="Arial"/>
                <w:sz w:val="20"/>
              </w:rPr>
              <w:t>0</w:t>
            </w:r>
          </w:p>
        </w:tc>
        <w:tc>
          <w:tcPr>
            <w:tcW w:w="5220" w:type="dxa"/>
          </w:tcPr>
          <w:p w14:paraId="7B4B4691" w14:textId="77777777" w:rsidR="00202AA2" w:rsidRPr="00C71A56" w:rsidRDefault="00202AA2" w:rsidP="009B50E8">
            <w:pPr>
              <w:rPr>
                <w:rFonts w:ascii="Arial" w:hAnsi="Arial" w:cs="Arial"/>
                <w:sz w:val="20"/>
              </w:rPr>
            </w:pPr>
          </w:p>
          <w:p w14:paraId="11DF1B2B" w14:textId="77777777" w:rsidR="00202AA2" w:rsidRPr="00C71A56" w:rsidRDefault="00CF182D" w:rsidP="00CF182D">
            <w:pPr>
              <w:rPr>
                <w:rFonts w:ascii="Arial" w:hAnsi="Arial" w:cs="Arial"/>
                <w:sz w:val="20"/>
              </w:rPr>
            </w:pPr>
            <w:r w:rsidRPr="00C71A56">
              <w:rPr>
                <w:rFonts w:ascii="Arial" w:hAnsi="Arial" w:cs="Arial"/>
                <w:sz w:val="20"/>
              </w:rPr>
              <w:t xml:space="preserve">JSA cut-off for ISPs </w:t>
            </w:r>
            <w:r w:rsidR="00202AA2" w:rsidRPr="00C71A56">
              <w:rPr>
                <w:rFonts w:ascii="Arial" w:hAnsi="Arial" w:cs="Arial"/>
                <w:sz w:val="20"/>
              </w:rPr>
              <w:t>and charges to departments other than your own</w:t>
            </w:r>
          </w:p>
        </w:tc>
      </w:tr>
      <w:tr w:rsidR="00202AA2" w:rsidRPr="00C71A56" w14:paraId="48E479F4" w14:textId="77777777" w:rsidTr="0087542E">
        <w:tc>
          <w:tcPr>
            <w:tcW w:w="1620" w:type="dxa"/>
          </w:tcPr>
          <w:p w14:paraId="2FC3108B" w14:textId="77777777" w:rsidR="00202AA2" w:rsidRPr="00C71A56" w:rsidRDefault="00202AA2" w:rsidP="009B50E8">
            <w:pPr>
              <w:rPr>
                <w:rFonts w:ascii="Arial" w:hAnsi="Arial" w:cs="Arial"/>
                <w:sz w:val="20"/>
              </w:rPr>
            </w:pPr>
          </w:p>
          <w:p w14:paraId="695E7AE3" w14:textId="77777777" w:rsidR="00202AA2" w:rsidRPr="00C71A56" w:rsidRDefault="00202AA2" w:rsidP="008F1CD5">
            <w:pPr>
              <w:rPr>
                <w:rFonts w:ascii="Arial" w:hAnsi="Arial" w:cs="Arial"/>
                <w:sz w:val="20"/>
              </w:rPr>
            </w:pPr>
            <w:r w:rsidRPr="00C71A56">
              <w:rPr>
                <w:rFonts w:ascii="Arial" w:hAnsi="Arial" w:cs="Arial"/>
                <w:sz w:val="20"/>
              </w:rPr>
              <w:t xml:space="preserve">July </w:t>
            </w:r>
            <w:r w:rsidR="00A852E8" w:rsidRPr="00C71A56">
              <w:rPr>
                <w:rFonts w:ascii="Arial" w:hAnsi="Arial" w:cs="Arial"/>
                <w:sz w:val="20"/>
              </w:rPr>
              <w:t>1</w:t>
            </w:r>
            <w:r w:rsidR="008F1CD5" w:rsidRPr="00C71A56">
              <w:rPr>
                <w:rFonts w:ascii="Arial" w:hAnsi="Arial" w:cs="Arial"/>
                <w:sz w:val="20"/>
              </w:rPr>
              <w:t>7</w:t>
            </w:r>
          </w:p>
        </w:tc>
        <w:tc>
          <w:tcPr>
            <w:tcW w:w="5220" w:type="dxa"/>
          </w:tcPr>
          <w:p w14:paraId="689D40DC" w14:textId="77777777" w:rsidR="00202AA2" w:rsidRPr="00C71A56" w:rsidRDefault="00202AA2" w:rsidP="009B50E8">
            <w:pPr>
              <w:rPr>
                <w:rFonts w:ascii="Arial" w:hAnsi="Arial" w:cs="Arial"/>
                <w:sz w:val="20"/>
              </w:rPr>
            </w:pPr>
          </w:p>
          <w:p w14:paraId="73CE356D" w14:textId="77777777" w:rsidR="00202AA2" w:rsidRPr="00C71A56" w:rsidRDefault="00202AA2" w:rsidP="009B50E8">
            <w:pPr>
              <w:rPr>
                <w:rFonts w:ascii="Arial" w:hAnsi="Arial" w:cs="Arial"/>
                <w:sz w:val="20"/>
              </w:rPr>
            </w:pPr>
            <w:r w:rsidRPr="00C71A56">
              <w:rPr>
                <w:rFonts w:ascii="Arial" w:hAnsi="Arial" w:cs="Arial"/>
                <w:sz w:val="20"/>
              </w:rPr>
              <w:t>Non-Self-Support Schools a</w:t>
            </w:r>
            <w:r w:rsidR="00AF21E9" w:rsidRPr="00C71A56">
              <w:rPr>
                <w:rFonts w:ascii="Arial" w:hAnsi="Arial" w:cs="Arial"/>
                <w:sz w:val="20"/>
              </w:rPr>
              <w:t>nd all YSM De</w:t>
            </w:r>
            <w:r w:rsidR="008F1CD5" w:rsidRPr="00C71A56">
              <w:rPr>
                <w:rFonts w:ascii="Arial" w:hAnsi="Arial" w:cs="Arial"/>
                <w:sz w:val="20"/>
              </w:rPr>
              <w:t>partments (JUN15-15</w:t>
            </w:r>
            <w:r w:rsidRPr="00C71A56">
              <w:rPr>
                <w:rFonts w:ascii="Arial" w:hAnsi="Arial" w:cs="Arial"/>
                <w:sz w:val="20"/>
              </w:rPr>
              <w:t xml:space="preserve"> Close)</w:t>
            </w:r>
          </w:p>
        </w:tc>
      </w:tr>
      <w:tr w:rsidR="00202AA2" w:rsidRPr="00C71A56" w14:paraId="71AE953C" w14:textId="77777777" w:rsidTr="0087542E">
        <w:tc>
          <w:tcPr>
            <w:tcW w:w="1620" w:type="dxa"/>
          </w:tcPr>
          <w:p w14:paraId="00275A17" w14:textId="77777777" w:rsidR="00202AA2" w:rsidRPr="00C71A56" w:rsidRDefault="00202AA2" w:rsidP="009B50E8">
            <w:pPr>
              <w:rPr>
                <w:rFonts w:ascii="Arial" w:hAnsi="Arial" w:cs="Arial"/>
                <w:sz w:val="20"/>
              </w:rPr>
            </w:pPr>
          </w:p>
          <w:p w14:paraId="00B7CCAC" w14:textId="77777777" w:rsidR="00202AA2" w:rsidRPr="00C71A56" w:rsidRDefault="00202AA2" w:rsidP="00A852E8">
            <w:pPr>
              <w:rPr>
                <w:rFonts w:ascii="Arial" w:hAnsi="Arial" w:cs="Arial"/>
                <w:sz w:val="20"/>
              </w:rPr>
            </w:pPr>
            <w:r w:rsidRPr="00C71A56">
              <w:rPr>
                <w:rFonts w:ascii="Arial" w:hAnsi="Arial" w:cs="Arial"/>
                <w:sz w:val="20"/>
              </w:rPr>
              <w:t xml:space="preserve">July </w:t>
            </w:r>
            <w:r w:rsidR="00A852E8" w:rsidRPr="00C71A56">
              <w:rPr>
                <w:rFonts w:ascii="Arial" w:hAnsi="Arial" w:cs="Arial"/>
                <w:sz w:val="20"/>
              </w:rPr>
              <w:t>2</w:t>
            </w:r>
            <w:r w:rsidR="008F1CD5" w:rsidRPr="00C71A56">
              <w:rPr>
                <w:rFonts w:ascii="Arial" w:hAnsi="Arial" w:cs="Arial"/>
                <w:sz w:val="20"/>
              </w:rPr>
              <w:t>4</w:t>
            </w:r>
          </w:p>
        </w:tc>
        <w:tc>
          <w:tcPr>
            <w:tcW w:w="5220" w:type="dxa"/>
          </w:tcPr>
          <w:p w14:paraId="26338B53" w14:textId="77777777" w:rsidR="00202AA2" w:rsidRPr="00C71A56" w:rsidRDefault="00202AA2" w:rsidP="009B50E8">
            <w:pPr>
              <w:rPr>
                <w:rFonts w:ascii="Arial" w:hAnsi="Arial" w:cs="Arial"/>
                <w:sz w:val="20"/>
              </w:rPr>
            </w:pPr>
          </w:p>
          <w:p w14:paraId="2274B0C7" w14:textId="77777777" w:rsidR="00202AA2" w:rsidRPr="00C71A56" w:rsidRDefault="00C4037B" w:rsidP="009B50E8">
            <w:pPr>
              <w:rPr>
                <w:rFonts w:ascii="Arial" w:hAnsi="Arial" w:cs="Arial"/>
                <w:sz w:val="20"/>
              </w:rPr>
            </w:pPr>
            <w:r w:rsidRPr="00C71A56">
              <w:rPr>
                <w:rFonts w:ascii="Arial" w:hAnsi="Arial" w:cs="Arial"/>
                <w:sz w:val="20"/>
              </w:rPr>
              <w:t>Self-Support Schools including YSM Central and the Provost’s Office</w:t>
            </w:r>
          </w:p>
        </w:tc>
      </w:tr>
    </w:tbl>
    <w:p w14:paraId="51A021EC" w14:textId="77777777" w:rsidR="00117EAF" w:rsidRPr="00C71A56" w:rsidRDefault="00117EAF" w:rsidP="00F21B5C">
      <w:pPr>
        <w:rPr>
          <w:rFonts w:ascii="Arial" w:hAnsi="Arial" w:cs="Arial"/>
          <w:sz w:val="20"/>
        </w:rPr>
      </w:pPr>
    </w:p>
    <w:p w14:paraId="07422FC8" w14:textId="77777777" w:rsidR="00F21B5C" w:rsidRPr="00C71A56" w:rsidRDefault="009108AB" w:rsidP="00F21B5C">
      <w:pPr>
        <w:rPr>
          <w:rFonts w:ascii="Arial" w:hAnsi="Arial" w:cs="Arial"/>
          <w:sz w:val="20"/>
        </w:rPr>
      </w:pPr>
      <w:r w:rsidRPr="00C71A56">
        <w:rPr>
          <w:rFonts w:ascii="Arial" w:hAnsi="Arial" w:cs="Arial"/>
          <w:sz w:val="20"/>
        </w:rPr>
        <w:t xml:space="preserve"> </w:t>
      </w:r>
    </w:p>
    <w:p w14:paraId="112FC55B" w14:textId="77777777" w:rsidR="00F21B5C" w:rsidRPr="00C71A56" w:rsidRDefault="00F21B5C" w:rsidP="00F21B5C">
      <w:pPr>
        <w:rPr>
          <w:rFonts w:ascii="Arial" w:hAnsi="Arial" w:cs="Arial"/>
          <w:b/>
          <w:sz w:val="22"/>
          <w:szCs w:val="22"/>
        </w:rPr>
      </w:pPr>
      <w:r w:rsidRPr="00C71A56">
        <w:rPr>
          <w:rFonts w:ascii="Arial" w:hAnsi="Arial" w:cs="Arial"/>
          <w:b/>
          <w:sz w:val="22"/>
          <w:szCs w:val="22"/>
        </w:rPr>
        <w:t>Closing Requirements</w:t>
      </w:r>
    </w:p>
    <w:p w14:paraId="70B2E249" w14:textId="77777777" w:rsidR="00F21B5C" w:rsidRPr="00C71A56" w:rsidRDefault="00F21B5C" w:rsidP="00F21B5C">
      <w:pPr>
        <w:rPr>
          <w:rFonts w:ascii="Arial" w:hAnsi="Arial" w:cs="Arial"/>
          <w:sz w:val="20"/>
        </w:rPr>
      </w:pPr>
    </w:p>
    <w:p w14:paraId="19A00D7F" w14:textId="77777777" w:rsidR="00B079A9" w:rsidRPr="00C71A56" w:rsidRDefault="002A6F1C" w:rsidP="00B079A9">
      <w:pPr>
        <w:rPr>
          <w:rFonts w:ascii="Arial" w:hAnsi="Arial" w:cs="Arial"/>
          <w:sz w:val="20"/>
        </w:rPr>
      </w:pPr>
      <w:r w:rsidRPr="00C71A56">
        <w:rPr>
          <w:rFonts w:ascii="Arial" w:hAnsi="Arial" w:cs="Arial"/>
          <w:sz w:val="20"/>
        </w:rPr>
        <w:t xml:space="preserve">Monthly procedures </w:t>
      </w:r>
      <w:r w:rsidR="00E4187D" w:rsidRPr="00C71A56">
        <w:rPr>
          <w:rFonts w:ascii="Arial" w:hAnsi="Arial" w:cs="Arial"/>
          <w:sz w:val="20"/>
        </w:rPr>
        <w:t>focus on reviewing accounts to in</w:t>
      </w:r>
      <w:r w:rsidR="00B079A9" w:rsidRPr="00C71A56">
        <w:rPr>
          <w:rFonts w:ascii="Arial" w:hAnsi="Arial" w:cs="Arial"/>
          <w:sz w:val="20"/>
        </w:rPr>
        <w:t>sure completeness, accuracy and validity of activity.  As part of this review, some projects such as labor suspense and accounts payable bounces are cleared out to the appropriate accounts.  Additionally, grant award balances and contributed income fund balances are reviewed, and actual activity is compared to budget.</w:t>
      </w:r>
    </w:p>
    <w:p w14:paraId="2C328818" w14:textId="77777777" w:rsidR="00F21B5C" w:rsidRPr="00C71A56" w:rsidRDefault="00F21B5C" w:rsidP="00F21B5C">
      <w:pPr>
        <w:rPr>
          <w:rFonts w:ascii="Arial" w:hAnsi="Arial" w:cs="Arial"/>
          <w:sz w:val="20"/>
        </w:rPr>
      </w:pPr>
    </w:p>
    <w:p w14:paraId="299BDB15" w14:textId="77777777" w:rsidR="00D41FFD" w:rsidRPr="00C71A56" w:rsidRDefault="00F21B5C" w:rsidP="006F2591">
      <w:pPr>
        <w:rPr>
          <w:rFonts w:ascii="Arial" w:hAnsi="Arial" w:cs="Arial"/>
          <w:sz w:val="20"/>
        </w:rPr>
      </w:pPr>
      <w:r w:rsidRPr="00C71A56">
        <w:rPr>
          <w:rFonts w:ascii="Arial" w:hAnsi="Arial" w:cs="Arial"/>
          <w:sz w:val="20"/>
        </w:rPr>
        <w:t xml:space="preserve">You are encouraged to use the </w:t>
      </w:r>
      <w:r w:rsidR="00D41FFD" w:rsidRPr="00C71A56">
        <w:rPr>
          <w:rFonts w:ascii="Arial" w:hAnsi="Arial" w:cs="Arial"/>
          <w:sz w:val="20"/>
        </w:rPr>
        <w:t>fol</w:t>
      </w:r>
      <w:r w:rsidR="00CC3CD8" w:rsidRPr="00C71A56">
        <w:rPr>
          <w:rFonts w:ascii="Arial" w:hAnsi="Arial" w:cs="Arial"/>
          <w:sz w:val="20"/>
        </w:rPr>
        <w:t>lowing Data Warehouse Portal too</w:t>
      </w:r>
      <w:r w:rsidR="00D41FFD" w:rsidRPr="00C71A56">
        <w:rPr>
          <w:rFonts w:ascii="Arial" w:hAnsi="Arial" w:cs="Arial"/>
          <w:sz w:val="20"/>
        </w:rPr>
        <w:t xml:space="preserve">ls to assist in </w:t>
      </w:r>
      <w:r w:rsidRPr="00C71A56">
        <w:rPr>
          <w:rFonts w:ascii="Arial" w:hAnsi="Arial" w:cs="Arial"/>
          <w:sz w:val="20"/>
        </w:rPr>
        <w:t>complet</w:t>
      </w:r>
      <w:r w:rsidR="00D41FFD" w:rsidRPr="00C71A56">
        <w:rPr>
          <w:rFonts w:ascii="Arial" w:hAnsi="Arial" w:cs="Arial"/>
          <w:sz w:val="20"/>
        </w:rPr>
        <w:t>ing your monthly review:</w:t>
      </w:r>
    </w:p>
    <w:p w14:paraId="5B3090B7" w14:textId="77777777" w:rsidR="00D41FFD" w:rsidRPr="00C71A56" w:rsidRDefault="00D41FFD" w:rsidP="00D41FFD">
      <w:pPr>
        <w:pStyle w:val="ListParagraph"/>
        <w:numPr>
          <w:ilvl w:val="0"/>
          <w:numId w:val="1"/>
        </w:numPr>
        <w:rPr>
          <w:rFonts w:ascii="Arial" w:hAnsi="Arial" w:cs="Arial"/>
          <w:sz w:val="20"/>
        </w:rPr>
      </w:pPr>
      <w:r w:rsidRPr="00C71A56">
        <w:rPr>
          <w:rFonts w:ascii="Arial" w:hAnsi="Arial" w:cs="Arial"/>
          <w:sz w:val="20"/>
        </w:rPr>
        <w:t>Activity Review Report</w:t>
      </w:r>
    </w:p>
    <w:p w14:paraId="712C9F62" w14:textId="77777777" w:rsidR="00D41FFD" w:rsidRPr="00C71A56" w:rsidRDefault="00D41FFD" w:rsidP="00D41FFD">
      <w:pPr>
        <w:pStyle w:val="ListParagraph"/>
        <w:numPr>
          <w:ilvl w:val="0"/>
          <w:numId w:val="1"/>
        </w:numPr>
        <w:rPr>
          <w:rFonts w:ascii="Arial" w:hAnsi="Arial" w:cs="Arial"/>
          <w:sz w:val="20"/>
        </w:rPr>
      </w:pPr>
      <w:r w:rsidRPr="00C71A56">
        <w:rPr>
          <w:rFonts w:ascii="Arial" w:hAnsi="Arial" w:cs="Arial"/>
          <w:sz w:val="20"/>
        </w:rPr>
        <w:t>EMS Monitoring Report</w:t>
      </w:r>
    </w:p>
    <w:p w14:paraId="57EB69D0" w14:textId="77777777" w:rsidR="00D41FFD" w:rsidRPr="00C71A56" w:rsidRDefault="00D41FFD" w:rsidP="00D41FFD">
      <w:pPr>
        <w:pStyle w:val="ListParagraph"/>
        <w:numPr>
          <w:ilvl w:val="0"/>
          <w:numId w:val="1"/>
        </w:numPr>
        <w:rPr>
          <w:rFonts w:ascii="Arial" w:hAnsi="Arial" w:cs="Arial"/>
          <w:sz w:val="20"/>
        </w:rPr>
      </w:pPr>
      <w:r w:rsidRPr="00C71A56">
        <w:rPr>
          <w:rFonts w:ascii="Arial" w:hAnsi="Arial" w:cs="Arial"/>
          <w:sz w:val="20"/>
        </w:rPr>
        <w:t>Expense Management Report</w:t>
      </w:r>
    </w:p>
    <w:p w14:paraId="7D472A19" w14:textId="77777777" w:rsidR="006F2591" w:rsidRPr="00C71A56" w:rsidRDefault="006F2591" w:rsidP="00D41FFD">
      <w:pPr>
        <w:pStyle w:val="ListParagraph"/>
        <w:numPr>
          <w:ilvl w:val="0"/>
          <w:numId w:val="1"/>
        </w:numPr>
        <w:rPr>
          <w:rFonts w:ascii="Arial" w:hAnsi="Arial" w:cs="Arial"/>
          <w:sz w:val="20"/>
        </w:rPr>
      </w:pPr>
      <w:r w:rsidRPr="00C71A56">
        <w:rPr>
          <w:rFonts w:ascii="Arial" w:hAnsi="Arial" w:cs="Arial"/>
          <w:sz w:val="20"/>
        </w:rPr>
        <w:t>Fund Balance Activity Report</w:t>
      </w:r>
    </w:p>
    <w:p w14:paraId="2E27039C" w14:textId="77777777" w:rsidR="006F2591" w:rsidRPr="00C71A56" w:rsidRDefault="006F2591" w:rsidP="00D41FFD">
      <w:pPr>
        <w:pStyle w:val="ListParagraph"/>
        <w:numPr>
          <w:ilvl w:val="0"/>
          <w:numId w:val="1"/>
        </w:numPr>
        <w:rPr>
          <w:rFonts w:ascii="Arial" w:hAnsi="Arial" w:cs="Arial"/>
          <w:sz w:val="20"/>
        </w:rPr>
      </w:pPr>
      <w:r w:rsidRPr="00C71A56">
        <w:rPr>
          <w:rFonts w:ascii="Arial" w:hAnsi="Arial" w:cs="Arial"/>
          <w:sz w:val="20"/>
        </w:rPr>
        <w:t>Payroll Preview Reports</w:t>
      </w:r>
    </w:p>
    <w:p w14:paraId="29C23B55" w14:textId="77777777" w:rsidR="006F2591" w:rsidRPr="00C71A56" w:rsidRDefault="006F2591" w:rsidP="00D41FFD">
      <w:pPr>
        <w:pStyle w:val="ListParagraph"/>
        <w:numPr>
          <w:ilvl w:val="0"/>
          <w:numId w:val="1"/>
        </w:numPr>
        <w:rPr>
          <w:rFonts w:ascii="Arial" w:hAnsi="Arial" w:cs="Arial"/>
          <w:sz w:val="20"/>
        </w:rPr>
      </w:pPr>
      <w:r w:rsidRPr="00C71A56">
        <w:rPr>
          <w:rFonts w:ascii="Arial" w:hAnsi="Arial" w:cs="Arial"/>
          <w:sz w:val="20"/>
        </w:rPr>
        <w:t>Review Tool</w:t>
      </w:r>
    </w:p>
    <w:p w14:paraId="1B6B068B" w14:textId="77777777" w:rsidR="00D41FFD" w:rsidRPr="00C71A56" w:rsidRDefault="00D41FFD" w:rsidP="00F21B5C">
      <w:pPr>
        <w:rPr>
          <w:rFonts w:ascii="Arial" w:hAnsi="Arial" w:cs="Arial"/>
          <w:sz w:val="20"/>
        </w:rPr>
      </w:pPr>
    </w:p>
    <w:p w14:paraId="73E6D417" w14:textId="77777777" w:rsidR="00F21B5C" w:rsidRPr="00C71A56" w:rsidRDefault="00F21B5C" w:rsidP="00F21B5C">
      <w:pPr>
        <w:rPr>
          <w:rFonts w:ascii="Arial" w:hAnsi="Arial" w:cs="Arial"/>
          <w:sz w:val="20"/>
        </w:rPr>
      </w:pPr>
      <w:r w:rsidRPr="00C71A56">
        <w:rPr>
          <w:rFonts w:ascii="Arial" w:hAnsi="Arial" w:cs="Arial"/>
          <w:sz w:val="20"/>
        </w:rPr>
        <w:t xml:space="preserve">You can run the </w:t>
      </w:r>
      <w:r w:rsidR="00D41FFD" w:rsidRPr="00C71A56">
        <w:rPr>
          <w:rFonts w:ascii="Arial" w:hAnsi="Arial" w:cs="Arial"/>
          <w:sz w:val="20"/>
        </w:rPr>
        <w:t>reports</w:t>
      </w:r>
      <w:r w:rsidRPr="00C71A56">
        <w:rPr>
          <w:rFonts w:ascii="Arial" w:hAnsi="Arial" w:cs="Arial"/>
          <w:sz w:val="20"/>
        </w:rPr>
        <w:t xml:space="preserve"> for </w:t>
      </w:r>
      <w:r w:rsidR="009F41F2" w:rsidRPr="00C71A56">
        <w:rPr>
          <w:rFonts w:ascii="Arial" w:hAnsi="Arial" w:cs="Arial"/>
          <w:sz w:val="20"/>
        </w:rPr>
        <w:t>201</w:t>
      </w:r>
      <w:r w:rsidR="00F76552" w:rsidRPr="00C71A56">
        <w:rPr>
          <w:rFonts w:ascii="Arial" w:hAnsi="Arial" w:cs="Arial"/>
          <w:sz w:val="20"/>
        </w:rPr>
        <w:t>5</w:t>
      </w:r>
      <w:r w:rsidR="00B85EB3" w:rsidRPr="00C71A56">
        <w:rPr>
          <w:rFonts w:ascii="Arial" w:hAnsi="Arial" w:cs="Arial"/>
          <w:sz w:val="20"/>
        </w:rPr>
        <w:t>12</w:t>
      </w:r>
      <w:r w:rsidRPr="00C71A56">
        <w:rPr>
          <w:rFonts w:ascii="Arial" w:hAnsi="Arial" w:cs="Arial"/>
          <w:sz w:val="20"/>
        </w:rPr>
        <w:t xml:space="preserve"> (</w:t>
      </w:r>
      <w:r w:rsidR="007A39C7" w:rsidRPr="00C71A56">
        <w:rPr>
          <w:rFonts w:ascii="Arial" w:hAnsi="Arial" w:cs="Arial"/>
          <w:sz w:val="20"/>
        </w:rPr>
        <w:t>JUN1</w:t>
      </w:r>
      <w:r w:rsidR="00F76552" w:rsidRPr="00C71A56">
        <w:rPr>
          <w:rFonts w:ascii="Arial" w:hAnsi="Arial" w:cs="Arial"/>
          <w:sz w:val="20"/>
        </w:rPr>
        <w:t>5</w:t>
      </w:r>
      <w:r w:rsidR="007A39C7" w:rsidRPr="00C71A56">
        <w:rPr>
          <w:rFonts w:ascii="Arial" w:hAnsi="Arial" w:cs="Arial"/>
          <w:sz w:val="20"/>
        </w:rPr>
        <w:t>-1</w:t>
      </w:r>
      <w:r w:rsidR="00F76552" w:rsidRPr="00C71A56">
        <w:rPr>
          <w:rFonts w:ascii="Arial" w:hAnsi="Arial" w:cs="Arial"/>
          <w:sz w:val="20"/>
        </w:rPr>
        <w:t>5</w:t>
      </w:r>
      <w:r w:rsidR="00F72F04" w:rsidRPr="00C71A56">
        <w:rPr>
          <w:rFonts w:ascii="Arial" w:hAnsi="Arial" w:cs="Arial"/>
          <w:sz w:val="20"/>
        </w:rPr>
        <w:t>)</w:t>
      </w:r>
      <w:r w:rsidRPr="00C71A56">
        <w:rPr>
          <w:rFonts w:ascii="Arial" w:hAnsi="Arial" w:cs="Arial"/>
          <w:sz w:val="20"/>
        </w:rPr>
        <w:t xml:space="preserve"> to see June activity and balances</w:t>
      </w:r>
      <w:r w:rsidR="00C4037B" w:rsidRPr="00C71A56">
        <w:rPr>
          <w:rFonts w:ascii="Arial" w:hAnsi="Arial" w:cs="Arial"/>
          <w:sz w:val="20"/>
        </w:rPr>
        <w:t xml:space="preserve"> as of that day </w:t>
      </w:r>
      <w:r w:rsidR="00EC2131" w:rsidRPr="00C71A56">
        <w:rPr>
          <w:rFonts w:ascii="Arial" w:hAnsi="Arial" w:cs="Arial"/>
          <w:sz w:val="20"/>
        </w:rPr>
        <w:t>any time</w:t>
      </w:r>
      <w:r w:rsidRPr="00C71A56">
        <w:rPr>
          <w:rFonts w:ascii="Arial" w:hAnsi="Arial" w:cs="Arial"/>
          <w:sz w:val="20"/>
        </w:rPr>
        <w:t xml:space="preserve"> </w:t>
      </w:r>
      <w:r w:rsidR="007C25A3" w:rsidRPr="00C71A56">
        <w:rPr>
          <w:rFonts w:ascii="Arial" w:hAnsi="Arial" w:cs="Arial"/>
          <w:sz w:val="20"/>
        </w:rPr>
        <w:t xml:space="preserve">after June </w:t>
      </w:r>
      <w:r w:rsidR="00F76552" w:rsidRPr="00C71A56">
        <w:rPr>
          <w:rFonts w:ascii="Arial" w:hAnsi="Arial" w:cs="Arial"/>
          <w:sz w:val="20"/>
        </w:rPr>
        <w:t>5</w:t>
      </w:r>
      <w:r w:rsidR="007C25A3" w:rsidRPr="00C71A56">
        <w:rPr>
          <w:rFonts w:ascii="Arial" w:hAnsi="Arial" w:cs="Arial"/>
          <w:sz w:val="20"/>
          <w:vertAlign w:val="superscript"/>
        </w:rPr>
        <w:t>th</w:t>
      </w:r>
      <w:r w:rsidRPr="00C71A56">
        <w:rPr>
          <w:rFonts w:ascii="Arial" w:hAnsi="Arial" w:cs="Arial"/>
          <w:sz w:val="20"/>
        </w:rPr>
        <w:t xml:space="preserve">.  The same applies to the Adjustment Period – </w:t>
      </w:r>
      <w:r w:rsidR="00F72F04" w:rsidRPr="00C71A56">
        <w:rPr>
          <w:rFonts w:ascii="Arial" w:hAnsi="Arial" w:cs="Arial"/>
          <w:sz w:val="20"/>
        </w:rPr>
        <w:t>201</w:t>
      </w:r>
      <w:r w:rsidR="00F76552" w:rsidRPr="00C71A56">
        <w:rPr>
          <w:rFonts w:ascii="Arial" w:hAnsi="Arial" w:cs="Arial"/>
          <w:sz w:val="20"/>
        </w:rPr>
        <w:t>5</w:t>
      </w:r>
      <w:r w:rsidR="00B85EB3" w:rsidRPr="00C71A56">
        <w:rPr>
          <w:rFonts w:ascii="Arial" w:hAnsi="Arial" w:cs="Arial"/>
          <w:sz w:val="20"/>
        </w:rPr>
        <w:t>13</w:t>
      </w:r>
      <w:r w:rsidR="007C25A3" w:rsidRPr="00C71A56">
        <w:rPr>
          <w:rFonts w:ascii="Arial" w:hAnsi="Arial" w:cs="Arial"/>
          <w:sz w:val="20"/>
        </w:rPr>
        <w:t xml:space="preserve"> </w:t>
      </w:r>
      <w:r w:rsidRPr="00C71A56">
        <w:rPr>
          <w:rFonts w:ascii="Arial" w:hAnsi="Arial" w:cs="Arial"/>
          <w:sz w:val="20"/>
        </w:rPr>
        <w:t>(</w:t>
      </w:r>
      <w:r w:rsidR="00F72F04" w:rsidRPr="00C71A56">
        <w:rPr>
          <w:rFonts w:ascii="Arial" w:hAnsi="Arial" w:cs="Arial"/>
          <w:sz w:val="20"/>
        </w:rPr>
        <w:t>ADJ1</w:t>
      </w:r>
      <w:r w:rsidR="00F76552" w:rsidRPr="00C71A56">
        <w:rPr>
          <w:rFonts w:ascii="Arial" w:hAnsi="Arial" w:cs="Arial"/>
          <w:sz w:val="20"/>
        </w:rPr>
        <w:t>5</w:t>
      </w:r>
      <w:r w:rsidR="00F72F04" w:rsidRPr="00C71A56">
        <w:rPr>
          <w:rFonts w:ascii="Arial" w:hAnsi="Arial" w:cs="Arial"/>
          <w:sz w:val="20"/>
        </w:rPr>
        <w:t>-1</w:t>
      </w:r>
      <w:r w:rsidR="00F76552" w:rsidRPr="00C71A56">
        <w:rPr>
          <w:rFonts w:ascii="Arial" w:hAnsi="Arial" w:cs="Arial"/>
          <w:sz w:val="20"/>
        </w:rPr>
        <w:t>5</w:t>
      </w:r>
      <w:r w:rsidRPr="00C71A56">
        <w:rPr>
          <w:rFonts w:ascii="Arial" w:hAnsi="Arial" w:cs="Arial"/>
          <w:sz w:val="20"/>
        </w:rPr>
        <w:t>)</w:t>
      </w:r>
      <w:r w:rsidR="007C25A3" w:rsidRPr="00C71A56">
        <w:rPr>
          <w:rFonts w:ascii="Arial" w:hAnsi="Arial" w:cs="Arial"/>
          <w:sz w:val="20"/>
        </w:rPr>
        <w:t xml:space="preserve"> after July 2</w:t>
      </w:r>
      <w:r w:rsidR="00F76552" w:rsidRPr="00C71A56">
        <w:rPr>
          <w:rFonts w:ascii="Arial" w:hAnsi="Arial" w:cs="Arial"/>
          <w:sz w:val="20"/>
        </w:rPr>
        <w:t>0</w:t>
      </w:r>
      <w:r w:rsidR="00F76552" w:rsidRPr="00C71A56">
        <w:rPr>
          <w:rFonts w:ascii="Arial" w:hAnsi="Arial" w:cs="Arial"/>
          <w:sz w:val="20"/>
          <w:vertAlign w:val="superscript"/>
        </w:rPr>
        <w:t>th</w:t>
      </w:r>
      <w:r w:rsidRPr="00C71A56">
        <w:rPr>
          <w:rFonts w:ascii="Arial" w:hAnsi="Arial" w:cs="Arial"/>
          <w:sz w:val="20"/>
        </w:rPr>
        <w:t>.</w:t>
      </w:r>
    </w:p>
    <w:p w14:paraId="79636F23" w14:textId="77777777" w:rsidR="00F21B5C" w:rsidRPr="00C71A56" w:rsidRDefault="00F21B5C" w:rsidP="00F21B5C">
      <w:pPr>
        <w:rPr>
          <w:rFonts w:ascii="Arial" w:hAnsi="Arial" w:cs="Arial"/>
          <w:sz w:val="20"/>
        </w:rPr>
      </w:pPr>
      <w:r w:rsidRPr="00C71A56">
        <w:rPr>
          <w:rFonts w:ascii="Arial" w:hAnsi="Arial" w:cs="Arial"/>
          <w:sz w:val="20"/>
        </w:rPr>
        <w:t xml:space="preserve"> </w:t>
      </w:r>
    </w:p>
    <w:p w14:paraId="76AB8A6C" w14:textId="77777777" w:rsidR="00F21B5C" w:rsidRPr="00C71A56" w:rsidRDefault="00F21B5C" w:rsidP="00F21B5C">
      <w:pPr>
        <w:rPr>
          <w:rFonts w:ascii="Arial" w:hAnsi="Arial" w:cs="Arial"/>
          <w:sz w:val="20"/>
        </w:rPr>
      </w:pPr>
      <w:r w:rsidRPr="00C71A56">
        <w:rPr>
          <w:rFonts w:ascii="Arial" w:hAnsi="Arial" w:cs="Arial"/>
          <w:sz w:val="20"/>
        </w:rPr>
        <w:lastRenderedPageBreak/>
        <w:t xml:space="preserve">For the </w:t>
      </w:r>
      <w:r w:rsidR="005F515C" w:rsidRPr="00C71A56">
        <w:rPr>
          <w:rFonts w:ascii="Arial" w:hAnsi="Arial" w:cs="Arial"/>
          <w:sz w:val="20"/>
        </w:rPr>
        <w:t>year-end</w:t>
      </w:r>
      <w:r w:rsidRPr="00C71A56">
        <w:rPr>
          <w:rFonts w:ascii="Arial" w:hAnsi="Arial" w:cs="Arial"/>
          <w:sz w:val="20"/>
        </w:rPr>
        <w:t xml:space="preserve"> closing, we recommend you review your account activity using the following approaches. First, compare activity against budget, next review fund balances, and lastly review the expenditure categories. This review should be ongoing so you have the opportunity to see any new activity posted by other units</w:t>
      </w:r>
      <w:r w:rsidR="007F6C88" w:rsidRPr="00C71A56">
        <w:rPr>
          <w:rFonts w:ascii="Arial" w:hAnsi="Arial" w:cs="Arial"/>
          <w:sz w:val="20"/>
        </w:rPr>
        <w:t xml:space="preserve"> prior to July 1</w:t>
      </w:r>
      <w:r w:rsidR="00F01D3F" w:rsidRPr="00C71A56">
        <w:rPr>
          <w:rFonts w:ascii="Arial" w:hAnsi="Arial" w:cs="Arial"/>
          <w:sz w:val="20"/>
        </w:rPr>
        <w:t>0</w:t>
      </w:r>
      <w:r w:rsidR="007F6C88" w:rsidRPr="00C71A56">
        <w:rPr>
          <w:rFonts w:ascii="Arial" w:hAnsi="Arial" w:cs="Arial"/>
          <w:sz w:val="20"/>
          <w:vertAlign w:val="superscript"/>
        </w:rPr>
        <w:t>th</w:t>
      </w:r>
      <w:r w:rsidR="007F6C88" w:rsidRPr="00C71A56">
        <w:rPr>
          <w:rFonts w:ascii="Arial" w:hAnsi="Arial" w:cs="Arial"/>
          <w:sz w:val="20"/>
        </w:rPr>
        <w:t xml:space="preserve"> </w:t>
      </w:r>
      <w:r w:rsidRPr="00C71A56">
        <w:rPr>
          <w:rFonts w:ascii="Arial" w:hAnsi="Arial" w:cs="Arial"/>
          <w:sz w:val="20"/>
        </w:rPr>
        <w:t>and ensure</w:t>
      </w:r>
      <w:r w:rsidR="00901E8F" w:rsidRPr="00C71A56">
        <w:rPr>
          <w:rFonts w:ascii="Arial" w:hAnsi="Arial" w:cs="Arial"/>
          <w:sz w:val="20"/>
        </w:rPr>
        <w:t xml:space="preserve"> that</w:t>
      </w:r>
      <w:r w:rsidRPr="00C71A56">
        <w:rPr>
          <w:rFonts w:ascii="Arial" w:hAnsi="Arial" w:cs="Arial"/>
          <w:sz w:val="20"/>
        </w:rPr>
        <w:t xml:space="preserve"> the </w:t>
      </w:r>
      <w:r w:rsidR="00901E8F" w:rsidRPr="00C71A56">
        <w:rPr>
          <w:rFonts w:ascii="Arial" w:hAnsi="Arial" w:cs="Arial"/>
          <w:sz w:val="20"/>
        </w:rPr>
        <w:t>adjustments</w:t>
      </w:r>
      <w:r w:rsidRPr="00C71A56">
        <w:rPr>
          <w:rFonts w:ascii="Arial" w:hAnsi="Arial" w:cs="Arial"/>
          <w:sz w:val="20"/>
        </w:rPr>
        <w:t xml:space="preserve"> you have made </w:t>
      </w:r>
      <w:r w:rsidR="001400F7" w:rsidRPr="00C71A56">
        <w:rPr>
          <w:rFonts w:ascii="Arial" w:hAnsi="Arial" w:cs="Arial"/>
          <w:sz w:val="20"/>
        </w:rPr>
        <w:t xml:space="preserve">were </w:t>
      </w:r>
      <w:r w:rsidRPr="00C71A56">
        <w:rPr>
          <w:rFonts w:ascii="Arial" w:hAnsi="Arial" w:cs="Arial"/>
          <w:sz w:val="20"/>
        </w:rPr>
        <w:t xml:space="preserve">posted correctly. </w:t>
      </w:r>
    </w:p>
    <w:p w14:paraId="2DEA430D" w14:textId="77777777" w:rsidR="00D41FFD" w:rsidRPr="00C71A56" w:rsidRDefault="00D41FFD" w:rsidP="00F21B5C">
      <w:pPr>
        <w:rPr>
          <w:rFonts w:ascii="Arial" w:hAnsi="Arial" w:cs="Arial"/>
          <w:sz w:val="20"/>
        </w:rPr>
      </w:pPr>
    </w:p>
    <w:p w14:paraId="0F1B2045" w14:textId="77777777" w:rsidR="00F21B5C" w:rsidRPr="00C71A56" w:rsidRDefault="005F515C" w:rsidP="009B701B">
      <w:pPr>
        <w:rPr>
          <w:rFonts w:ascii="Arial" w:hAnsi="Arial" w:cs="Arial"/>
          <w:b/>
          <w:sz w:val="22"/>
          <w:szCs w:val="22"/>
        </w:rPr>
      </w:pPr>
      <w:r w:rsidRPr="00C71A56">
        <w:rPr>
          <w:rFonts w:ascii="Arial" w:hAnsi="Arial" w:cs="Arial"/>
          <w:b/>
          <w:sz w:val="22"/>
          <w:szCs w:val="22"/>
        </w:rPr>
        <w:t>Year-end</w:t>
      </w:r>
      <w:r w:rsidR="00F21B5C" w:rsidRPr="00C71A56">
        <w:rPr>
          <w:rFonts w:ascii="Arial" w:hAnsi="Arial" w:cs="Arial"/>
          <w:b/>
          <w:sz w:val="22"/>
          <w:szCs w:val="22"/>
        </w:rPr>
        <w:t xml:space="preserve"> Review Steps and Actions Required</w:t>
      </w:r>
    </w:p>
    <w:p w14:paraId="1EB1A2AD" w14:textId="77777777" w:rsidR="00F21B5C" w:rsidRPr="00C71A56" w:rsidRDefault="00F21B5C" w:rsidP="00F21B5C">
      <w:pPr>
        <w:rPr>
          <w:rFonts w:ascii="Arial" w:hAnsi="Arial" w:cs="Arial"/>
          <w:sz w:val="20"/>
        </w:rPr>
      </w:pPr>
    </w:p>
    <w:p w14:paraId="1FBA95C0" w14:textId="77777777" w:rsidR="00F21B5C" w:rsidRPr="00C71A56" w:rsidRDefault="00F21B5C" w:rsidP="009B701B">
      <w:pPr>
        <w:rPr>
          <w:rFonts w:ascii="Arial" w:hAnsi="Arial" w:cs="Arial"/>
          <w:b/>
          <w:sz w:val="22"/>
          <w:szCs w:val="22"/>
        </w:rPr>
      </w:pPr>
      <w:r w:rsidRPr="00C71A56">
        <w:rPr>
          <w:rFonts w:ascii="Arial" w:hAnsi="Arial" w:cs="Arial"/>
          <w:b/>
          <w:sz w:val="22"/>
          <w:szCs w:val="22"/>
        </w:rPr>
        <w:t>Review Activity against Budget</w:t>
      </w:r>
    </w:p>
    <w:p w14:paraId="540FA47D" w14:textId="77777777" w:rsidR="00F21B5C" w:rsidRPr="00C71A56" w:rsidRDefault="00F21B5C" w:rsidP="00F21B5C">
      <w:pPr>
        <w:rPr>
          <w:rFonts w:ascii="Arial" w:hAnsi="Arial" w:cs="Arial"/>
          <w:sz w:val="20"/>
        </w:rPr>
      </w:pPr>
    </w:p>
    <w:p w14:paraId="77264305" w14:textId="77777777" w:rsidR="00B9171B" w:rsidRPr="00C71A56" w:rsidRDefault="00F21B5C" w:rsidP="00F21B5C">
      <w:pPr>
        <w:rPr>
          <w:rFonts w:ascii="Arial" w:hAnsi="Arial" w:cs="Arial"/>
          <w:sz w:val="20"/>
        </w:rPr>
      </w:pPr>
      <w:r w:rsidRPr="00C71A56">
        <w:rPr>
          <w:rFonts w:ascii="Arial" w:hAnsi="Arial" w:cs="Arial"/>
          <w:sz w:val="20"/>
        </w:rPr>
        <w:t xml:space="preserve">The first step in reviewing your accounts is to understand how your year-to-date (YTD) activity compares to budget. Take the opportunity in May and early June to review your activity and your budget. Have you received all the money you expected to? Have you spent all the money you expected to? This exercise may reveal transactions that do not belong to you, or which are in the wrong PTAO or the wrong expenditure code - an expenditure code correction now may mean one less variance to explain later on. In addition, you should also review any funding commitments due your accounts from restricted funds or other departments, and </w:t>
      </w:r>
      <w:r w:rsidR="00BA3C46" w:rsidRPr="00C71A56">
        <w:rPr>
          <w:rFonts w:ascii="Arial" w:hAnsi="Arial" w:cs="Arial"/>
          <w:sz w:val="20"/>
        </w:rPr>
        <w:t>complete</w:t>
      </w:r>
      <w:r w:rsidRPr="00C71A56">
        <w:rPr>
          <w:rFonts w:ascii="Arial" w:hAnsi="Arial" w:cs="Arial"/>
          <w:sz w:val="20"/>
        </w:rPr>
        <w:t xml:space="preserve"> any which are still outstanding.  </w:t>
      </w:r>
    </w:p>
    <w:p w14:paraId="11E62170" w14:textId="77777777" w:rsidR="00B9171B" w:rsidRPr="00C71A56" w:rsidRDefault="00B9171B" w:rsidP="00F21B5C">
      <w:pPr>
        <w:rPr>
          <w:rFonts w:ascii="Arial" w:hAnsi="Arial" w:cs="Arial"/>
          <w:sz w:val="20"/>
        </w:rPr>
      </w:pPr>
    </w:p>
    <w:p w14:paraId="449D7AA9" w14:textId="77777777" w:rsidR="00F21B5C" w:rsidRPr="00C71A56" w:rsidRDefault="00F21B5C" w:rsidP="00F21B5C">
      <w:pPr>
        <w:rPr>
          <w:rFonts w:ascii="Arial" w:hAnsi="Arial" w:cs="Arial"/>
          <w:sz w:val="20"/>
        </w:rPr>
      </w:pPr>
      <w:r w:rsidRPr="00C71A56">
        <w:rPr>
          <w:rFonts w:ascii="Arial" w:hAnsi="Arial" w:cs="Arial"/>
          <w:sz w:val="20"/>
        </w:rPr>
        <w:t xml:space="preserve">A budget-to-actual review should happen for all Awards and all Organizations in your unit, including buildings. </w:t>
      </w:r>
      <w:r w:rsidR="00C77824" w:rsidRPr="00C71A56">
        <w:rPr>
          <w:rFonts w:ascii="Arial" w:hAnsi="Arial" w:cs="Arial"/>
          <w:sz w:val="20"/>
        </w:rPr>
        <w:t>The most common reports used for reviewing budget against actuals are the Account Holder Report</w:t>
      </w:r>
      <w:r w:rsidR="00ED0817" w:rsidRPr="00C71A56">
        <w:rPr>
          <w:rFonts w:ascii="Arial" w:hAnsi="Arial" w:cs="Arial"/>
          <w:sz w:val="20"/>
        </w:rPr>
        <w:t xml:space="preserve"> (summary reporting section),</w:t>
      </w:r>
      <w:r w:rsidR="00C77824" w:rsidRPr="00C71A56">
        <w:rPr>
          <w:rFonts w:ascii="Arial" w:hAnsi="Arial" w:cs="Arial"/>
          <w:sz w:val="20"/>
        </w:rPr>
        <w:t xml:space="preserve"> the Position Plan (Project within Award)</w:t>
      </w:r>
      <w:r w:rsidR="006056DD" w:rsidRPr="00C71A56">
        <w:rPr>
          <w:rFonts w:ascii="Arial" w:hAnsi="Arial" w:cs="Arial"/>
          <w:sz w:val="20"/>
        </w:rPr>
        <w:t xml:space="preserve"> and the YBT</w:t>
      </w:r>
      <w:r w:rsidR="00DB09A2">
        <w:rPr>
          <w:rFonts w:ascii="Arial" w:hAnsi="Arial" w:cs="Arial"/>
          <w:sz w:val="20"/>
        </w:rPr>
        <w:t xml:space="preserve"> reports</w:t>
      </w:r>
      <w:r w:rsidR="00C77824" w:rsidRPr="00C71A56">
        <w:rPr>
          <w:rFonts w:ascii="Arial" w:hAnsi="Arial" w:cs="Arial"/>
          <w:sz w:val="20"/>
        </w:rPr>
        <w:t xml:space="preserve">.  </w:t>
      </w:r>
      <w:r w:rsidRPr="00C71A56">
        <w:rPr>
          <w:rFonts w:ascii="Arial" w:hAnsi="Arial" w:cs="Arial"/>
          <w:sz w:val="20"/>
        </w:rPr>
        <w:t xml:space="preserve">Additionally, the </w:t>
      </w:r>
      <w:r w:rsidR="00B243DE" w:rsidRPr="00C71A56">
        <w:rPr>
          <w:rFonts w:ascii="Arial" w:hAnsi="Arial" w:cs="Arial"/>
          <w:sz w:val="20"/>
        </w:rPr>
        <w:t xml:space="preserve">Review Fund Balances section on the </w:t>
      </w:r>
      <w:r w:rsidRPr="00C71A56">
        <w:rPr>
          <w:rFonts w:ascii="Arial" w:hAnsi="Arial" w:cs="Arial"/>
          <w:sz w:val="20"/>
        </w:rPr>
        <w:t xml:space="preserve">Review Tool contains a budget comparison for </w:t>
      </w:r>
      <w:r w:rsidR="00B243DE" w:rsidRPr="00C71A56">
        <w:rPr>
          <w:rFonts w:ascii="Arial" w:hAnsi="Arial" w:cs="Arial"/>
          <w:sz w:val="20"/>
        </w:rPr>
        <w:t>all operating funds except Sponsored Agreements</w:t>
      </w:r>
      <w:r w:rsidRPr="00C71A56">
        <w:rPr>
          <w:rFonts w:ascii="Arial" w:hAnsi="Arial" w:cs="Arial"/>
          <w:sz w:val="20"/>
        </w:rPr>
        <w:t>. If you have questions specific to financial data</w:t>
      </w:r>
      <w:r w:rsidR="00304C36" w:rsidRPr="00C71A56">
        <w:rPr>
          <w:rFonts w:ascii="Arial" w:hAnsi="Arial" w:cs="Arial"/>
          <w:sz w:val="20"/>
        </w:rPr>
        <w:t xml:space="preserve">, or </w:t>
      </w:r>
      <w:r w:rsidR="007025C4" w:rsidRPr="00C71A56">
        <w:rPr>
          <w:rFonts w:ascii="Arial" w:hAnsi="Arial" w:cs="Arial"/>
          <w:sz w:val="20"/>
        </w:rPr>
        <w:t>technical issues related to</w:t>
      </w:r>
      <w:r w:rsidRPr="00C71A56">
        <w:rPr>
          <w:rFonts w:ascii="Arial" w:hAnsi="Arial" w:cs="Arial"/>
          <w:sz w:val="20"/>
        </w:rPr>
        <w:t xml:space="preserve"> the DWH Portal, please contact </w:t>
      </w:r>
      <w:hyperlink r:id="rId17" w:history="1">
        <w:r w:rsidRPr="00C71A56">
          <w:rPr>
            <w:rStyle w:val="Hyperlink"/>
            <w:rFonts w:ascii="Arial" w:hAnsi="Arial" w:cs="Arial"/>
            <w:color w:val="auto"/>
            <w:sz w:val="20"/>
          </w:rPr>
          <w:t>dw.usersupport@yale.edu</w:t>
        </w:r>
      </w:hyperlink>
      <w:r w:rsidRPr="00C71A56">
        <w:rPr>
          <w:rFonts w:ascii="Arial" w:hAnsi="Arial" w:cs="Arial"/>
          <w:sz w:val="20"/>
        </w:rPr>
        <w:t>.</w:t>
      </w:r>
    </w:p>
    <w:p w14:paraId="68778F57" w14:textId="77777777" w:rsidR="00F21B5C" w:rsidRPr="00C71A56" w:rsidRDefault="00F21B5C" w:rsidP="00F21B5C">
      <w:pPr>
        <w:rPr>
          <w:rFonts w:ascii="Arial" w:hAnsi="Arial" w:cs="Arial"/>
          <w:sz w:val="20"/>
        </w:rPr>
      </w:pPr>
    </w:p>
    <w:p w14:paraId="4DC2F6AA" w14:textId="77777777" w:rsidR="00F21B5C" w:rsidRPr="00C71A56" w:rsidRDefault="00F21B5C" w:rsidP="00F21B5C">
      <w:pPr>
        <w:rPr>
          <w:rFonts w:ascii="Arial" w:hAnsi="Arial" w:cs="Arial"/>
          <w:sz w:val="20"/>
        </w:rPr>
      </w:pPr>
      <w:r w:rsidRPr="00C71A56">
        <w:rPr>
          <w:rFonts w:ascii="Arial" w:hAnsi="Arial" w:cs="Arial"/>
          <w:sz w:val="20"/>
        </w:rPr>
        <w:t xml:space="preserve">Reviewing your YTD actual against budget is just the first step in reviewing your activity. By reviewing transactions, variances and fund balances, you should be able to uncover PTAEO errors and discover opportunities to relieve GA expenses. Likewise, a review of your salaries in May is a good exercise as the overpayment correction deadline for </w:t>
      </w:r>
      <w:r w:rsidR="004928F8" w:rsidRPr="00C71A56">
        <w:rPr>
          <w:rFonts w:ascii="Arial" w:hAnsi="Arial" w:cs="Arial"/>
          <w:sz w:val="20"/>
        </w:rPr>
        <w:t>FY</w:t>
      </w:r>
      <w:r w:rsidR="00C71A56" w:rsidRPr="00C71A56">
        <w:rPr>
          <w:rFonts w:ascii="Arial" w:hAnsi="Arial" w:cs="Arial"/>
          <w:sz w:val="20"/>
        </w:rPr>
        <w:t>2015</w:t>
      </w:r>
      <w:r w:rsidRPr="00C71A56">
        <w:rPr>
          <w:rFonts w:ascii="Arial" w:hAnsi="Arial" w:cs="Arial"/>
          <w:sz w:val="20"/>
        </w:rPr>
        <w:t xml:space="preserve"> is in early June. Additionally, for units with faculty, a review of positions which should be end-dated for May and June may reduce clean-up transactions later on. </w:t>
      </w:r>
    </w:p>
    <w:p w14:paraId="4B7DAD7A" w14:textId="77777777" w:rsidR="00F21B5C" w:rsidRPr="00C71A56" w:rsidRDefault="00F21B5C" w:rsidP="00F21B5C">
      <w:pPr>
        <w:rPr>
          <w:rFonts w:ascii="Arial" w:hAnsi="Arial" w:cs="Arial"/>
          <w:sz w:val="20"/>
        </w:rPr>
      </w:pPr>
    </w:p>
    <w:p w14:paraId="2F74F35E" w14:textId="77777777" w:rsidR="00F21B5C" w:rsidRPr="00C71A56" w:rsidRDefault="00F21B5C" w:rsidP="00F21B5C">
      <w:pPr>
        <w:rPr>
          <w:rFonts w:ascii="Arial" w:hAnsi="Arial" w:cs="Arial"/>
          <w:sz w:val="20"/>
        </w:rPr>
      </w:pPr>
      <w:r w:rsidRPr="00C71A56">
        <w:rPr>
          <w:rFonts w:ascii="Arial" w:hAnsi="Arial" w:cs="Arial"/>
          <w:sz w:val="20"/>
        </w:rPr>
        <w:t xml:space="preserve">At the end of the closing process, </w:t>
      </w:r>
      <w:r w:rsidR="00DB09A2">
        <w:rPr>
          <w:rFonts w:ascii="Arial" w:hAnsi="Arial" w:cs="Arial"/>
          <w:sz w:val="20"/>
        </w:rPr>
        <w:t>Target Unit Coordinators</w:t>
      </w:r>
      <w:r w:rsidRPr="00C71A56">
        <w:rPr>
          <w:rFonts w:ascii="Arial" w:hAnsi="Arial" w:cs="Arial"/>
          <w:sz w:val="20"/>
        </w:rPr>
        <w:t xml:space="preserve"> will be asked to submit a narrative along </w:t>
      </w:r>
      <w:r w:rsidR="006056DD" w:rsidRPr="00C71A56">
        <w:rPr>
          <w:rFonts w:ascii="Arial" w:hAnsi="Arial" w:cs="Arial"/>
          <w:sz w:val="20"/>
        </w:rPr>
        <w:t xml:space="preserve">with </w:t>
      </w:r>
      <w:r w:rsidRPr="00C71A56">
        <w:rPr>
          <w:rFonts w:ascii="Arial" w:hAnsi="Arial" w:cs="Arial"/>
          <w:sz w:val="20"/>
        </w:rPr>
        <w:t xml:space="preserve">other documentation for </w:t>
      </w:r>
      <w:r w:rsidR="005F515C" w:rsidRPr="00C71A56">
        <w:rPr>
          <w:rFonts w:ascii="Arial" w:hAnsi="Arial" w:cs="Arial"/>
          <w:sz w:val="20"/>
        </w:rPr>
        <w:t>year-end</w:t>
      </w:r>
      <w:r w:rsidRPr="00C71A56">
        <w:rPr>
          <w:rFonts w:ascii="Arial" w:hAnsi="Arial" w:cs="Arial"/>
          <w:sz w:val="20"/>
        </w:rPr>
        <w:t xml:space="preserve"> wrap-up </w:t>
      </w:r>
      <w:r w:rsidR="00DB09A2">
        <w:rPr>
          <w:rFonts w:ascii="Arial" w:hAnsi="Arial" w:cs="Arial"/>
          <w:sz w:val="20"/>
        </w:rPr>
        <w:t>to the FP&amp;A Office. Separate communication will be sent to Target Unit Coordinators by the FP&amp;A Office.</w:t>
      </w:r>
      <w:r w:rsidR="00A37924" w:rsidRPr="00C71A56">
        <w:rPr>
          <w:rFonts w:ascii="Arial" w:hAnsi="Arial" w:cs="Arial"/>
          <w:sz w:val="20"/>
        </w:rPr>
        <w:t xml:space="preserve">  YSM departments</w:t>
      </w:r>
      <w:r w:rsidR="00C5593E" w:rsidRPr="00C71A56">
        <w:rPr>
          <w:rFonts w:ascii="Arial" w:hAnsi="Arial" w:cs="Arial"/>
          <w:sz w:val="20"/>
        </w:rPr>
        <w:t xml:space="preserve"> </w:t>
      </w:r>
      <w:r w:rsidR="00A37924" w:rsidRPr="00C71A56">
        <w:rPr>
          <w:rFonts w:ascii="Arial" w:hAnsi="Arial" w:cs="Arial"/>
          <w:sz w:val="20"/>
        </w:rPr>
        <w:t xml:space="preserve">must submit </w:t>
      </w:r>
      <w:r w:rsidR="007810D8" w:rsidRPr="00C71A56">
        <w:rPr>
          <w:rFonts w:ascii="Arial" w:hAnsi="Arial" w:cs="Arial"/>
          <w:sz w:val="20"/>
        </w:rPr>
        <w:t xml:space="preserve">YSM specific </w:t>
      </w:r>
      <w:r w:rsidR="00A37924" w:rsidRPr="00C71A56">
        <w:rPr>
          <w:rFonts w:ascii="Arial" w:hAnsi="Arial" w:cs="Arial"/>
          <w:sz w:val="20"/>
        </w:rPr>
        <w:t xml:space="preserve">reports </w:t>
      </w:r>
      <w:r w:rsidR="00D952D7" w:rsidRPr="00C71A56">
        <w:rPr>
          <w:rFonts w:ascii="Arial" w:hAnsi="Arial" w:cs="Arial"/>
          <w:sz w:val="20"/>
        </w:rPr>
        <w:t xml:space="preserve">and narratives </w:t>
      </w:r>
      <w:r w:rsidR="00A37924" w:rsidRPr="00C71A56">
        <w:rPr>
          <w:rFonts w:ascii="Arial" w:hAnsi="Arial" w:cs="Arial"/>
          <w:sz w:val="20"/>
        </w:rPr>
        <w:t xml:space="preserve">to YSM Finance </w:t>
      </w:r>
      <w:r w:rsidR="007810D8" w:rsidRPr="00C71A56">
        <w:rPr>
          <w:rFonts w:ascii="Arial" w:hAnsi="Arial" w:cs="Arial"/>
          <w:sz w:val="20"/>
        </w:rPr>
        <w:t xml:space="preserve">Office </w:t>
      </w:r>
      <w:r w:rsidR="00A37924" w:rsidRPr="00C71A56">
        <w:rPr>
          <w:rFonts w:ascii="Arial" w:hAnsi="Arial" w:cs="Arial"/>
          <w:sz w:val="20"/>
        </w:rPr>
        <w:t>(Lisa Danko).</w:t>
      </w:r>
    </w:p>
    <w:p w14:paraId="34A93304" w14:textId="77777777" w:rsidR="005956B9" w:rsidRPr="00C71A56" w:rsidRDefault="005956B9" w:rsidP="00F21B5C">
      <w:pPr>
        <w:rPr>
          <w:rFonts w:ascii="Arial" w:hAnsi="Arial" w:cs="Arial"/>
          <w:sz w:val="20"/>
        </w:rPr>
      </w:pPr>
    </w:p>
    <w:p w14:paraId="5A17006F" w14:textId="77777777" w:rsidR="00F21B5C" w:rsidRPr="00C71A56" w:rsidRDefault="00F21B5C" w:rsidP="009B701B">
      <w:pPr>
        <w:rPr>
          <w:rFonts w:ascii="Arial" w:hAnsi="Arial" w:cs="Arial"/>
          <w:b/>
          <w:sz w:val="22"/>
          <w:szCs w:val="22"/>
        </w:rPr>
      </w:pPr>
      <w:r w:rsidRPr="00C71A56">
        <w:rPr>
          <w:rFonts w:ascii="Arial" w:hAnsi="Arial" w:cs="Arial"/>
          <w:b/>
          <w:sz w:val="22"/>
          <w:szCs w:val="22"/>
        </w:rPr>
        <w:t>Review of Fund Balances</w:t>
      </w:r>
    </w:p>
    <w:p w14:paraId="3F789650" w14:textId="77777777" w:rsidR="00F21B5C" w:rsidRPr="00C71A56" w:rsidRDefault="00F21B5C" w:rsidP="00F21B5C">
      <w:pPr>
        <w:rPr>
          <w:rFonts w:ascii="Arial" w:hAnsi="Arial" w:cs="Arial"/>
          <w:sz w:val="20"/>
        </w:rPr>
      </w:pPr>
    </w:p>
    <w:p w14:paraId="102B5BCC" w14:textId="77777777" w:rsidR="00F21B5C" w:rsidRPr="00C71A56" w:rsidRDefault="00F21B5C" w:rsidP="00F21B5C">
      <w:pPr>
        <w:rPr>
          <w:rFonts w:ascii="Arial" w:hAnsi="Arial" w:cs="Arial"/>
          <w:b/>
          <w:sz w:val="22"/>
          <w:szCs w:val="22"/>
        </w:rPr>
      </w:pPr>
      <w:r w:rsidRPr="00C71A56">
        <w:rPr>
          <w:rFonts w:ascii="Arial" w:hAnsi="Arial" w:cs="Arial"/>
          <w:b/>
          <w:sz w:val="22"/>
          <w:szCs w:val="22"/>
        </w:rPr>
        <w:t>Overview</w:t>
      </w:r>
    </w:p>
    <w:p w14:paraId="6A6D67B1" w14:textId="77777777" w:rsidR="00F21B5C" w:rsidRPr="00C71A56" w:rsidRDefault="00F21B5C" w:rsidP="00F21B5C">
      <w:pPr>
        <w:rPr>
          <w:rFonts w:ascii="Arial" w:hAnsi="Arial" w:cs="Arial"/>
          <w:b/>
          <w:sz w:val="20"/>
        </w:rPr>
      </w:pPr>
    </w:p>
    <w:p w14:paraId="022FCF31" w14:textId="77777777" w:rsidR="00F21B5C" w:rsidRPr="00C71A56" w:rsidRDefault="00F21B5C" w:rsidP="00F21B5C">
      <w:pPr>
        <w:rPr>
          <w:rFonts w:ascii="Arial" w:hAnsi="Arial" w:cs="Arial"/>
          <w:sz w:val="20"/>
        </w:rPr>
      </w:pPr>
      <w:r w:rsidRPr="00C71A56">
        <w:rPr>
          <w:rFonts w:ascii="Arial" w:hAnsi="Arial" w:cs="Arial"/>
          <w:sz w:val="20"/>
        </w:rPr>
        <w:t xml:space="preserve">There are five operating source groups (GENAP, SPPRO, EXPOP, SPAGR, DESOP), six types of non-operating source groups (SLOAN, EXPPC, INVPL, POOLS, DESCI, AGENC), and one hybrid type source group (ENDOW).  ENDOW is considered a hybrid type of source group since endowment principal transactions are considered as non-operating while endowment income and expense transactions are considered as operating activities.  </w:t>
      </w:r>
    </w:p>
    <w:p w14:paraId="7F2C2EC3" w14:textId="77777777" w:rsidR="00F21B5C" w:rsidRPr="00C71A56" w:rsidRDefault="00F21B5C" w:rsidP="00F21B5C">
      <w:pPr>
        <w:tabs>
          <w:tab w:val="left" w:pos="720"/>
        </w:tabs>
        <w:rPr>
          <w:rFonts w:ascii="Arial" w:hAnsi="Arial" w:cs="Arial"/>
          <w:sz w:val="20"/>
        </w:rPr>
      </w:pPr>
    </w:p>
    <w:p w14:paraId="5D0AF63C" w14:textId="77777777" w:rsidR="00F21B5C" w:rsidRPr="00C71A56" w:rsidRDefault="00F21B5C" w:rsidP="00F85C03">
      <w:pPr>
        <w:rPr>
          <w:rFonts w:ascii="Arial" w:hAnsi="Arial" w:cs="Arial"/>
          <w:sz w:val="20"/>
        </w:rPr>
      </w:pPr>
      <w:r w:rsidRPr="00C71A56">
        <w:rPr>
          <w:rFonts w:ascii="Arial" w:hAnsi="Arial" w:cs="Arial"/>
          <w:sz w:val="20"/>
        </w:rPr>
        <w:t xml:space="preserve">You are expected to follow </w:t>
      </w:r>
      <w:r w:rsidR="00B94120" w:rsidRPr="00C71A56">
        <w:rPr>
          <w:rFonts w:ascii="Arial" w:hAnsi="Arial" w:cs="Arial"/>
          <w:sz w:val="20"/>
        </w:rPr>
        <w:t>Planning &amp; Financial Management</w:t>
      </w:r>
      <w:r w:rsidR="00FB310C" w:rsidRPr="00C71A56">
        <w:rPr>
          <w:rFonts w:ascii="Arial" w:hAnsi="Arial" w:cs="Arial"/>
          <w:sz w:val="20"/>
        </w:rPr>
        <w:t xml:space="preserve"> Principles (PFM)</w:t>
      </w:r>
      <w:r w:rsidRPr="00C71A56">
        <w:rPr>
          <w:rFonts w:ascii="Arial" w:hAnsi="Arial" w:cs="Arial"/>
          <w:sz w:val="20"/>
        </w:rPr>
        <w:t xml:space="preserve"> to ensure that errors and unexpected activity are identified, researched</w:t>
      </w:r>
      <w:r w:rsidR="00CF182D" w:rsidRPr="00C71A56">
        <w:rPr>
          <w:rFonts w:ascii="Arial" w:hAnsi="Arial" w:cs="Arial"/>
          <w:sz w:val="20"/>
        </w:rPr>
        <w:t>,</w:t>
      </w:r>
      <w:r w:rsidRPr="00C71A56">
        <w:rPr>
          <w:rFonts w:ascii="Arial" w:hAnsi="Arial" w:cs="Arial"/>
          <w:sz w:val="20"/>
        </w:rPr>
        <w:t xml:space="preserve"> and corrected as necessary in all the source groups in your unit. </w:t>
      </w:r>
    </w:p>
    <w:p w14:paraId="08955542" w14:textId="77777777" w:rsidR="0050737D" w:rsidRPr="00C71A56" w:rsidRDefault="0050737D" w:rsidP="00F85C03">
      <w:pPr>
        <w:rPr>
          <w:rFonts w:ascii="Arial" w:hAnsi="Arial" w:cs="Arial"/>
          <w:sz w:val="20"/>
        </w:rPr>
      </w:pPr>
    </w:p>
    <w:p w14:paraId="63F4894F" w14:textId="77777777" w:rsidR="0050737D" w:rsidRPr="00C71A56" w:rsidRDefault="00F95B14" w:rsidP="00F85C03">
      <w:pPr>
        <w:rPr>
          <w:rFonts w:ascii="Arial" w:hAnsi="Arial" w:cs="Arial"/>
          <w:sz w:val="20"/>
        </w:rPr>
      </w:pPr>
      <w:r w:rsidRPr="00C71A56">
        <w:rPr>
          <w:rFonts w:ascii="Arial" w:hAnsi="Arial" w:cs="Arial"/>
          <w:sz w:val="20"/>
        </w:rPr>
        <w:t>P</w:t>
      </w:r>
      <w:r w:rsidR="0050737D" w:rsidRPr="00C71A56">
        <w:rPr>
          <w:rFonts w:ascii="Arial" w:hAnsi="Arial" w:cs="Arial"/>
          <w:sz w:val="20"/>
        </w:rPr>
        <w:t xml:space="preserve">lease </w:t>
      </w:r>
      <w:r w:rsidRPr="00C71A56">
        <w:rPr>
          <w:rFonts w:ascii="Arial" w:hAnsi="Arial" w:cs="Arial"/>
          <w:sz w:val="20"/>
        </w:rPr>
        <w:t>perform final validation</w:t>
      </w:r>
      <w:r w:rsidR="0050737D" w:rsidRPr="00C71A56">
        <w:rPr>
          <w:rFonts w:ascii="Arial" w:hAnsi="Arial" w:cs="Arial"/>
          <w:sz w:val="20"/>
        </w:rPr>
        <w:t xml:space="preserve"> that there are no expenses charged to GENAP and SPPRO funds that meet the restrictions of any endowment or current use gifts assigned to your department/unit.  </w:t>
      </w:r>
      <w:r w:rsidR="0050737D" w:rsidRPr="00C71A56">
        <w:rPr>
          <w:rFonts w:ascii="Arial" w:hAnsi="Arial" w:cs="Arial"/>
          <w:sz w:val="20"/>
        </w:rPr>
        <w:lastRenderedPageBreak/>
        <w:t xml:space="preserve">If you identify any expenses charged that meet the restrictions of a fund (either endowment and/or current use), you </w:t>
      </w:r>
      <w:r w:rsidR="009A3A03" w:rsidRPr="00C71A56">
        <w:rPr>
          <w:rFonts w:ascii="Arial" w:hAnsi="Arial" w:cs="Arial"/>
          <w:sz w:val="20"/>
        </w:rPr>
        <w:t xml:space="preserve">must reclassify the income from the restricted fund to offset the expenses that meet the restriction.  This should be done using the reclassification expenditure types listed in University Accounting Manual Procedure </w:t>
      </w:r>
      <w:hyperlink r:id="rId18" w:history="1">
        <w:r w:rsidR="009A3A03" w:rsidRPr="00C71A56">
          <w:rPr>
            <w:rStyle w:val="Hyperlink"/>
            <w:rFonts w:ascii="Arial" w:hAnsi="Arial" w:cs="Arial"/>
            <w:sz w:val="20"/>
          </w:rPr>
          <w:t>Reclassification and Transfer of Funds</w:t>
        </w:r>
      </w:hyperlink>
      <w:r w:rsidR="009A3A03" w:rsidRPr="00C71A56">
        <w:rPr>
          <w:rFonts w:ascii="Arial" w:hAnsi="Arial" w:cs="Arial"/>
          <w:sz w:val="20"/>
        </w:rPr>
        <w:t xml:space="preserve">.  </w:t>
      </w:r>
      <w:r w:rsidR="00F85C03" w:rsidRPr="00C71A56">
        <w:rPr>
          <w:rFonts w:ascii="Arial" w:hAnsi="Arial" w:cs="Arial"/>
          <w:sz w:val="20"/>
        </w:rPr>
        <w:t>If the restricted purpose of a gift fund assigned to your unit i</w:t>
      </w:r>
      <w:r w:rsidR="00245285" w:rsidRPr="00C71A56">
        <w:rPr>
          <w:rFonts w:ascii="Arial" w:hAnsi="Arial" w:cs="Arial"/>
          <w:sz w:val="20"/>
        </w:rPr>
        <w:t xml:space="preserve">s unclear, </w:t>
      </w:r>
      <w:r w:rsidR="00F85C03" w:rsidRPr="00C71A56">
        <w:rPr>
          <w:rFonts w:ascii="Arial" w:hAnsi="Arial" w:cs="Arial"/>
          <w:sz w:val="20"/>
        </w:rPr>
        <w:t>it can be looked up in ALICE</w:t>
      </w:r>
      <w:r w:rsidR="0050737D" w:rsidRPr="00C71A56">
        <w:rPr>
          <w:rFonts w:ascii="Arial" w:hAnsi="Arial" w:cs="Arial"/>
          <w:sz w:val="20"/>
        </w:rPr>
        <w:t xml:space="preserve">, the University’s restricted gift fund database, or alternatively, contact Gift Administration at </w:t>
      </w:r>
      <w:r w:rsidR="0050737D" w:rsidRPr="00C71A56">
        <w:rPr>
          <w:rFonts w:ascii="Arial" w:hAnsi="Arial" w:cs="Arial"/>
          <w:color w:val="0000FF"/>
          <w:sz w:val="20"/>
          <w:u w:val="single"/>
        </w:rPr>
        <w:t>giftawards@yale.edu</w:t>
      </w:r>
      <w:r w:rsidR="0050737D" w:rsidRPr="00C71A56">
        <w:rPr>
          <w:rFonts w:ascii="Arial" w:hAnsi="Arial" w:cs="Arial"/>
          <w:color w:val="0000FF"/>
          <w:sz w:val="20"/>
        </w:rPr>
        <w:t>.</w:t>
      </w:r>
    </w:p>
    <w:p w14:paraId="37448EB7" w14:textId="77777777" w:rsidR="0050737D" w:rsidRPr="00C71A56" w:rsidRDefault="0050737D" w:rsidP="00F85C03">
      <w:pPr>
        <w:rPr>
          <w:rFonts w:ascii="Arial" w:hAnsi="Arial" w:cs="Arial"/>
          <w:sz w:val="20"/>
        </w:rPr>
      </w:pPr>
    </w:p>
    <w:p w14:paraId="5C23D55A" w14:textId="77777777" w:rsidR="0050737D" w:rsidRPr="00C71A56" w:rsidRDefault="00DD05E1" w:rsidP="00F85C03">
      <w:pPr>
        <w:rPr>
          <w:rFonts w:ascii="Arial" w:hAnsi="Arial" w:cs="Arial"/>
          <w:sz w:val="20"/>
        </w:rPr>
      </w:pPr>
      <w:r w:rsidRPr="00C71A56">
        <w:rPr>
          <w:rFonts w:ascii="Arial" w:hAnsi="Arial" w:cs="Arial"/>
          <w:sz w:val="20"/>
        </w:rPr>
        <w:t>W</w:t>
      </w:r>
      <w:r w:rsidR="0050737D" w:rsidRPr="00C71A56">
        <w:rPr>
          <w:rFonts w:ascii="Arial" w:hAnsi="Arial" w:cs="Arial"/>
          <w:sz w:val="20"/>
        </w:rPr>
        <w:t xml:space="preserve">hen the University incurs expenses that fulfill the purpose of a restricted gift fund, the restrictions are met and the University has fulfilled its obligation.   Using unrestricted resources (GENAP or SPPRO) to fund expenses that meet the restrictions of a gift while holding onto restricted gift funds as “reserves” misclassifies the University’s balances in the general ledger and goes against University policy.  If you are unsure if restrictions have been satisfied or would like clarification of this message, please contact </w:t>
      </w:r>
      <w:r w:rsidR="00356D1C" w:rsidRPr="00C71A56">
        <w:rPr>
          <w:rFonts w:ascii="Arial" w:hAnsi="Arial" w:cs="Arial"/>
          <w:sz w:val="20"/>
        </w:rPr>
        <w:t>giftawards@yale.edu</w:t>
      </w:r>
      <w:r w:rsidR="0050737D" w:rsidRPr="00C71A56">
        <w:rPr>
          <w:rFonts w:ascii="Arial" w:hAnsi="Arial" w:cs="Arial"/>
          <w:sz w:val="20"/>
        </w:rPr>
        <w:t xml:space="preserve">. </w:t>
      </w:r>
    </w:p>
    <w:p w14:paraId="65BCB37C" w14:textId="77777777" w:rsidR="00F21B5C" w:rsidRPr="00C71A56" w:rsidRDefault="00F21B5C" w:rsidP="00F21B5C">
      <w:pPr>
        <w:rPr>
          <w:rFonts w:ascii="Arial" w:hAnsi="Arial" w:cs="Arial"/>
          <w:sz w:val="20"/>
        </w:rPr>
      </w:pPr>
    </w:p>
    <w:p w14:paraId="133E9B6E" w14:textId="77777777" w:rsidR="00F21B5C" w:rsidRPr="00D30C34" w:rsidRDefault="00F21B5C" w:rsidP="00F21B5C">
      <w:pPr>
        <w:rPr>
          <w:rFonts w:ascii="Arial" w:hAnsi="Arial" w:cs="Arial"/>
          <w:sz w:val="20"/>
        </w:rPr>
      </w:pPr>
      <w:r w:rsidRPr="00C71A56">
        <w:rPr>
          <w:rFonts w:ascii="Arial" w:hAnsi="Arial" w:cs="Arial"/>
          <w:sz w:val="20"/>
        </w:rPr>
        <w:t xml:space="preserve">After the final June balance is available, the </w:t>
      </w:r>
      <w:r w:rsidR="00DB09A2">
        <w:rPr>
          <w:rFonts w:ascii="Arial" w:hAnsi="Arial" w:cs="Arial"/>
          <w:sz w:val="20"/>
        </w:rPr>
        <w:t>FP&amp;A</w:t>
      </w:r>
      <w:r w:rsidR="00245285" w:rsidRPr="00C71A56">
        <w:rPr>
          <w:rFonts w:ascii="Arial" w:hAnsi="Arial" w:cs="Arial"/>
          <w:sz w:val="20"/>
        </w:rPr>
        <w:t xml:space="preserve"> Office</w:t>
      </w:r>
      <w:r w:rsidR="005F3355" w:rsidRPr="00C71A56">
        <w:rPr>
          <w:rFonts w:ascii="Arial" w:hAnsi="Arial" w:cs="Arial"/>
          <w:sz w:val="20"/>
        </w:rPr>
        <w:t xml:space="preserve"> or YSM Finance</w:t>
      </w:r>
      <w:r w:rsidRPr="00C71A56">
        <w:rPr>
          <w:rFonts w:ascii="Arial" w:hAnsi="Arial" w:cs="Arial"/>
          <w:sz w:val="20"/>
        </w:rPr>
        <w:t xml:space="preserve"> will contact you regarding unresolved negative fund balances.  All deficits in all source groups should be resolved prior t</w:t>
      </w:r>
      <w:r w:rsidR="00DF18C5" w:rsidRPr="00C71A56">
        <w:rPr>
          <w:rFonts w:ascii="Arial" w:hAnsi="Arial" w:cs="Arial"/>
          <w:sz w:val="20"/>
        </w:rPr>
        <w:t xml:space="preserve">o your unit’s closing deadline of July </w:t>
      </w:r>
      <w:r w:rsidR="005C2A60" w:rsidRPr="00C71A56">
        <w:rPr>
          <w:rFonts w:ascii="Arial" w:hAnsi="Arial" w:cs="Arial"/>
          <w:sz w:val="20"/>
        </w:rPr>
        <w:t>1</w:t>
      </w:r>
      <w:r w:rsidR="00C31345" w:rsidRPr="00C71A56">
        <w:rPr>
          <w:rFonts w:ascii="Arial" w:hAnsi="Arial" w:cs="Arial"/>
          <w:sz w:val="20"/>
        </w:rPr>
        <w:t>7</w:t>
      </w:r>
      <w:r w:rsidR="00DF18C5" w:rsidRPr="00C71A56">
        <w:rPr>
          <w:rFonts w:ascii="Arial" w:hAnsi="Arial" w:cs="Arial"/>
          <w:sz w:val="20"/>
          <w:vertAlign w:val="superscript"/>
        </w:rPr>
        <w:t>th</w:t>
      </w:r>
      <w:r w:rsidR="00DF18C5" w:rsidRPr="00C71A56">
        <w:rPr>
          <w:rFonts w:ascii="Arial" w:hAnsi="Arial" w:cs="Arial"/>
          <w:sz w:val="20"/>
        </w:rPr>
        <w:t>.</w:t>
      </w:r>
    </w:p>
    <w:p w14:paraId="63DD7658" w14:textId="77777777" w:rsidR="00DF18C5" w:rsidRPr="00D30C34" w:rsidRDefault="00DF18C5" w:rsidP="00F21B5C">
      <w:pPr>
        <w:rPr>
          <w:rFonts w:ascii="Arial" w:hAnsi="Arial" w:cs="Arial"/>
          <w:sz w:val="20"/>
        </w:rPr>
      </w:pPr>
    </w:p>
    <w:p w14:paraId="4211EE54" w14:textId="77777777" w:rsidR="00F21B5C" w:rsidRPr="00D30C34" w:rsidRDefault="00F21B5C" w:rsidP="00F21B5C">
      <w:pPr>
        <w:rPr>
          <w:rFonts w:ascii="Arial" w:hAnsi="Arial" w:cs="Arial"/>
          <w:b/>
          <w:sz w:val="22"/>
          <w:szCs w:val="22"/>
        </w:rPr>
      </w:pPr>
      <w:r w:rsidRPr="00D30C34">
        <w:rPr>
          <w:rFonts w:ascii="Arial" w:hAnsi="Arial" w:cs="Arial"/>
          <w:b/>
          <w:sz w:val="22"/>
          <w:szCs w:val="22"/>
        </w:rPr>
        <w:t>Operating Sources</w:t>
      </w:r>
    </w:p>
    <w:p w14:paraId="44F0D69F" w14:textId="77777777" w:rsidR="00F21B5C" w:rsidRPr="00D30C34" w:rsidRDefault="00F21B5C" w:rsidP="00F21B5C">
      <w:pPr>
        <w:tabs>
          <w:tab w:val="left" w:pos="720"/>
          <w:tab w:val="left" w:pos="900"/>
        </w:tabs>
        <w:rPr>
          <w:rFonts w:ascii="Arial" w:hAnsi="Arial" w:cs="Arial"/>
          <w:b/>
          <w:sz w:val="20"/>
        </w:rPr>
      </w:pPr>
    </w:p>
    <w:p w14:paraId="66665DE3" w14:textId="77777777" w:rsidR="00F21B5C" w:rsidRPr="00D30C34" w:rsidRDefault="00F21B5C" w:rsidP="00F21B5C">
      <w:pPr>
        <w:rPr>
          <w:rFonts w:ascii="Arial" w:hAnsi="Arial" w:cs="Arial"/>
          <w:b/>
          <w:sz w:val="20"/>
        </w:rPr>
      </w:pPr>
      <w:r w:rsidRPr="00D30C34">
        <w:rPr>
          <w:rFonts w:ascii="Arial" w:hAnsi="Arial" w:cs="Arial"/>
          <w:b/>
          <w:sz w:val="20"/>
        </w:rPr>
        <w:t xml:space="preserve">General Appropriations </w:t>
      </w:r>
      <w:r w:rsidR="00A57285" w:rsidRPr="00D30C34">
        <w:rPr>
          <w:rFonts w:ascii="Arial" w:hAnsi="Arial" w:cs="Arial"/>
          <w:b/>
          <w:sz w:val="20"/>
        </w:rPr>
        <w:t>(GENAP or GA)</w:t>
      </w:r>
      <w:r w:rsidRPr="00D30C34">
        <w:rPr>
          <w:rFonts w:ascii="Arial" w:hAnsi="Arial" w:cs="Arial"/>
          <w:b/>
          <w:sz w:val="20"/>
        </w:rPr>
        <w:tab/>
        <w:t xml:space="preserve"> </w:t>
      </w:r>
    </w:p>
    <w:p w14:paraId="002CBC4A" w14:textId="77777777" w:rsidR="00F21B5C" w:rsidRPr="00D30C34" w:rsidRDefault="00F21B5C" w:rsidP="00F21B5C">
      <w:pPr>
        <w:tabs>
          <w:tab w:val="left" w:pos="0"/>
        </w:tabs>
        <w:rPr>
          <w:rFonts w:ascii="Arial" w:hAnsi="Arial" w:cs="Arial"/>
          <w:sz w:val="20"/>
        </w:rPr>
      </w:pPr>
    </w:p>
    <w:p w14:paraId="4F4008CC" w14:textId="77777777" w:rsidR="00F21B5C" w:rsidRPr="00D30C34" w:rsidRDefault="00F21B5C" w:rsidP="00F21B5C">
      <w:pPr>
        <w:tabs>
          <w:tab w:val="left" w:pos="0"/>
        </w:tabs>
        <w:rPr>
          <w:rFonts w:ascii="Arial" w:hAnsi="Arial" w:cs="Arial"/>
          <w:sz w:val="20"/>
        </w:rPr>
      </w:pPr>
      <w:r w:rsidRPr="00D30C34">
        <w:rPr>
          <w:rFonts w:ascii="Arial" w:hAnsi="Arial" w:cs="Arial"/>
          <w:sz w:val="20"/>
        </w:rPr>
        <w:t>Using the Account Holder Report by PTAO at the Source Level, determine whether all revenues and expenses in GA are appropriate to the GA budget for the year.  Please remember that “GA” can mean more than merely the 00001 source.  You should review the activity in all GENAP sources (00001 through 00041).  Sources 00011 to 00041 have only a limited use and most departments should not expect to see any activity in these sources.  However, it is still important to review all activity that posts to a unit.</w:t>
      </w:r>
    </w:p>
    <w:p w14:paraId="669E5080" w14:textId="77777777" w:rsidR="00F21B5C" w:rsidRPr="00D30C34" w:rsidRDefault="00F21B5C" w:rsidP="00F21B5C">
      <w:pPr>
        <w:rPr>
          <w:rFonts w:ascii="Arial" w:hAnsi="Arial" w:cs="Arial"/>
          <w:sz w:val="20"/>
        </w:rPr>
      </w:pPr>
    </w:p>
    <w:p w14:paraId="62833748" w14:textId="77777777" w:rsidR="00F21B5C" w:rsidRPr="00D30C34" w:rsidRDefault="001D7451" w:rsidP="00F21B5C">
      <w:pPr>
        <w:rPr>
          <w:rFonts w:ascii="Arial" w:hAnsi="Arial" w:cs="Arial"/>
          <w:sz w:val="20"/>
        </w:rPr>
      </w:pPr>
      <w:r w:rsidRPr="00D30C34">
        <w:rPr>
          <w:rFonts w:ascii="Arial" w:hAnsi="Arial" w:cs="Arial"/>
          <w:sz w:val="20"/>
        </w:rPr>
        <w:t xml:space="preserve">You may have GA awards other than your division’s award number that have activity.  </w:t>
      </w:r>
      <w:r w:rsidR="00F21B5C" w:rsidRPr="00D30C34">
        <w:rPr>
          <w:rFonts w:ascii="Arial" w:hAnsi="Arial" w:cs="Arial"/>
          <w:sz w:val="20"/>
        </w:rPr>
        <w:t xml:space="preserve">Therefore, in addition to reviewing GA at the </w:t>
      </w:r>
      <w:r w:rsidRPr="00D30C34">
        <w:rPr>
          <w:rFonts w:ascii="Arial" w:hAnsi="Arial" w:cs="Arial"/>
          <w:sz w:val="20"/>
        </w:rPr>
        <w:t xml:space="preserve">award </w:t>
      </w:r>
      <w:r w:rsidR="00F21B5C" w:rsidRPr="00D30C34">
        <w:rPr>
          <w:rFonts w:ascii="Arial" w:hAnsi="Arial" w:cs="Arial"/>
          <w:sz w:val="20"/>
        </w:rPr>
        <w:t xml:space="preserve">level, it is recommended that the </w:t>
      </w:r>
      <w:r w:rsidRPr="00D30C34">
        <w:rPr>
          <w:rFonts w:ascii="Arial" w:hAnsi="Arial" w:cs="Arial"/>
          <w:sz w:val="20"/>
        </w:rPr>
        <w:t>source</w:t>
      </w:r>
      <w:r w:rsidR="00F21B5C" w:rsidRPr="00D30C34">
        <w:rPr>
          <w:rFonts w:ascii="Arial" w:hAnsi="Arial" w:cs="Arial"/>
          <w:sz w:val="20"/>
        </w:rPr>
        <w:t xml:space="preserve"> level is reviewed for exceptions.   </w:t>
      </w:r>
    </w:p>
    <w:p w14:paraId="5EECBDDD" w14:textId="77777777" w:rsidR="00F21B5C" w:rsidRPr="00D30C34" w:rsidRDefault="00F21B5C" w:rsidP="00F21B5C">
      <w:pPr>
        <w:rPr>
          <w:rFonts w:ascii="Arial" w:hAnsi="Arial" w:cs="Arial"/>
          <w:sz w:val="20"/>
        </w:rPr>
      </w:pPr>
    </w:p>
    <w:p w14:paraId="3B3CB907" w14:textId="77777777" w:rsidR="007204DD" w:rsidRPr="00D30C34" w:rsidRDefault="00F21B5C" w:rsidP="00F21B5C">
      <w:pPr>
        <w:rPr>
          <w:rFonts w:ascii="Arial" w:hAnsi="Arial" w:cs="Arial"/>
          <w:sz w:val="20"/>
        </w:rPr>
      </w:pPr>
      <w:r w:rsidRPr="00D30C34">
        <w:rPr>
          <w:rFonts w:ascii="Arial" w:hAnsi="Arial" w:cs="Arial"/>
          <w:sz w:val="20"/>
        </w:rPr>
        <w:t xml:space="preserve">Finally, work with your </w:t>
      </w:r>
      <w:r w:rsidR="00901E8F" w:rsidRPr="00D30C34">
        <w:rPr>
          <w:rFonts w:ascii="Arial" w:hAnsi="Arial" w:cs="Arial"/>
          <w:sz w:val="20"/>
        </w:rPr>
        <w:t>Budget Analyst</w:t>
      </w:r>
      <w:r w:rsidRPr="00D30C34">
        <w:rPr>
          <w:rFonts w:ascii="Arial" w:hAnsi="Arial" w:cs="Arial"/>
          <w:sz w:val="20"/>
        </w:rPr>
        <w:t xml:space="preserve"> </w:t>
      </w:r>
      <w:r w:rsidR="007204DD" w:rsidRPr="00D30C34">
        <w:rPr>
          <w:rFonts w:ascii="Arial" w:hAnsi="Arial" w:cs="Arial"/>
          <w:sz w:val="20"/>
        </w:rPr>
        <w:t>(Lisa Danko for YSM) to</w:t>
      </w:r>
      <w:r w:rsidRPr="00D30C34">
        <w:rPr>
          <w:rFonts w:ascii="Arial" w:hAnsi="Arial" w:cs="Arial"/>
          <w:sz w:val="20"/>
        </w:rPr>
        <w:t xml:space="preserve"> clear any unapproved, </w:t>
      </w:r>
      <w:r w:rsidR="00A74978" w:rsidRPr="00D30C34">
        <w:rPr>
          <w:rFonts w:ascii="Arial" w:hAnsi="Arial" w:cs="Arial"/>
          <w:sz w:val="20"/>
        </w:rPr>
        <w:t>u</w:t>
      </w:r>
      <w:r w:rsidRPr="00D30C34">
        <w:rPr>
          <w:rFonts w:ascii="Arial" w:hAnsi="Arial" w:cs="Arial"/>
          <w:sz w:val="20"/>
        </w:rPr>
        <w:t xml:space="preserve">nfavorable bottom line variances, and provide explanations.  </w:t>
      </w:r>
    </w:p>
    <w:p w14:paraId="2393110B" w14:textId="77777777" w:rsidR="00F21B5C" w:rsidRPr="00D30C34" w:rsidRDefault="00F21B5C" w:rsidP="00F21B5C">
      <w:pPr>
        <w:rPr>
          <w:rFonts w:ascii="Arial" w:hAnsi="Arial" w:cs="Arial"/>
          <w:b/>
          <w:sz w:val="20"/>
        </w:rPr>
      </w:pPr>
    </w:p>
    <w:p w14:paraId="5C01A21E" w14:textId="77777777" w:rsidR="00F21B5C" w:rsidRPr="00D30C34" w:rsidRDefault="00F21B5C" w:rsidP="00F21B5C">
      <w:pPr>
        <w:rPr>
          <w:rFonts w:ascii="Arial" w:hAnsi="Arial" w:cs="Arial"/>
          <w:b/>
          <w:sz w:val="20"/>
        </w:rPr>
      </w:pPr>
      <w:r w:rsidRPr="00D30C34">
        <w:rPr>
          <w:rFonts w:ascii="Arial" w:hAnsi="Arial" w:cs="Arial"/>
          <w:b/>
          <w:sz w:val="20"/>
        </w:rPr>
        <w:t>Special Programs (SPPRO)</w:t>
      </w:r>
    </w:p>
    <w:p w14:paraId="45B551E8" w14:textId="77777777" w:rsidR="00F21B5C" w:rsidRPr="00D30C34" w:rsidRDefault="00F21B5C" w:rsidP="00F21B5C">
      <w:pPr>
        <w:rPr>
          <w:rFonts w:ascii="Arial" w:hAnsi="Arial" w:cs="Arial"/>
          <w:b/>
          <w:sz w:val="20"/>
        </w:rPr>
      </w:pPr>
    </w:p>
    <w:p w14:paraId="58141888" w14:textId="77777777" w:rsidR="00F21B5C" w:rsidRPr="00877ED4" w:rsidRDefault="00F21B5C" w:rsidP="00F21B5C">
      <w:pPr>
        <w:rPr>
          <w:rFonts w:ascii="Arial" w:hAnsi="Arial" w:cs="Arial"/>
          <w:sz w:val="20"/>
        </w:rPr>
      </w:pPr>
      <w:r w:rsidRPr="00D30C34">
        <w:rPr>
          <w:rFonts w:ascii="Arial" w:hAnsi="Arial" w:cs="Arial"/>
          <w:sz w:val="20"/>
        </w:rPr>
        <w:t xml:space="preserve">Review fund balances of special programs sources for identification of deficit balances that need to be cleared.  </w:t>
      </w:r>
      <w:r w:rsidRPr="00D30C34">
        <w:rPr>
          <w:rFonts w:ascii="Arial" w:hAnsi="Arial" w:cs="Arial"/>
          <w:b/>
          <w:sz w:val="20"/>
        </w:rPr>
        <w:t>Remember, the institutional requirement is to close the year with a positive fund balance at the project level for SPPRO.</w:t>
      </w:r>
      <w:r w:rsidRPr="00D30C34">
        <w:rPr>
          <w:rFonts w:ascii="Arial" w:hAnsi="Arial" w:cs="Arial"/>
          <w:sz w:val="20"/>
        </w:rPr>
        <w:t xml:space="preserve">  Be sure to adhere to any additional requirements established for your division or department.  Departm</w:t>
      </w:r>
      <w:r w:rsidR="00DB09A2">
        <w:rPr>
          <w:rFonts w:ascii="Arial" w:hAnsi="Arial" w:cs="Arial"/>
          <w:sz w:val="20"/>
        </w:rPr>
        <w:t>ents will be responsible to the FP&amp;A</w:t>
      </w:r>
      <w:r w:rsidR="00245285" w:rsidRPr="00D30C34">
        <w:rPr>
          <w:rFonts w:ascii="Arial" w:hAnsi="Arial" w:cs="Arial"/>
          <w:sz w:val="20"/>
        </w:rPr>
        <w:t xml:space="preserve"> Office</w:t>
      </w:r>
      <w:r w:rsidRPr="00D30C34">
        <w:rPr>
          <w:rFonts w:ascii="Arial" w:hAnsi="Arial" w:cs="Arial"/>
          <w:sz w:val="20"/>
        </w:rPr>
        <w:t xml:space="preserve"> for providing explanations for any deficits </w:t>
      </w:r>
      <w:r w:rsidR="0044704F" w:rsidRPr="00D30C34">
        <w:rPr>
          <w:rFonts w:ascii="Arial" w:hAnsi="Arial" w:cs="Arial"/>
          <w:sz w:val="20"/>
        </w:rPr>
        <w:t>and any</w:t>
      </w:r>
      <w:r w:rsidRPr="00D30C34">
        <w:rPr>
          <w:rFonts w:ascii="Arial" w:hAnsi="Arial" w:cs="Arial"/>
          <w:sz w:val="20"/>
        </w:rPr>
        <w:t xml:space="preserve"> significant changes in balances that were not projected during monitoring.</w:t>
      </w:r>
    </w:p>
    <w:p w14:paraId="15FDFECA" w14:textId="77777777" w:rsidR="00B9171B" w:rsidRPr="00877ED4" w:rsidRDefault="00B9171B" w:rsidP="00F21B5C">
      <w:pPr>
        <w:rPr>
          <w:rFonts w:ascii="Arial" w:hAnsi="Arial" w:cs="Arial"/>
          <w:sz w:val="20"/>
        </w:rPr>
      </w:pPr>
    </w:p>
    <w:p w14:paraId="4C2435A4" w14:textId="77777777" w:rsidR="009769CC" w:rsidRPr="00C31345" w:rsidRDefault="009769CC" w:rsidP="00A40139">
      <w:pPr>
        <w:rPr>
          <w:rFonts w:ascii="Arial" w:hAnsi="Arial" w:cs="Arial"/>
          <w:b/>
          <w:bCs/>
          <w:sz w:val="20"/>
        </w:rPr>
      </w:pPr>
      <w:r w:rsidRPr="00C31345">
        <w:rPr>
          <w:rFonts w:ascii="Arial" w:hAnsi="Arial" w:cs="Arial"/>
          <w:b/>
          <w:bCs/>
          <w:sz w:val="20"/>
        </w:rPr>
        <w:t>Dowry Request: YSM ONLY</w:t>
      </w:r>
    </w:p>
    <w:p w14:paraId="242ABF81" w14:textId="77777777" w:rsidR="009769CC" w:rsidRPr="00C31345" w:rsidRDefault="009769CC" w:rsidP="009769CC">
      <w:pPr>
        <w:pStyle w:val="ListParagraph"/>
        <w:ind w:left="360"/>
        <w:contextualSpacing w:val="0"/>
        <w:rPr>
          <w:rFonts w:ascii="Arial" w:hAnsi="Arial" w:cs="Arial"/>
          <w:bCs/>
          <w:sz w:val="20"/>
        </w:rPr>
      </w:pPr>
    </w:p>
    <w:p w14:paraId="1701730F" w14:textId="77777777" w:rsidR="009769CC" w:rsidRPr="00C31345" w:rsidRDefault="009769CC" w:rsidP="00A40139">
      <w:pPr>
        <w:rPr>
          <w:rFonts w:ascii="Arial" w:hAnsi="Arial" w:cs="Arial"/>
          <w:bCs/>
          <w:sz w:val="20"/>
        </w:rPr>
      </w:pPr>
      <w:r w:rsidRPr="00C31345">
        <w:rPr>
          <w:rFonts w:ascii="Arial" w:hAnsi="Arial" w:cs="Arial"/>
          <w:bCs/>
          <w:sz w:val="20"/>
        </w:rPr>
        <w:t>Please provide the YSM Finance Office your reque</w:t>
      </w:r>
      <w:r w:rsidR="00CF7C01" w:rsidRPr="00C31345">
        <w:rPr>
          <w:rFonts w:ascii="Arial" w:hAnsi="Arial" w:cs="Arial"/>
          <w:bCs/>
          <w:sz w:val="20"/>
        </w:rPr>
        <w:t>sts for dowry payments by June 2</w:t>
      </w:r>
      <w:r w:rsidR="00BA69A5">
        <w:rPr>
          <w:rFonts w:ascii="Arial" w:hAnsi="Arial" w:cs="Arial"/>
          <w:bCs/>
          <w:sz w:val="20"/>
        </w:rPr>
        <w:t>6</w:t>
      </w:r>
      <w:r w:rsidRPr="00C31345">
        <w:rPr>
          <w:rFonts w:ascii="Arial" w:hAnsi="Arial" w:cs="Arial"/>
          <w:bCs/>
          <w:sz w:val="20"/>
          <w:vertAlign w:val="superscript"/>
        </w:rPr>
        <w:t>th</w:t>
      </w:r>
      <w:r w:rsidRPr="00C31345">
        <w:rPr>
          <w:rFonts w:ascii="Arial" w:hAnsi="Arial" w:cs="Arial"/>
          <w:bCs/>
          <w:sz w:val="20"/>
        </w:rPr>
        <w:t>.  Reimbursement requests will not be accepted after this date.  We cannot wait until all transactions have been processed for you to request funding.  Please estimate the outstanding transactions and include them with your requested amount. For example if on June 10</w:t>
      </w:r>
      <w:r w:rsidRPr="00C31345">
        <w:rPr>
          <w:rFonts w:ascii="Arial" w:hAnsi="Arial" w:cs="Arial"/>
          <w:bCs/>
          <w:sz w:val="20"/>
          <w:vertAlign w:val="superscript"/>
        </w:rPr>
        <w:t>th</w:t>
      </w:r>
      <w:r w:rsidRPr="00C31345">
        <w:rPr>
          <w:rFonts w:ascii="Arial" w:hAnsi="Arial" w:cs="Arial"/>
          <w:bCs/>
          <w:sz w:val="20"/>
        </w:rPr>
        <w:t xml:space="preserve"> all projected expenses except for one AP accrual have been processed, the requested amount should be the current balance plus the outstanding AP accrual.  In your email to David Crockett, please include a brief explanation of the difference between your request and the current </w:t>
      </w:r>
      <w:r w:rsidRPr="00C31345">
        <w:rPr>
          <w:rFonts w:ascii="Arial" w:hAnsi="Arial" w:cs="Arial"/>
          <w:bCs/>
          <w:sz w:val="20"/>
        </w:rPr>
        <w:lastRenderedPageBreak/>
        <w:t xml:space="preserve">balance.  </w:t>
      </w:r>
      <w:r w:rsidR="00CF7C01" w:rsidRPr="00C31345">
        <w:rPr>
          <w:rFonts w:ascii="Arial" w:hAnsi="Arial" w:cs="Arial"/>
          <w:bCs/>
          <w:sz w:val="20"/>
        </w:rPr>
        <w:t>Please note: we</w:t>
      </w:r>
      <w:r w:rsidRPr="00C31345">
        <w:rPr>
          <w:rFonts w:ascii="Arial" w:hAnsi="Arial" w:cs="Arial"/>
          <w:bCs/>
          <w:sz w:val="20"/>
        </w:rPr>
        <w:t xml:space="preserve"> will be unable to process payments for any remaining residual balances during YSM’s closing period.</w:t>
      </w:r>
    </w:p>
    <w:p w14:paraId="2DA7CCF5" w14:textId="77777777" w:rsidR="009769CC" w:rsidRPr="00C31345" w:rsidRDefault="009769CC" w:rsidP="009769CC">
      <w:pPr>
        <w:pStyle w:val="ListParagraph"/>
        <w:ind w:left="360"/>
        <w:contextualSpacing w:val="0"/>
        <w:rPr>
          <w:rFonts w:ascii="Arial" w:hAnsi="Arial" w:cs="Arial"/>
          <w:bCs/>
          <w:sz w:val="20"/>
        </w:rPr>
      </w:pPr>
    </w:p>
    <w:p w14:paraId="196EA9EC" w14:textId="77777777" w:rsidR="009769CC" w:rsidRPr="00C31345" w:rsidRDefault="009769CC" w:rsidP="00A40139">
      <w:pPr>
        <w:rPr>
          <w:rFonts w:ascii="Arial" w:hAnsi="Arial" w:cs="Arial"/>
          <w:sz w:val="20"/>
        </w:rPr>
      </w:pPr>
      <w:r w:rsidRPr="00C31345">
        <w:rPr>
          <w:rFonts w:ascii="Arial" w:hAnsi="Arial" w:cs="Arial"/>
          <w:bCs/>
          <w:sz w:val="20"/>
        </w:rPr>
        <w:t xml:space="preserve">All agreements should be in writing, detailing arrangements, time frame and amounts, and should be on file in the YSM Finance Office. Expenses will not be funded if documentation is not available.  Separate projects should be set up for each agreement (contact Ken Hoyt to request that a dowry project be set up). Refer to the YSM Accounting Policy: </w:t>
      </w:r>
      <w:hyperlink r:id="rId19" w:history="1">
        <w:r w:rsidRPr="00C31345">
          <w:rPr>
            <w:rStyle w:val="Hyperlink"/>
            <w:rFonts w:ascii="Arial" w:hAnsi="Arial" w:cs="Arial"/>
            <w:bCs/>
            <w:color w:val="auto"/>
            <w:sz w:val="20"/>
          </w:rPr>
          <w:t>General Guidelines for Programmatic Investments/Recruitment and Retention; Other Department Support</w:t>
        </w:r>
      </w:hyperlink>
      <w:r w:rsidR="002735B2" w:rsidRPr="00C31345">
        <w:rPr>
          <w:rFonts w:ascii="Arial" w:hAnsi="Arial" w:cs="Arial"/>
          <w:sz w:val="20"/>
        </w:rPr>
        <w:t>.</w:t>
      </w:r>
    </w:p>
    <w:p w14:paraId="4579912F" w14:textId="77777777" w:rsidR="009769CC" w:rsidRPr="00C31345" w:rsidRDefault="009769CC" w:rsidP="009769CC">
      <w:pPr>
        <w:pStyle w:val="ListParagraph"/>
        <w:ind w:left="360"/>
        <w:contextualSpacing w:val="0"/>
        <w:rPr>
          <w:rFonts w:ascii="Arial" w:hAnsi="Arial" w:cs="Arial"/>
          <w:bCs/>
          <w:sz w:val="20"/>
        </w:rPr>
      </w:pPr>
    </w:p>
    <w:p w14:paraId="63C398BB" w14:textId="77777777" w:rsidR="009769CC" w:rsidRPr="00C31345" w:rsidRDefault="009769CC" w:rsidP="00A40139">
      <w:pPr>
        <w:rPr>
          <w:rFonts w:ascii="Arial" w:hAnsi="Arial" w:cs="Arial"/>
          <w:bCs/>
          <w:sz w:val="20"/>
        </w:rPr>
      </w:pPr>
      <w:r w:rsidRPr="00C31345">
        <w:rPr>
          <w:rFonts w:ascii="Arial" w:hAnsi="Arial" w:cs="Arial"/>
          <w:bCs/>
          <w:sz w:val="20"/>
        </w:rPr>
        <w:t xml:space="preserve">Dowry requests should be forwarded to David Crockett, </w:t>
      </w:r>
      <w:hyperlink r:id="rId20" w:history="1">
        <w:r w:rsidRPr="00C31345">
          <w:rPr>
            <w:rStyle w:val="Hyperlink"/>
            <w:rFonts w:ascii="Arial" w:hAnsi="Arial" w:cs="Arial"/>
            <w:bCs/>
            <w:color w:val="auto"/>
            <w:sz w:val="20"/>
          </w:rPr>
          <w:t>david.crockett@yale.edu</w:t>
        </w:r>
      </w:hyperlink>
      <w:r w:rsidRPr="00C31345">
        <w:rPr>
          <w:rFonts w:ascii="Arial" w:hAnsi="Arial" w:cs="Arial"/>
          <w:bCs/>
          <w:sz w:val="20"/>
        </w:rPr>
        <w:t xml:space="preserve"> as soon as possible, but no later than June </w:t>
      </w:r>
      <w:r w:rsidR="00CF7C01" w:rsidRPr="00C31345">
        <w:rPr>
          <w:rFonts w:ascii="Arial" w:hAnsi="Arial" w:cs="Arial"/>
          <w:bCs/>
          <w:sz w:val="20"/>
        </w:rPr>
        <w:t>2</w:t>
      </w:r>
      <w:r w:rsidR="00BA69A5">
        <w:rPr>
          <w:rFonts w:ascii="Arial" w:hAnsi="Arial" w:cs="Arial"/>
          <w:bCs/>
          <w:sz w:val="20"/>
        </w:rPr>
        <w:t>6</w:t>
      </w:r>
      <w:r w:rsidR="00CF7C01" w:rsidRPr="00C31345">
        <w:rPr>
          <w:rFonts w:ascii="Arial" w:hAnsi="Arial" w:cs="Arial"/>
          <w:bCs/>
          <w:sz w:val="20"/>
          <w:vertAlign w:val="superscript"/>
        </w:rPr>
        <w:t>th</w:t>
      </w:r>
      <w:r w:rsidR="00CF7C01" w:rsidRPr="00C31345">
        <w:rPr>
          <w:rFonts w:ascii="Arial" w:hAnsi="Arial" w:cs="Arial"/>
          <w:bCs/>
          <w:sz w:val="20"/>
        </w:rPr>
        <w:t>.</w:t>
      </w:r>
    </w:p>
    <w:p w14:paraId="61C723E9" w14:textId="77777777" w:rsidR="009769CC" w:rsidRPr="00C31345" w:rsidRDefault="009769CC" w:rsidP="00F21B5C">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140"/>
      </w:tblGrid>
      <w:tr w:rsidR="00F21B5C" w:rsidRPr="00C31345" w14:paraId="40202351" w14:textId="77777777" w:rsidTr="00F21B5C">
        <w:tc>
          <w:tcPr>
            <w:tcW w:w="4320" w:type="dxa"/>
          </w:tcPr>
          <w:p w14:paraId="2FB983A7" w14:textId="77777777" w:rsidR="00F21B5C" w:rsidRPr="00C31345" w:rsidRDefault="00F21B5C" w:rsidP="00F21B5C">
            <w:pPr>
              <w:rPr>
                <w:rFonts w:ascii="Arial" w:hAnsi="Arial" w:cs="Arial"/>
                <w:sz w:val="20"/>
              </w:rPr>
            </w:pPr>
            <w:r w:rsidRPr="00C31345">
              <w:rPr>
                <w:rFonts w:ascii="Arial" w:hAnsi="Arial" w:cs="Arial"/>
                <w:sz w:val="20"/>
              </w:rPr>
              <w:t>On the Review Tool</w:t>
            </w:r>
          </w:p>
        </w:tc>
        <w:tc>
          <w:tcPr>
            <w:tcW w:w="4140" w:type="dxa"/>
          </w:tcPr>
          <w:p w14:paraId="7AFC679E" w14:textId="77777777" w:rsidR="00F21B5C" w:rsidRPr="00C31345" w:rsidRDefault="00F21B5C" w:rsidP="00F21B5C">
            <w:pPr>
              <w:rPr>
                <w:rFonts w:ascii="Arial" w:hAnsi="Arial" w:cs="Arial"/>
                <w:sz w:val="20"/>
              </w:rPr>
            </w:pPr>
            <w:r w:rsidRPr="00C31345">
              <w:rPr>
                <w:rFonts w:ascii="Arial" w:hAnsi="Arial" w:cs="Arial"/>
                <w:sz w:val="20"/>
              </w:rPr>
              <w:t>Alternate Approach</w:t>
            </w:r>
          </w:p>
        </w:tc>
      </w:tr>
      <w:tr w:rsidR="00F21B5C" w:rsidRPr="00C31345" w14:paraId="5D21A762" w14:textId="77777777" w:rsidTr="00F21B5C">
        <w:tc>
          <w:tcPr>
            <w:tcW w:w="4320" w:type="dxa"/>
          </w:tcPr>
          <w:p w14:paraId="2BF7AB46" w14:textId="77777777" w:rsidR="00F21B5C" w:rsidRPr="00C31345" w:rsidRDefault="00F21B5C" w:rsidP="00F21B5C">
            <w:pPr>
              <w:rPr>
                <w:rFonts w:ascii="Arial" w:hAnsi="Arial" w:cs="Arial"/>
                <w:sz w:val="20"/>
              </w:rPr>
            </w:pPr>
            <w:r w:rsidRPr="00C31345">
              <w:rPr>
                <w:rFonts w:ascii="Arial" w:hAnsi="Arial" w:cs="Arial"/>
                <w:sz w:val="20"/>
              </w:rPr>
              <w:t xml:space="preserve">Click </w:t>
            </w:r>
            <w:r w:rsidR="00921BAE" w:rsidRPr="00C31345">
              <w:rPr>
                <w:rFonts w:ascii="Arial" w:hAnsi="Arial" w:cs="Arial"/>
                <w:noProof/>
                <w:sz w:val="20"/>
              </w:rPr>
              <w:drawing>
                <wp:inline distT="0" distB="0" distL="0" distR="0" wp14:anchorId="61155B2D" wp14:editId="0B57B427">
                  <wp:extent cx="1724025" cy="180975"/>
                  <wp:effectExtent l="19050" t="19050" r="28575" b="28575"/>
                  <wp:docPr id="1" name="Picture 1" descr="SNAG-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G-0006"/>
                          <pic:cNvPicPr>
                            <a:picLocks noChangeAspect="1" noChangeArrowheads="1"/>
                          </pic:cNvPicPr>
                        </pic:nvPicPr>
                        <pic:blipFill>
                          <a:blip r:embed="rId21" cstate="print"/>
                          <a:srcRect/>
                          <a:stretch>
                            <a:fillRect/>
                          </a:stretch>
                        </pic:blipFill>
                        <pic:spPr bwMode="auto">
                          <a:xfrm>
                            <a:off x="0" y="0"/>
                            <a:ext cx="1724025" cy="180975"/>
                          </a:xfrm>
                          <a:prstGeom prst="rect">
                            <a:avLst/>
                          </a:prstGeom>
                          <a:noFill/>
                          <a:ln w="3175" cmpd="sng">
                            <a:solidFill>
                              <a:srgbClr val="000000"/>
                            </a:solidFill>
                            <a:miter lim="800000"/>
                            <a:headEnd/>
                            <a:tailEnd/>
                          </a:ln>
                          <a:effectLst/>
                        </pic:spPr>
                      </pic:pic>
                    </a:graphicData>
                  </a:graphic>
                </wp:inline>
              </w:drawing>
            </w:r>
            <w:r w:rsidRPr="00C31345">
              <w:rPr>
                <w:rFonts w:ascii="Arial" w:hAnsi="Arial" w:cs="Arial"/>
                <w:sz w:val="20"/>
              </w:rPr>
              <w:t xml:space="preserve"> to see all your balances at the project level for the SPPRO source group.</w:t>
            </w:r>
          </w:p>
        </w:tc>
        <w:tc>
          <w:tcPr>
            <w:tcW w:w="4140" w:type="dxa"/>
          </w:tcPr>
          <w:p w14:paraId="577275E5" w14:textId="77777777" w:rsidR="00F21B5C" w:rsidRPr="00C31345" w:rsidRDefault="00F21B5C" w:rsidP="005A28A1">
            <w:pPr>
              <w:rPr>
                <w:rFonts w:ascii="Arial" w:hAnsi="Arial" w:cs="Arial"/>
                <w:sz w:val="20"/>
              </w:rPr>
            </w:pPr>
            <w:r w:rsidRPr="00C31345">
              <w:rPr>
                <w:rFonts w:ascii="Arial" w:hAnsi="Arial" w:cs="Arial"/>
                <w:sz w:val="20"/>
              </w:rPr>
              <w:t xml:space="preserve">Run the </w:t>
            </w:r>
            <w:r w:rsidR="005A28A1" w:rsidRPr="00C31345">
              <w:rPr>
                <w:rFonts w:ascii="Arial" w:hAnsi="Arial" w:cs="Arial"/>
                <w:sz w:val="20"/>
              </w:rPr>
              <w:t xml:space="preserve">Fund Balance Activity Report (the report allows you to filter on </w:t>
            </w:r>
            <w:r w:rsidRPr="00C31345">
              <w:rPr>
                <w:rFonts w:ascii="Arial" w:hAnsi="Arial" w:cs="Arial"/>
                <w:sz w:val="20"/>
              </w:rPr>
              <w:t>SPPRO projects</w:t>
            </w:r>
            <w:r w:rsidR="005A28A1" w:rsidRPr="00C31345">
              <w:rPr>
                <w:rFonts w:ascii="Arial" w:hAnsi="Arial" w:cs="Arial"/>
                <w:sz w:val="20"/>
              </w:rPr>
              <w:t>)</w:t>
            </w:r>
            <w:r w:rsidRPr="00C31345">
              <w:rPr>
                <w:rFonts w:ascii="Arial" w:hAnsi="Arial" w:cs="Arial"/>
                <w:sz w:val="20"/>
              </w:rPr>
              <w:t>.</w:t>
            </w:r>
          </w:p>
        </w:tc>
      </w:tr>
    </w:tbl>
    <w:p w14:paraId="6F1F4898" w14:textId="77777777" w:rsidR="00F21B5C" w:rsidRPr="00C31345" w:rsidRDefault="00F21B5C" w:rsidP="00F21B5C">
      <w:pPr>
        <w:rPr>
          <w:rFonts w:ascii="Arial" w:hAnsi="Arial" w:cs="Arial"/>
          <w:b/>
          <w:sz w:val="20"/>
        </w:rPr>
      </w:pPr>
    </w:p>
    <w:p w14:paraId="1E30E1F0" w14:textId="77777777" w:rsidR="005622B5" w:rsidRPr="00C31345" w:rsidRDefault="005622B5" w:rsidP="005622B5">
      <w:pPr>
        <w:rPr>
          <w:rFonts w:ascii="Arial" w:hAnsi="Arial" w:cs="Arial"/>
          <w:iCs/>
          <w:sz w:val="20"/>
        </w:rPr>
      </w:pPr>
      <w:r w:rsidRPr="00C31345">
        <w:rPr>
          <w:rFonts w:ascii="Arial" w:hAnsi="Arial" w:cs="Arial"/>
          <w:b/>
          <w:sz w:val="20"/>
        </w:rPr>
        <w:t>Reminder:</w:t>
      </w:r>
      <w:r w:rsidRPr="00C31345">
        <w:rPr>
          <w:rFonts w:ascii="Arial" w:hAnsi="Arial" w:cs="Arial"/>
          <w:sz w:val="20"/>
        </w:rPr>
        <w:t xml:space="preserve">  Associated with awards in this source group are Repair, Replacement, and Alteration Contingency projects which are used primarily to account for smaller repairs and facility upgrades covered out of an annual facilities repair budget. The projects are set up in your unit to ensure the proper allocation of building costs.  </w:t>
      </w:r>
      <w:r w:rsidRPr="00C31345">
        <w:rPr>
          <w:rFonts w:ascii="Arial" w:hAnsi="Arial" w:cs="Arial"/>
          <w:iCs/>
          <w:sz w:val="20"/>
        </w:rPr>
        <w:t>Repair and Replacement charges and Alterations Contingency charges for June will be funded by July 14</w:t>
      </w:r>
      <w:r w:rsidRPr="00C31345">
        <w:rPr>
          <w:rFonts w:ascii="Arial" w:hAnsi="Arial" w:cs="Arial"/>
          <w:iCs/>
          <w:sz w:val="20"/>
          <w:vertAlign w:val="superscript"/>
        </w:rPr>
        <w:t xml:space="preserve">th </w:t>
      </w:r>
      <w:r w:rsidRPr="00C31345">
        <w:rPr>
          <w:rFonts w:ascii="Arial" w:hAnsi="Arial" w:cs="Arial"/>
          <w:iCs/>
          <w:sz w:val="20"/>
        </w:rPr>
        <w:t xml:space="preserve">in the GL.  </w:t>
      </w:r>
    </w:p>
    <w:p w14:paraId="54586B42" w14:textId="77777777" w:rsidR="00835DE7" w:rsidRPr="00C31345" w:rsidRDefault="00835DE7" w:rsidP="00E012A4">
      <w:pPr>
        <w:rPr>
          <w:rFonts w:ascii="Arial" w:hAnsi="Arial" w:cs="Arial"/>
          <w:iCs/>
          <w:sz w:val="20"/>
        </w:rPr>
      </w:pPr>
    </w:p>
    <w:p w14:paraId="5F17B038" w14:textId="77777777" w:rsidR="00835DE7" w:rsidRDefault="00835DE7" w:rsidP="00E012A4">
      <w:pPr>
        <w:rPr>
          <w:rFonts w:ascii="Arial" w:hAnsi="Arial" w:cs="Arial"/>
          <w:sz w:val="20"/>
        </w:rPr>
      </w:pPr>
      <w:r w:rsidRPr="00C31345">
        <w:rPr>
          <w:rFonts w:ascii="Arial" w:hAnsi="Arial" w:cs="Arial"/>
          <w:iCs/>
          <w:sz w:val="20"/>
        </w:rPr>
        <w:t>YSM exceptions: Award 0051AM and 0053AM: Deficit ending balances at the project/task level must be cleared in these awards. After you have covered all deficits to the extent necessary by using</w:t>
      </w:r>
      <w:r w:rsidR="0038137A" w:rsidRPr="00C31345">
        <w:rPr>
          <w:rFonts w:ascii="Arial" w:hAnsi="Arial" w:cs="Arial"/>
          <w:iCs/>
          <w:sz w:val="20"/>
        </w:rPr>
        <w:t xml:space="preserve"> 351108 on both sides, the PTA_O balances in source 00051 and 00053 are to be cleared </w:t>
      </w:r>
      <w:r w:rsidR="007D0F78" w:rsidRPr="00C31345">
        <w:rPr>
          <w:rFonts w:ascii="Arial" w:hAnsi="Arial" w:cs="Arial"/>
          <w:iCs/>
          <w:sz w:val="20"/>
        </w:rPr>
        <w:t>t</w:t>
      </w:r>
      <w:r w:rsidR="0038137A" w:rsidRPr="00C31345">
        <w:rPr>
          <w:rFonts w:ascii="Arial" w:hAnsi="Arial" w:cs="Arial"/>
          <w:iCs/>
          <w:sz w:val="20"/>
        </w:rPr>
        <w:t>o a clinical project (to maintain Line</w:t>
      </w:r>
      <w:r w:rsidR="008554DD" w:rsidRPr="00C31345">
        <w:rPr>
          <w:rFonts w:ascii="Arial" w:hAnsi="Arial" w:cs="Arial"/>
          <w:iCs/>
          <w:sz w:val="20"/>
        </w:rPr>
        <w:t xml:space="preserve"> of Business) in source 00054.  </w:t>
      </w:r>
      <w:r w:rsidR="0038137A" w:rsidRPr="00C31345">
        <w:rPr>
          <w:rFonts w:ascii="Arial" w:hAnsi="Arial" w:cs="Arial"/>
          <w:iCs/>
          <w:sz w:val="20"/>
        </w:rPr>
        <w:t xml:space="preserve">YSM Finance will do </w:t>
      </w:r>
      <w:r w:rsidR="007204DD" w:rsidRPr="00C31345">
        <w:rPr>
          <w:rFonts w:ascii="Arial" w:hAnsi="Arial" w:cs="Arial"/>
          <w:iCs/>
          <w:sz w:val="20"/>
        </w:rPr>
        <w:t>this transfer</w:t>
      </w:r>
      <w:r w:rsidR="0038137A" w:rsidRPr="00C31345">
        <w:rPr>
          <w:rFonts w:ascii="Arial" w:hAnsi="Arial" w:cs="Arial"/>
          <w:iCs/>
          <w:sz w:val="20"/>
        </w:rPr>
        <w:t xml:space="preserve"> for you if you </w:t>
      </w:r>
      <w:r w:rsidR="007D0F78" w:rsidRPr="00C31345">
        <w:rPr>
          <w:rFonts w:ascii="Arial" w:hAnsi="Arial" w:cs="Arial"/>
          <w:iCs/>
          <w:sz w:val="20"/>
        </w:rPr>
        <w:t>contact Ken Hoyt</w:t>
      </w:r>
      <w:r w:rsidR="0038137A" w:rsidRPr="00C31345">
        <w:rPr>
          <w:rFonts w:ascii="Arial" w:hAnsi="Arial" w:cs="Arial"/>
          <w:iCs/>
          <w:sz w:val="20"/>
        </w:rPr>
        <w:t xml:space="preserve"> at </w:t>
      </w:r>
      <w:hyperlink r:id="rId22" w:history="1">
        <w:r w:rsidR="0051713B" w:rsidRPr="00C31345">
          <w:rPr>
            <w:rStyle w:val="Hyperlink"/>
            <w:rFonts w:ascii="Arial" w:hAnsi="Arial" w:cs="Arial"/>
            <w:iCs/>
            <w:color w:val="auto"/>
            <w:sz w:val="20"/>
          </w:rPr>
          <w:t>kenneth.hoyt@yale.edu</w:t>
        </w:r>
      </w:hyperlink>
      <w:r w:rsidR="007D0F78" w:rsidRPr="00C31345">
        <w:rPr>
          <w:rFonts w:ascii="Arial" w:hAnsi="Arial" w:cs="Arial"/>
          <w:sz w:val="20"/>
        </w:rPr>
        <w:t>.</w:t>
      </w:r>
    </w:p>
    <w:p w14:paraId="2AD04E1B" w14:textId="77777777" w:rsidR="00E720A8" w:rsidRPr="00877ED4" w:rsidRDefault="00E720A8" w:rsidP="00E012A4">
      <w:pPr>
        <w:rPr>
          <w:rFonts w:ascii="Arial" w:hAnsi="Arial" w:cs="Arial"/>
          <w:sz w:val="20"/>
        </w:rPr>
      </w:pPr>
    </w:p>
    <w:p w14:paraId="14511BA8" w14:textId="77777777" w:rsidR="00F21B5C" w:rsidRPr="00877ED4" w:rsidRDefault="00F21B5C" w:rsidP="00F21B5C">
      <w:pPr>
        <w:rPr>
          <w:rFonts w:ascii="Arial" w:hAnsi="Arial" w:cs="Arial"/>
          <w:b/>
          <w:sz w:val="20"/>
        </w:rPr>
      </w:pPr>
      <w:bookmarkStart w:id="1" w:name="_Toc162347346"/>
      <w:bookmarkStart w:id="2" w:name="_Toc162407126"/>
      <w:bookmarkStart w:id="3" w:name="_Toc162407278"/>
      <w:r w:rsidRPr="00877ED4">
        <w:rPr>
          <w:rFonts w:ascii="Arial" w:hAnsi="Arial" w:cs="Arial"/>
          <w:b/>
          <w:sz w:val="20"/>
        </w:rPr>
        <w:t>SPPRO Reserves</w:t>
      </w:r>
      <w:bookmarkEnd w:id="1"/>
      <w:bookmarkEnd w:id="2"/>
      <w:bookmarkEnd w:id="3"/>
    </w:p>
    <w:p w14:paraId="069EB834" w14:textId="77777777" w:rsidR="00F21B5C" w:rsidRPr="00877ED4" w:rsidRDefault="00F21B5C" w:rsidP="00F21B5C">
      <w:pPr>
        <w:rPr>
          <w:rFonts w:ascii="Arial" w:hAnsi="Arial" w:cs="Arial"/>
          <w:b/>
          <w:sz w:val="20"/>
        </w:rPr>
      </w:pPr>
    </w:p>
    <w:p w14:paraId="120D50E6" w14:textId="77777777" w:rsidR="00F21B5C" w:rsidRPr="000256F7" w:rsidRDefault="00F21B5C" w:rsidP="00F21B5C">
      <w:pPr>
        <w:rPr>
          <w:rFonts w:ascii="Arial" w:hAnsi="Arial" w:cs="Arial"/>
          <w:sz w:val="20"/>
        </w:rPr>
      </w:pPr>
      <w:r w:rsidRPr="000256F7">
        <w:rPr>
          <w:rFonts w:ascii="Arial" w:hAnsi="Arial" w:cs="Arial"/>
          <w:sz w:val="20"/>
        </w:rPr>
        <w:t>Review your reserve balances, if applicable. All SPPRO reserves should appear in Source 00072, not 00061.</w:t>
      </w:r>
      <w:r w:rsidR="00BC5192" w:rsidRPr="000256F7">
        <w:rPr>
          <w:rFonts w:ascii="Arial" w:hAnsi="Arial" w:cs="Arial"/>
          <w:sz w:val="20"/>
        </w:rPr>
        <w:t xml:space="preserve">  Clinical reserves will be in 00054AM.</w:t>
      </w:r>
      <w:r w:rsidRPr="000256F7">
        <w:rPr>
          <w:rFonts w:ascii="Arial" w:hAnsi="Arial" w:cs="Arial"/>
          <w:sz w:val="20"/>
        </w:rPr>
        <w:t xml:space="preserve"> If you have not yet made the change, please contact your </w:t>
      </w:r>
      <w:r w:rsidR="00901E8F" w:rsidRPr="000256F7">
        <w:rPr>
          <w:rFonts w:ascii="Arial" w:hAnsi="Arial" w:cs="Arial"/>
          <w:sz w:val="20"/>
        </w:rPr>
        <w:t>Budget Analyst</w:t>
      </w:r>
      <w:r w:rsidRPr="000256F7">
        <w:rPr>
          <w:rFonts w:ascii="Arial" w:hAnsi="Arial" w:cs="Arial"/>
          <w:sz w:val="20"/>
        </w:rPr>
        <w:t xml:space="preserve">. You will be expected to report on your reserve balances to the </w:t>
      </w:r>
      <w:r w:rsidR="00E2076C">
        <w:rPr>
          <w:rFonts w:ascii="Arial" w:hAnsi="Arial" w:cs="Arial"/>
          <w:sz w:val="20"/>
        </w:rPr>
        <w:t>FP&amp;A</w:t>
      </w:r>
      <w:r w:rsidR="00245285" w:rsidRPr="000256F7">
        <w:rPr>
          <w:rFonts w:ascii="Arial" w:hAnsi="Arial" w:cs="Arial"/>
          <w:sz w:val="20"/>
        </w:rPr>
        <w:t xml:space="preserve"> Office</w:t>
      </w:r>
      <w:r w:rsidRPr="000256F7">
        <w:rPr>
          <w:rFonts w:ascii="Arial" w:hAnsi="Arial" w:cs="Arial"/>
          <w:sz w:val="20"/>
        </w:rPr>
        <w:t xml:space="preserve"> as part of your closing report. </w:t>
      </w:r>
    </w:p>
    <w:p w14:paraId="23E54F43" w14:textId="77777777" w:rsidR="00D41FFD" w:rsidRPr="000256F7" w:rsidRDefault="00D41FFD" w:rsidP="00F21B5C">
      <w:pPr>
        <w:tabs>
          <w:tab w:val="left" w:pos="360"/>
        </w:tabs>
        <w:rPr>
          <w:rFonts w:ascii="Arial" w:hAnsi="Arial" w:cs="Arial"/>
          <w:b/>
          <w:sz w:val="20"/>
        </w:rPr>
      </w:pPr>
    </w:p>
    <w:p w14:paraId="2F1E90A9" w14:textId="77777777" w:rsidR="00B92CFA" w:rsidRPr="000256F7" w:rsidRDefault="00B92CFA" w:rsidP="00B92CFA">
      <w:pPr>
        <w:tabs>
          <w:tab w:val="left" w:pos="360"/>
        </w:tabs>
        <w:rPr>
          <w:rFonts w:ascii="Arial" w:hAnsi="Arial" w:cs="Arial"/>
          <w:b/>
          <w:sz w:val="20"/>
        </w:rPr>
      </w:pPr>
      <w:r w:rsidRPr="000256F7">
        <w:rPr>
          <w:rFonts w:ascii="Arial" w:hAnsi="Arial" w:cs="Arial"/>
          <w:b/>
          <w:sz w:val="20"/>
        </w:rPr>
        <w:t>Endowment Fund (ENDOW) Income and Expendable Operating Gifts (EXPOP)</w:t>
      </w:r>
    </w:p>
    <w:p w14:paraId="42A07CA2" w14:textId="77777777" w:rsidR="00B92CFA" w:rsidRPr="000256F7" w:rsidRDefault="00B92CFA" w:rsidP="00B92CFA">
      <w:pPr>
        <w:rPr>
          <w:rFonts w:ascii="Arial" w:hAnsi="Arial" w:cs="Arial"/>
          <w:b/>
          <w:sz w:val="20"/>
        </w:rPr>
      </w:pPr>
    </w:p>
    <w:p w14:paraId="21DA3981" w14:textId="77777777" w:rsidR="00B92CFA" w:rsidRPr="00877ED4" w:rsidRDefault="00B92CFA" w:rsidP="00B92CFA">
      <w:pPr>
        <w:tabs>
          <w:tab w:val="left" w:pos="180"/>
          <w:tab w:val="left" w:pos="360"/>
        </w:tabs>
        <w:rPr>
          <w:rFonts w:ascii="Arial" w:hAnsi="Arial" w:cs="Arial"/>
          <w:sz w:val="20"/>
        </w:rPr>
      </w:pPr>
      <w:r w:rsidRPr="000256F7">
        <w:rPr>
          <w:rFonts w:ascii="Arial" w:hAnsi="Arial" w:cs="Arial"/>
          <w:b/>
          <w:sz w:val="20"/>
        </w:rPr>
        <w:t>All ENDOW and EXPOP award deficits must be cleared at the award level.</w:t>
      </w:r>
      <w:r w:rsidRPr="000256F7">
        <w:rPr>
          <w:rFonts w:ascii="Arial" w:hAnsi="Arial" w:cs="Arial"/>
          <w:sz w:val="20"/>
        </w:rPr>
        <w:t xml:space="preserve">  In most cases, deficits at the Project/Award level should also be resolved.</w:t>
      </w:r>
      <w:r w:rsidR="00BC5192" w:rsidRPr="000256F7">
        <w:rPr>
          <w:rFonts w:ascii="Arial" w:hAnsi="Arial" w:cs="Arial"/>
          <w:sz w:val="20"/>
        </w:rPr>
        <w:t xml:space="preserve">  </w:t>
      </w:r>
      <w:r w:rsidR="002945F5" w:rsidRPr="000256F7">
        <w:rPr>
          <w:rFonts w:ascii="Arial" w:hAnsi="Arial" w:cs="Arial"/>
          <w:sz w:val="20"/>
        </w:rPr>
        <w:t>Deficits should be cleared by moving</w:t>
      </w:r>
      <w:r w:rsidR="00BC5192" w:rsidRPr="000256F7">
        <w:rPr>
          <w:rFonts w:ascii="Arial" w:hAnsi="Arial" w:cs="Arial"/>
          <w:sz w:val="20"/>
        </w:rPr>
        <w:t xml:space="preserve"> excess expenses to another appropriate account.</w:t>
      </w:r>
      <w:r w:rsidRPr="000256F7">
        <w:rPr>
          <w:rFonts w:ascii="Arial" w:hAnsi="Arial" w:cs="Arial"/>
          <w:sz w:val="20"/>
        </w:rPr>
        <w:t xml:space="preserve">  Remember, the institutional requirement for clearing deficit balances on these accounts is that expendable gift awards as a whole must have a positive fund balance and all endowment funds having a deficit must be cleared.  If divisions or departments have additional requirements, those should be adhered to.  The department should work with </w:t>
      </w:r>
      <w:r w:rsidR="007F0871" w:rsidRPr="000256F7">
        <w:rPr>
          <w:rFonts w:ascii="Arial" w:hAnsi="Arial" w:cs="Arial"/>
          <w:sz w:val="20"/>
        </w:rPr>
        <w:t>Gift Administration</w:t>
      </w:r>
      <w:r w:rsidRPr="000256F7">
        <w:rPr>
          <w:rFonts w:ascii="Arial" w:hAnsi="Arial" w:cs="Arial"/>
          <w:sz w:val="20"/>
        </w:rPr>
        <w:t xml:space="preserve"> to understand stewardship requirements. Good stewardship includes utilizing the income to the fullest extent possible within the constraints of the indenture. Endowment fund balances should</w:t>
      </w:r>
      <w:r w:rsidR="00BC5192" w:rsidRPr="000256F7">
        <w:rPr>
          <w:rFonts w:ascii="Arial" w:hAnsi="Arial" w:cs="Arial"/>
          <w:sz w:val="20"/>
        </w:rPr>
        <w:t xml:space="preserve"> </w:t>
      </w:r>
      <w:r w:rsidRPr="000256F7">
        <w:rPr>
          <w:rFonts w:ascii="Arial" w:hAnsi="Arial" w:cs="Arial"/>
          <w:sz w:val="20"/>
        </w:rPr>
        <w:t>not be viewed as “rainy day” funds.</w:t>
      </w:r>
      <w:r w:rsidRPr="00877ED4">
        <w:rPr>
          <w:rFonts w:ascii="Arial" w:hAnsi="Arial" w:cs="Arial"/>
          <w:sz w:val="20"/>
        </w:rPr>
        <w:t xml:space="preserve"> </w:t>
      </w:r>
    </w:p>
    <w:p w14:paraId="4BDCDDDC" w14:textId="77777777" w:rsidR="00B92CFA" w:rsidRPr="00877ED4" w:rsidRDefault="00B92CFA" w:rsidP="00B92CFA">
      <w:pPr>
        <w:tabs>
          <w:tab w:val="left" w:pos="180"/>
          <w:tab w:val="left" w:pos="360"/>
        </w:tabs>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140"/>
      </w:tblGrid>
      <w:tr w:rsidR="00B92CFA" w:rsidRPr="00877ED4" w14:paraId="7F7DDE5F" w14:textId="77777777" w:rsidTr="00F9640D">
        <w:tc>
          <w:tcPr>
            <w:tcW w:w="4320" w:type="dxa"/>
          </w:tcPr>
          <w:p w14:paraId="73380C26" w14:textId="77777777" w:rsidR="00B92CFA" w:rsidRPr="00877ED4" w:rsidRDefault="00B92CFA" w:rsidP="00F9640D">
            <w:pPr>
              <w:rPr>
                <w:rFonts w:ascii="Arial" w:hAnsi="Arial" w:cs="Arial"/>
                <w:sz w:val="20"/>
              </w:rPr>
            </w:pPr>
            <w:r w:rsidRPr="00877ED4">
              <w:rPr>
                <w:rFonts w:ascii="Arial" w:hAnsi="Arial" w:cs="Arial"/>
                <w:sz w:val="20"/>
              </w:rPr>
              <w:t>On the Review Tool</w:t>
            </w:r>
          </w:p>
        </w:tc>
        <w:tc>
          <w:tcPr>
            <w:tcW w:w="4140" w:type="dxa"/>
          </w:tcPr>
          <w:p w14:paraId="4836F5BB" w14:textId="77777777" w:rsidR="00B92CFA" w:rsidRPr="00877ED4" w:rsidRDefault="00B92CFA" w:rsidP="00F9640D">
            <w:pPr>
              <w:rPr>
                <w:rFonts w:ascii="Arial" w:hAnsi="Arial" w:cs="Arial"/>
                <w:sz w:val="20"/>
              </w:rPr>
            </w:pPr>
            <w:r w:rsidRPr="00877ED4">
              <w:rPr>
                <w:rFonts w:ascii="Arial" w:hAnsi="Arial" w:cs="Arial"/>
                <w:sz w:val="20"/>
              </w:rPr>
              <w:t>Alternate Approach</w:t>
            </w:r>
          </w:p>
        </w:tc>
      </w:tr>
      <w:tr w:rsidR="00B92CFA" w:rsidRPr="00877ED4" w14:paraId="4CEB08B8" w14:textId="77777777" w:rsidTr="00F9640D">
        <w:tc>
          <w:tcPr>
            <w:tcW w:w="4320" w:type="dxa"/>
          </w:tcPr>
          <w:p w14:paraId="1AC8E1BE" w14:textId="77777777" w:rsidR="00B92CFA" w:rsidRPr="00877ED4" w:rsidRDefault="00B92CFA" w:rsidP="00F9640D">
            <w:pPr>
              <w:rPr>
                <w:rFonts w:ascii="Arial" w:hAnsi="Arial" w:cs="Arial"/>
                <w:sz w:val="20"/>
              </w:rPr>
            </w:pPr>
            <w:r w:rsidRPr="00877ED4">
              <w:rPr>
                <w:rFonts w:ascii="Arial" w:hAnsi="Arial" w:cs="Arial"/>
                <w:sz w:val="20"/>
              </w:rPr>
              <w:t xml:space="preserve">Click </w:t>
            </w:r>
            <w:r w:rsidRPr="00877ED4">
              <w:rPr>
                <w:rFonts w:ascii="Arial" w:hAnsi="Arial" w:cs="Arial"/>
                <w:noProof/>
                <w:sz w:val="20"/>
              </w:rPr>
              <w:drawing>
                <wp:inline distT="0" distB="0" distL="0" distR="0" wp14:anchorId="3EA6F7BD" wp14:editId="267AD0A6">
                  <wp:extent cx="1724025" cy="180975"/>
                  <wp:effectExtent l="19050" t="19050" r="28575" b="28575"/>
                  <wp:docPr id="11" name="Picture 2" descr="SNAG-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G-0006"/>
                          <pic:cNvPicPr>
                            <a:picLocks noChangeAspect="1" noChangeArrowheads="1"/>
                          </pic:cNvPicPr>
                        </pic:nvPicPr>
                        <pic:blipFill>
                          <a:blip r:embed="rId21" cstate="print"/>
                          <a:srcRect/>
                          <a:stretch>
                            <a:fillRect/>
                          </a:stretch>
                        </pic:blipFill>
                        <pic:spPr bwMode="auto">
                          <a:xfrm>
                            <a:off x="0" y="0"/>
                            <a:ext cx="1724025" cy="180975"/>
                          </a:xfrm>
                          <a:prstGeom prst="rect">
                            <a:avLst/>
                          </a:prstGeom>
                          <a:noFill/>
                          <a:ln w="3175" cmpd="sng">
                            <a:solidFill>
                              <a:srgbClr val="000000"/>
                            </a:solidFill>
                            <a:miter lim="800000"/>
                            <a:headEnd/>
                            <a:tailEnd/>
                          </a:ln>
                          <a:effectLst/>
                        </pic:spPr>
                      </pic:pic>
                    </a:graphicData>
                  </a:graphic>
                </wp:inline>
              </w:drawing>
            </w:r>
            <w:r w:rsidRPr="00877ED4">
              <w:rPr>
                <w:rFonts w:ascii="Arial" w:hAnsi="Arial" w:cs="Arial"/>
                <w:sz w:val="20"/>
              </w:rPr>
              <w:t xml:space="preserve"> to see all your balances at the project level for the EXPOP and ENDOW source groups.</w:t>
            </w:r>
          </w:p>
        </w:tc>
        <w:tc>
          <w:tcPr>
            <w:tcW w:w="4140" w:type="dxa"/>
          </w:tcPr>
          <w:p w14:paraId="2788F9FC" w14:textId="77777777" w:rsidR="00B92CFA" w:rsidRPr="00877ED4" w:rsidRDefault="00B92CFA" w:rsidP="00FC7BB6">
            <w:pPr>
              <w:rPr>
                <w:rFonts w:ascii="Arial" w:hAnsi="Arial" w:cs="Arial"/>
                <w:sz w:val="20"/>
              </w:rPr>
            </w:pPr>
            <w:r w:rsidRPr="00877ED4">
              <w:rPr>
                <w:rFonts w:ascii="Arial" w:hAnsi="Arial" w:cs="Arial"/>
                <w:sz w:val="20"/>
              </w:rPr>
              <w:t xml:space="preserve">Run the </w:t>
            </w:r>
            <w:r w:rsidR="005A28A1" w:rsidRPr="00877ED4">
              <w:rPr>
                <w:rFonts w:ascii="Arial" w:hAnsi="Arial" w:cs="Arial"/>
                <w:sz w:val="20"/>
              </w:rPr>
              <w:t xml:space="preserve">Fund Balance Activity Report (the report allows you to filter on </w:t>
            </w:r>
            <w:r w:rsidRPr="00877ED4">
              <w:rPr>
                <w:rFonts w:ascii="Arial" w:hAnsi="Arial" w:cs="Arial"/>
                <w:sz w:val="20"/>
              </w:rPr>
              <w:t xml:space="preserve">EXPOP </w:t>
            </w:r>
            <w:r w:rsidR="005A28A1" w:rsidRPr="00877ED4">
              <w:rPr>
                <w:rFonts w:ascii="Arial" w:hAnsi="Arial" w:cs="Arial"/>
                <w:sz w:val="20"/>
              </w:rPr>
              <w:t>or</w:t>
            </w:r>
            <w:r w:rsidRPr="00877ED4">
              <w:rPr>
                <w:rFonts w:ascii="Arial" w:hAnsi="Arial" w:cs="Arial"/>
                <w:sz w:val="20"/>
              </w:rPr>
              <w:t xml:space="preserve"> ENDOW groups</w:t>
            </w:r>
            <w:r w:rsidR="005A28A1" w:rsidRPr="00877ED4">
              <w:rPr>
                <w:rFonts w:ascii="Arial" w:hAnsi="Arial" w:cs="Arial"/>
                <w:sz w:val="20"/>
              </w:rPr>
              <w:t>)</w:t>
            </w:r>
            <w:r w:rsidRPr="00877ED4">
              <w:rPr>
                <w:rFonts w:ascii="Arial" w:hAnsi="Arial" w:cs="Arial"/>
                <w:sz w:val="20"/>
              </w:rPr>
              <w:t xml:space="preserve">.  </w:t>
            </w:r>
          </w:p>
        </w:tc>
      </w:tr>
    </w:tbl>
    <w:p w14:paraId="6FBA6251" w14:textId="77777777" w:rsidR="00B92CFA" w:rsidRPr="00877ED4" w:rsidRDefault="00B92CFA" w:rsidP="00B92CFA">
      <w:pPr>
        <w:rPr>
          <w:rFonts w:ascii="Arial" w:hAnsi="Arial" w:cs="Arial"/>
          <w:sz w:val="20"/>
        </w:rPr>
      </w:pPr>
    </w:p>
    <w:p w14:paraId="5C5AB7B5" w14:textId="77777777" w:rsidR="00BC2CAE" w:rsidRDefault="00BC2CAE" w:rsidP="0050737D">
      <w:pPr>
        <w:rPr>
          <w:rFonts w:ascii="Arial" w:hAnsi="Arial" w:cs="Arial"/>
          <w:b/>
          <w:sz w:val="20"/>
          <w:highlight w:val="yellow"/>
        </w:rPr>
      </w:pPr>
    </w:p>
    <w:p w14:paraId="1F468561" w14:textId="77777777" w:rsidR="00DD05E1" w:rsidRPr="000256F7" w:rsidRDefault="00DD05E1" w:rsidP="00DD05E1">
      <w:pPr>
        <w:rPr>
          <w:rFonts w:ascii="Arial" w:hAnsi="Arial" w:cs="Arial"/>
          <w:sz w:val="20"/>
        </w:rPr>
      </w:pPr>
      <w:r w:rsidRPr="000256F7">
        <w:rPr>
          <w:rFonts w:ascii="Arial" w:hAnsi="Arial" w:cs="Arial"/>
          <w:b/>
          <w:sz w:val="20"/>
        </w:rPr>
        <w:lastRenderedPageBreak/>
        <w:t>Requests to return unspent endowment income to principal:</w:t>
      </w:r>
      <w:r w:rsidRPr="000256F7">
        <w:rPr>
          <w:rFonts w:ascii="Arial" w:hAnsi="Arial" w:cs="Arial"/>
          <w:sz w:val="20"/>
        </w:rPr>
        <w:t xml:space="preserve"> </w:t>
      </w:r>
    </w:p>
    <w:p w14:paraId="6F779FEB" w14:textId="77777777" w:rsidR="00DD05E1" w:rsidRPr="00AD2305" w:rsidRDefault="00DD05E1" w:rsidP="00DD05E1">
      <w:pPr>
        <w:rPr>
          <w:rFonts w:ascii="Arial" w:hAnsi="Arial" w:cs="Arial"/>
          <w:bCs/>
          <w:sz w:val="20"/>
        </w:rPr>
      </w:pPr>
      <w:r w:rsidRPr="000256F7">
        <w:rPr>
          <w:rFonts w:ascii="Arial" w:hAnsi="Arial" w:cs="Arial"/>
          <w:bCs/>
          <w:sz w:val="20"/>
        </w:rPr>
        <w:t xml:space="preserve">Some restricted endowment funds may have terms that </w:t>
      </w:r>
      <w:r w:rsidRPr="000256F7">
        <w:rPr>
          <w:rFonts w:ascii="Arial" w:hAnsi="Arial" w:cs="Arial"/>
          <w:b/>
          <w:bCs/>
          <w:sz w:val="20"/>
          <w:u w:val="single"/>
        </w:rPr>
        <w:t>REQUIRE</w:t>
      </w:r>
      <w:r w:rsidRPr="000256F7">
        <w:rPr>
          <w:rFonts w:ascii="Arial" w:hAnsi="Arial" w:cs="Arial"/>
          <w:bCs/>
          <w:sz w:val="20"/>
        </w:rPr>
        <w:t xml:space="preserve"> the reinvestment of any endowment income that has gone unspent during the current fiscal year.  </w:t>
      </w:r>
      <w:r w:rsidRPr="000256F7">
        <w:rPr>
          <w:rFonts w:ascii="Arial" w:hAnsi="Arial" w:cs="Arial"/>
          <w:b/>
          <w:bCs/>
          <w:sz w:val="20"/>
        </w:rPr>
        <w:t>It is the responsibility of all Lead Administrators and Operations Managers to identify any such funds that are held by their units</w:t>
      </w:r>
      <w:r w:rsidRPr="000256F7">
        <w:rPr>
          <w:rFonts w:ascii="Arial" w:hAnsi="Arial" w:cs="Arial"/>
          <w:bCs/>
          <w:sz w:val="20"/>
        </w:rPr>
        <w:t xml:space="preserve">.  If the departments have incurred expenses that meet the restrictions of the funds but have charged those expenses to other source groups, the remaining unspent income </w:t>
      </w:r>
      <w:r w:rsidRPr="00AD2305">
        <w:rPr>
          <w:rFonts w:ascii="Arial" w:hAnsi="Arial" w:cs="Arial"/>
          <w:bCs/>
          <w:sz w:val="20"/>
        </w:rPr>
        <w:t xml:space="preserve">should be reclassified to the source where the expenses have been charged.  If the departments have not incurred expenses that meet the restrictions of the funds then they must complete </w:t>
      </w:r>
      <w:r w:rsidRPr="00AD2305">
        <w:rPr>
          <w:rFonts w:ascii="Arial" w:hAnsi="Arial" w:cs="Arial"/>
          <w:bCs/>
          <w:sz w:val="20"/>
          <w:u w:val="single"/>
        </w:rPr>
        <w:t>FORM 2203FR.03</w:t>
      </w:r>
      <w:r w:rsidRPr="00AD2305">
        <w:rPr>
          <w:rFonts w:ascii="Arial" w:hAnsi="Arial" w:cs="Arial"/>
          <w:sz w:val="20"/>
          <w:u w:val="single"/>
        </w:rPr>
        <w:t xml:space="preserve"> Request to Reinvest Unspent Endowment Income to Principal </w:t>
      </w:r>
      <w:r w:rsidRPr="00AD2305">
        <w:rPr>
          <w:rFonts w:ascii="Arial" w:hAnsi="Arial" w:cs="Arial"/>
          <w:bCs/>
          <w:sz w:val="20"/>
        </w:rPr>
        <w:t xml:space="preserve">so that Gift </w:t>
      </w:r>
      <w:r w:rsidR="0096567D" w:rsidRPr="00AD2305">
        <w:rPr>
          <w:rFonts w:ascii="Arial" w:hAnsi="Arial" w:cs="Arial"/>
          <w:bCs/>
          <w:sz w:val="20"/>
        </w:rPr>
        <w:t>Accounting</w:t>
      </w:r>
      <w:r w:rsidRPr="00AD2305">
        <w:rPr>
          <w:rFonts w:ascii="Arial" w:hAnsi="Arial" w:cs="Arial"/>
          <w:bCs/>
          <w:sz w:val="20"/>
        </w:rPr>
        <w:t xml:space="preserve"> can process the necessary entry to reinvest the income to principal.  The request form must be approved by the cognizant Deputy Provost.</w:t>
      </w:r>
    </w:p>
    <w:p w14:paraId="5B3EF7BA" w14:textId="77777777" w:rsidR="00DD05E1" w:rsidRPr="00AD2305" w:rsidRDefault="00DD05E1" w:rsidP="00DD05E1">
      <w:pPr>
        <w:rPr>
          <w:rFonts w:ascii="Arial" w:hAnsi="Arial" w:cs="Arial"/>
          <w:sz w:val="20"/>
        </w:rPr>
      </w:pPr>
    </w:p>
    <w:p w14:paraId="19B27011" w14:textId="77777777" w:rsidR="00DD05E1" w:rsidRPr="00AD2305" w:rsidRDefault="00DD05E1" w:rsidP="00DD05E1">
      <w:pPr>
        <w:rPr>
          <w:rFonts w:ascii="Arial" w:hAnsi="Arial" w:cs="Arial"/>
          <w:b/>
          <w:sz w:val="20"/>
        </w:rPr>
      </w:pPr>
      <w:r w:rsidRPr="00AD2305">
        <w:rPr>
          <w:rFonts w:ascii="Arial" w:hAnsi="Arial" w:cs="Arial"/>
          <w:sz w:val="20"/>
        </w:rPr>
        <w:t xml:space="preserve">In cases where the reinvestment of endowment income is </w:t>
      </w:r>
      <w:r w:rsidRPr="00AD2305">
        <w:rPr>
          <w:rFonts w:ascii="Arial" w:hAnsi="Arial" w:cs="Arial"/>
          <w:b/>
          <w:sz w:val="20"/>
          <w:u w:val="single"/>
        </w:rPr>
        <w:t>NOT REQUIRED</w:t>
      </w:r>
      <w:r w:rsidRPr="00AD2305">
        <w:rPr>
          <w:rFonts w:ascii="Arial" w:hAnsi="Arial" w:cs="Arial"/>
          <w:sz w:val="20"/>
        </w:rPr>
        <w:t xml:space="preserve"> by the terms of the gift agreement</w:t>
      </w:r>
      <w:r w:rsidRPr="00AD2305">
        <w:rPr>
          <w:rFonts w:ascii="Arial" w:hAnsi="Arial" w:cs="Arial"/>
          <w:b/>
          <w:sz w:val="20"/>
          <w:u w:val="single"/>
        </w:rPr>
        <w:t>,</w:t>
      </w:r>
      <w:r w:rsidRPr="00AD2305">
        <w:rPr>
          <w:rFonts w:ascii="Arial" w:hAnsi="Arial" w:cs="Arial"/>
          <w:sz w:val="20"/>
        </w:rPr>
        <w:t xml:space="preserve"> </w:t>
      </w:r>
      <w:hyperlink r:id="rId23" w:history="1">
        <w:r w:rsidRPr="00AD2305">
          <w:rPr>
            <w:rStyle w:val="Hyperlink"/>
            <w:rFonts w:ascii="Arial" w:hAnsi="Arial" w:cs="Arial"/>
            <w:color w:val="auto"/>
            <w:sz w:val="20"/>
          </w:rPr>
          <w:t>FORM 2203FR.03</w:t>
        </w:r>
      </w:hyperlink>
      <w:r w:rsidRPr="00AD2305">
        <w:rPr>
          <w:rFonts w:ascii="Arial" w:hAnsi="Arial" w:cs="Arial"/>
          <w:sz w:val="20"/>
        </w:rPr>
        <w:t xml:space="preserve">, Request to Reinvest Unspent Endowment Income to Principal </w:t>
      </w:r>
      <w:r w:rsidRPr="00AD2305">
        <w:rPr>
          <w:rFonts w:ascii="Arial" w:hAnsi="Arial" w:cs="Arial"/>
          <w:b/>
          <w:sz w:val="20"/>
          <w:u w:val="single"/>
        </w:rPr>
        <w:t>MUST BE APPROVED BY THE PROVOST</w:t>
      </w:r>
      <w:r w:rsidRPr="00AD2305">
        <w:rPr>
          <w:rFonts w:ascii="Arial" w:hAnsi="Arial" w:cs="Arial"/>
          <w:sz w:val="20"/>
        </w:rPr>
        <w:t xml:space="preserve">. Such requests must include an explanation as to why the income is being reinvested. [YSM requests must first be approved by Cynthia Walker, Deputy Dean of Finance. Please send requests to Ken Hoyt at </w:t>
      </w:r>
      <w:hyperlink r:id="rId24" w:history="1">
        <w:r w:rsidRPr="00AD2305">
          <w:rPr>
            <w:rStyle w:val="Hyperlink"/>
            <w:rFonts w:ascii="Arial" w:hAnsi="Arial" w:cs="Arial"/>
            <w:color w:val="auto"/>
            <w:sz w:val="20"/>
          </w:rPr>
          <w:t>kenneth.hoyt@yale.edu</w:t>
        </w:r>
      </w:hyperlink>
      <w:r w:rsidRPr="00AD2305">
        <w:rPr>
          <w:rFonts w:ascii="Arial" w:hAnsi="Arial" w:cs="Arial"/>
          <w:sz w:val="20"/>
        </w:rPr>
        <w:t xml:space="preserve"> to facilitate the YSM approval process.]  In accordance with University investment policy, units will be purchased using the current month end unit market value.  </w:t>
      </w:r>
      <w:r w:rsidRPr="00AD2305">
        <w:rPr>
          <w:rFonts w:ascii="Arial" w:hAnsi="Arial" w:cs="Arial"/>
          <w:b/>
          <w:sz w:val="20"/>
        </w:rPr>
        <w:t xml:space="preserve">Submit completed form and any supporting documents to Gift </w:t>
      </w:r>
      <w:r w:rsidR="0096567D" w:rsidRPr="00AD2305">
        <w:rPr>
          <w:rFonts w:ascii="Arial" w:hAnsi="Arial" w:cs="Arial"/>
          <w:b/>
          <w:bCs/>
          <w:sz w:val="20"/>
        </w:rPr>
        <w:t>Accounting</w:t>
      </w:r>
      <w:r w:rsidRPr="00AD2305">
        <w:rPr>
          <w:rFonts w:ascii="Arial" w:hAnsi="Arial" w:cs="Arial"/>
          <w:b/>
          <w:sz w:val="20"/>
        </w:rPr>
        <w:t xml:space="preserve"> at </w:t>
      </w:r>
      <w:hyperlink r:id="rId25" w:history="1">
        <w:r w:rsidRPr="00AD2305">
          <w:rPr>
            <w:rStyle w:val="Hyperlink"/>
            <w:rFonts w:ascii="Arial" w:hAnsi="Arial" w:cs="Arial"/>
            <w:color w:val="auto"/>
            <w:sz w:val="20"/>
          </w:rPr>
          <w:t>giftawards@yale.edu</w:t>
        </w:r>
      </w:hyperlink>
      <w:r w:rsidR="0096567D" w:rsidRPr="00AD2305">
        <w:rPr>
          <w:rFonts w:ascii="Arial" w:hAnsi="Arial" w:cs="Arial"/>
          <w:b/>
          <w:sz w:val="20"/>
        </w:rPr>
        <w:t xml:space="preserve"> no later than May 29</w:t>
      </w:r>
      <w:r w:rsidRPr="00AD2305">
        <w:rPr>
          <w:rFonts w:ascii="Arial" w:hAnsi="Arial" w:cs="Arial"/>
          <w:b/>
          <w:sz w:val="20"/>
        </w:rPr>
        <w:t xml:space="preserve"> for processing during the current fiscal year.</w:t>
      </w:r>
    </w:p>
    <w:p w14:paraId="6D81F951" w14:textId="77777777" w:rsidR="00DD05E1" w:rsidRPr="00AD2305" w:rsidRDefault="00DD05E1" w:rsidP="00DD05E1">
      <w:pPr>
        <w:rPr>
          <w:rFonts w:ascii="Arial" w:hAnsi="Arial" w:cs="Arial"/>
          <w:sz w:val="20"/>
        </w:rPr>
      </w:pPr>
    </w:p>
    <w:p w14:paraId="2E467AA8" w14:textId="77777777" w:rsidR="00DD05E1" w:rsidRPr="00AD2305" w:rsidRDefault="00DD05E1" w:rsidP="00DD05E1">
      <w:pPr>
        <w:rPr>
          <w:rFonts w:ascii="Arial" w:hAnsi="Arial" w:cs="Arial"/>
          <w:sz w:val="20"/>
        </w:rPr>
      </w:pPr>
      <w:r w:rsidRPr="00AD2305">
        <w:rPr>
          <w:rFonts w:ascii="Arial" w:hAnsi="Arial" w:cs="Arial"/>
          <w:b/>
          <w:sz w:val="20"/>
        </w:rPr>
        <w:t xml:space="preserve">Requests to </w:t>
      </w:r>
      <w:proofErr w:type="spellStart"/>
      <w:r w:rsidRPr="00AD2305">
        <w:rPr>
          <w:rFonts w:ascii="Arial" w:hAnsi="Arial" w:cs="Arial"/>
          <w:b/>
          <w:sz w:val="20"/>
        </w:rPr>
        <w:t>Decapitalize</w:t>
      </w:r>
      <w:proofErr w:type="spellEnd"/>
      <w:r w:rsidRPr="00AD2305">
        <w:rPr>
          <w:rFonts w:ascii="Arial" w:hAnsi="Arial" w:cs="Arial"/>
          <w:b/>
          <w:sz w:val="20"/>
        </w:rPr>
        <w:t xml:space="preserve"> a UFFE:</w:t>
      </w:r>
      <w:r w:rsidRPr="00AD2305">
        <w:rPr>
          <w:rFonts w:ascii="Arial" w:hAnsi="Arial" w:cs="Arial"/>
          <w:sz w:val="20"/>
        </w:rPr>
        <w:t xml:space="preserve"> </w:t>
      </w:r>
    </w:p>
    <w:p w14:paraId="60DC5DF7" w14:textId="77777777" w:rsidR="00DD05E1" w:rsidRPr="00AD2305" w:rsidRDefault="00DD05E1" w:rsidP="00DD05E1">
      <w:pPr>
        <w:rPr>
          <w:rFonts w:ascii="Arial" w:hAnsi="Arial" w:cs="Arial"/>
          <w:sz w:val="20"/>
        </w:rPr>
      </w:pPr>
      <w:r w:rsidRPr="00AD2305">
        <w:rPr>
          <w:rFonts w:ascii="Arial" w:hAnsi="Arial" w:cs="Arial"/>
          <w:sz w:val="20"/>
        </w:rPr>
        <w:t xml:space="preserve">Use FORM </w:t>
      </w:r>
      <w:hyperlink r:id="rId26" w:history="1">
        <w:r w:rsidRPr="00AD2305">
          <w:rPr>
            <w:rStyle w:val="Hyperlink"/>
            <w:rFonts w:ascii="Arial" w:hAnsi="Arial" w:cs="Arial"/>
            <w:sz w:val="20"/>
          </w:rPr>
          <w:t>2203FR.05</w:t>
        </w:r>
      </w:hyperlink>
      <w:r w:rsidRPr="00AD2305">
        <w:rPr>
          <w:rFonts w:ascii="Arial" w:hAnsi="Arial" w:cs="Arial"/>
          <w:sz w:val="20"/>
        </w:rPr>
        <w:t xml:space="preserve">, </w:t>
      </w:r>
      <w:proofErr w:type="spellStart"/>
      <w:r w:rsidRPr="00AD2305">
        <w:rPr>
          <w:rFonts w:ascii="Arial" w:hAnsi="Arial" w:cs="Arial"/>
          <w:sz w:val="20"/>
        </w:rPr>
        <w:t>Decapitalize</w:t>
      </w:r>
      <w:proofErr w:type="spellEnd"/>
      <w:r w:rsidRPr="00AD2305">
        <w:rPr>
          <w:rFonts w:ascii="Arial" w:hAnsi="Arial" w:cs="Arial"/>
          <w:sz w:val="20"/>
        </w:rPr>
        <w:t xml:space="preserve"> a UFFE .</w:t>
      </w:r>
    </w:p>
    <w:p w14:paraId="010DABE5" w14:textId="77777777" w:rsidR="0050737D" w:rsidRPr="00AD2305" w:rsidRDefault="00DD05E1" w:rsidP="00DD05E1">
      <w:pPr>
        <w:rPr>
          <w:rFonts w:ascii="Arial" w:hAnsi="Arial" w:cs="Arial"/>
          <w:b/>
          <w:sz w:val="20"/>
        </w:rPr>
      </w:pPr>
      <w:r w:rsidRPr="00AD2305">
        <w:rPr>
          <w:rFonts w:ascii="Arial" w:hAnsi="Arial" w:cs="Arial"/>
          <w:sz w:val="20"/>
        </w:rPr>
        <w:t xml:space="preserve">This form must be completed by departments requesting the partial or complete </w:t>
      </w:r>
      <w:proofErr w:type="spellStart"/>
      <w:r w:rsidRPr="00AD2305">
        <w:rPr>
          <w:rFonts w:ascii="Arial" w:hAnsi="Arial" w:cs="Arial"/>
          <w:sz w:val="20"/>
        </w:rPr>
        <w:t>decapitalization</w:t>
      </w:r>
      <w:proofErr w:type="spellEnd"/>
      <w:r w:rsidRPr="00AD2305">
        <w:rPr>
          <w:rFonts w:ascii="Arial" w:hAnsi="Arial" w:cs="Arial"/>
          <w:sz w:val="20"/>
        </w:rPr>
        <w:t xml:space="preserve"> of a UFFE (university fund functioning as an endowment) fund.  Such requests must include an explanation as to why the fund is being </w:t>
      </w:r>
      <w:proofErr w:type="spellStart"/>
      <w:r w:rsidRPr="00AD2305">
        <w:rPr>
          <w:rFonts w:ascii="Arial" w:hAnsi="Arial" w:cs="Arial"/>
          <w:sz w:val="20"/>
        </w:rPr>
        <w:t>decapitalized</w:t>
      </w:r>
      <w:proofErr w:type="spellEnd"/>
      <w:r w:rsidRPr="00AD2305">
        <w:rPr>
          <w:rFonts w:ascii="Arial" w:hAnsi="Arial" w:cs="Arial"/>
          <w:sz w:val="20"/>
        </w:rPr>
        <w:t xml:space="preserve"> – e.g. because the fund’s purpose has been fulfilled.  Requests should be approved by the department’s responsible Deputy Provost and </w:t>
      </w:r>
      <w:r w:rsidRPr="00AD2305">
        <w:rPr>
          <w:rFonts w:ascii="Arial" w:hAnsi="Arial" w:cs="Arial"/>
          <w:sz w:val="20"/>
          <w:u w:val="single"/>
        </w:rPr>
        <w:t>requires authorization by the University’s Provost</w:t>
      </w:r>
      <w:r w:rsidRPr="00AD2305">
        <w:rPr>
          <w:rFonts w:ascii="Arial" w:hAnsi="Arial" w:cs="Arial"/>
          <w:sz w:val="20"/>
        </w:rPr>
        <w:t xml:space="preserve">. YSM requests must first be approved by Cynthia Walker, Deputy Dean of Finance. Please send requests to Ken Hoyt at </w:t>
      </w:r>
      <w:hyperlink r:id="rId27" w:history="1">
        <w:r w:rsidRPr="00AD2305">
          <w:rPr>
            <w:rStyle w:val="Hyperlink"/>
            <w:rFonts w:ascii="Arial" w:hAnsi="Arial" w:cs="Arial"/>
            <w:color w:val="auto"/>
            <w:sz w:val="20"/>
          </w:rPr>
          <w:t>kenneth.hoyt@yale.edu</w:t>
        </w:r>
      </w:hyperlink>
      <w:r w:rsidRPr="00AD2305">
        <w:rPr>
          <w:rFonts w:ascii="Arial" w:hAnsi="Arial" w:cs="Arial"/>
          <w:sz w:val="20"/>
        </w:rPr>
        <w:t xml:space="preserve"> to facilitate the YSM approval process. In accordance with University investment policy, units will be redeemed using the current month end unit market value.  </w:t>
      </w:r>
      <w:r w:rsidRPr="00AD2305">
        <w:rPr>
          <w:rFonts w:ascii="Arial" w:hAnsi="Arial" w:cs="Arial"/>
          <w:b/>
          <w:sz w:val="20"/>
        </w:rPr>
        <w:t xml:space="preserve">Submit completed form and any supporting documents to Gift </w:t>
      </w:r>
      <w:r w:rsidR="00587FBD" w:rsidRPr="00AD2305">
        <w:rPr>
          <w:rFonts w:ascii="Arial" w:hAnsi="Arial" w:cs="Arial"/>
          <w:b/>
          <w:sz w:val="20"/>
        </w:rPr>
        <w:t xml:space="preserve">Accounting </w:t>
      </w:r>
      <w:r w:rsidRPr="00AD2305">
        <w:rPr>
          <w:rFonts w:ascii="Arial" w:hAnsi="Arial" w:cs="Arial"/>
          <w:b/>
          <w:sz w:val="20"/>
        </w:rPr>
        <w:t xml:space="preserve">at </w:t>
      </w:r>
      <w:hyperlink r:id="rId28" w:history="1">
        <w:r w:rsidRPr="00AD2305">
          <w:rPr>
            <w:rStyle w:val="Hyperlink"/>
            <w:rFonts w:ascii="Arial" w:hAnsi="Arial" w:cs="Arial"/>
            <w:color w:val="auto"/>
            <w:sz w:val="20"/>
          </w:rPr>
          <w:t>giftawards@yale.edu</w:t>
        </w:r>
      </w:hyperlink>
      <w:r w:rsidRPr="00AD2305">
        <w:rPr>
          <w:rFonts w:ascii="Arial" w:hAnsi="Arial" w:cs="Arial"/>
          <w:b/>
          <w:sz w:val="20"/>
        </w:rPr>
        <w:t xml:space="preserve"> no later than May </w:t>
      </w:r>
      <w:r w:rsidR="00587FBD" w:rsidRPr="00AD2305">
        <w:rPr>
          <w:rFonts w:ascii="Arial" w:hAnsi="Arial" w:cs="Arial"/>
          <w:b/>
          <w:sz w:val="20"/>
        </w:rPr>
        <w:t>29</w:t>
      </w:r>
      <w:r w:rsidRPr="00AD2305">
        <w:rPr>
          <w:rFonts w:ascii="Arial" w:hAnsi="Arial" w:cs="Arial"/>
          <w:b/>
          <w:sz w:val="20"/>
        </w:rPr>
        <w:t xml:space="preserve"> for processing during the current fiscal year.</w:t>
      </w:r>
    </w:p>
    <w:p w14:paraId="04881788" w14:textId="77777777" w:rsidR="0050737D" w:rsidRPr="00AD2305" w:rsidRDefault="0050737D" w:rsidP="0050737D">
      <w:pPr>
        <w:rPr>
          <w:rFonts w:ascii="Arial" w:hAnsi="Arial" w:cs="Arial"/>
          <w:sz w:val="20"/>
        </w:rPr>
      </w:pPr>
    </w:p>
    <w:p w14:paraId="73FB7DBE" w14:textId="77777777" w:rsidR="0050737D" w:rsidRPr="00AD2305" w:rsidRDefault="0050737D" w:rsidP="0050737D">
      <w:pPr>
        <w:rPr>
          <w:rFonts w:ascii="Arial" w:hAnsi="Arial" w:cs="Arial"/>
          <w:b/>
          <w:bCs/>
          <w:sz w:val="20"/>
        </w:rPr>
      </w:pPr>
      <w:r w:rsidRPr="00AD2305">
        <w:rPr>
          <w:rFonts w:ascii="Arial" w:hAnsi="Arial" w:cs="Arial"/>
          <w:b/>
          <w:bCs/>
          <w:sz w:val="20"/>
        </w:rPr>
        <w:t>Request to Close Restricted Spendable Gift Fund Where Purpose Has Been Fulfilled</w:t>
      </w:r>
    </w:p>
    <w:p w14:paraId="1213D659" w14:textId="77777777" w:rsidR="0050737D" w:rsidRPr="00AD2305" w:rsidRDefault="0050737D" w:rsidP="0050737D">
      <w:pPr>
        <w:tabs>
          <w:tab w:val="left" w:pos="1695"/>
        </w:tabs>
        <w:rPr>
          <w:rFonts w:ascii="Arial" w:hAnsi="Arial" w:cs="Arial"/>
          <w:bCs/>
          <w:sz w:val="20"/>
        </w:rPr>
      </w:pPr>
      <w:r w:rsidRPr="00AD2305">
        <w:rPr>
          <w:rFonts w:ascii="Arial" w:hAnsi="Arial" w:cs="Arial"/>
          <w:bCs/>
          <w:sz w:val="20"/>
        </w:rPr>
        <w:tab/>
      </w:r>
    </w:p>
    <w:p w14:paraId="1E12D359" w14:textId="77777777" w:rsidR="0050737D" w:rsidRPr="00AD2305" w:rsidRDefault="0050737D" w:rsidP="0050737D">
      <w:pPr>
        <w:pStyle w:val="ListParagraph"/>
        <w:numPr>
          <w:ilvl w:val="0"/>
          <w:numId w:val="27"/>
        </w:numPr>
        <w:tabs>
          <w:tab w:val="left" w:pos="270"/>
        </w:tabs>
        <w:rPr>
          <w:rFonts w:ascii="Arial" w:hAnsi="Arial" w:cs="Arial"/>
          <w:sz w:val="20"/>
        </w:rPr>
      </w:pPr>
      <w:r w:rsidRPr="00AD2305">
        <w:rPr>
          <w:rFonts w:ascii="Arial" w:hAnsi="Arial" w:cs="Arial"/>
          <w:sz w:val="20"/>
        </w:rPr>
        <w:t>Departments should review all restricted spendable funds (EXPOP) to identify any funds for which the restricted purpose has been fulfilled. An example is a restricted spendable fund established with a gift, the purpose of which was to acquire a piece of equipment, and the equipment has now been acquired.</w:t>
      </w:r>
      <w:r w:rsidRPr="00AD2305">
        <w:t xml:space="preserve"> </w:t>
      </w:r>
      <w:r w:rsidRPr="00AD2305">
        <w:rPr>
          <w:rFonts w:ascii="Arial" w:hAnsi="Arial" w:cs="Arial"/>
          <w:sz w:val="20"/>
        </w:rPr>
        <w:t xml:space="preserve"> </w:t>
      </w:r>
    </w:p>
    <w:p w14:paraId="5342CDF4" w14:textId="77777777" w:rsidR="0050737D" w:rsidRPr="00AD2305" w:rsidRDefault="0050737D" w:rsidP="0050737D">
      <w:pPr>
        <w:pStyle w:val="ListParagraph"/>
        <w:tabs>
          <w:tab w:val="left" w:pos="270"/>
        </w:tabs>
        <w:rPr>
          <w:rFonts w:ascii="Arial" w:hAnsi="Arial" w:cs="Arial"/>
          <w:sz w:val="20"/>
        </w:rPr>
      </w:pPr>
    </w:p>
    <w:p w14:paraId="44E3F490" w14:textId="77777777" w:rsidR="0050737D" w:rsidRPr="00AD2305" w:rsidRDefault="0050737D" w:rsidP="0050737D">
      <w:pPr>
        <w:pStyle w:val="ListParagraph"/>
        <w:numPr>
          <w:ilvl w:val="0"/>
          <w:numId w:val="27"/>
        </w:numPr>
        <w:tabs>
          <w:tab w:val="left" w:pos="270"/>
        </w:tabs>
        <w:rPr>
          <w:rFonts w:ascii="Arial" w:hAnsi="Arial" w:cs="Arial"/>
          <w:sz w:val="20"/>
        </w:rPr>
      </w:pPr>
      <w:r w:rsidRPr="00AD2305">
        <w:rPr>
          <w:rFonts w:ascii="Arial" w:hAnsi="Arial" w:cs="Arial"/>
          <w:bCs/>
          <w:sz w:val="20"/>
        </w:rPr>
        <w:t xml:space="preserve">If the restricted purpose has been fulfilled but the fund has a residual balance, the remaining balance may be reclassified to an unrestricted fund or recovered for unrestricted purposes, after which the fund may be closed.  Please use </w:t>
      </w:r>
      <w:hyperlink r:id="rId29" w:history="1">
        <w:r w:rsidRPr="00AD2305">
          <w:rPr>
            <w:rStyle w:val="Hyperlink"/>
            <w:rFonts w:ascii="Arial" w:hAnsi="Arial" w:cs="Arial"/>
            <w:bCs/>
            <w:color w:val="auto"/>
            <w:sz w:val="20"/>
          </w:rPr>
          <w:t>Form 2203 FR.06, Request to Close Restricted Spendable Gift Where Purpose Has Been Fulfilled</w:t>
        </w:r>
      </w:hyperlink>
      <w:r w:rsidRPr="00AD2305">
        <w:rPr>
          <w:rFonts w:ascii="Arial" w:hAnsi="Arial" w:cs="Arial"/>
          <w:bCs/>
          <w:sz w:val="20"/>
        </w:rPr>
        <w:t xml:space="preserve"> and </w:t>
      </w:r>
      <w:r w:rsidRPr="00AD2305">
        <w:rPr>
          <w:rFonts w:ascii="Arial" w:hAnsi="Arial" w:cs="Arial"/>
          <w:b/>
          <w:bCs/>
          <w:sz w:val="20"/>
        </w:rPr>
        <w:t xml:space="preserve">submit to Gift </w:t>
      </w:r>
      <w:r w:rsidR="00587FBD" w:rsidRPr="00AD2305">
        <w:rPr>
          <w:rFonts w:ascii="Arial" w:hAnsi="Arial" w:cs="Arial"/>
          <w:b/>
          <w:sz w:val="20"/>
        </w:rPr>
        <w:t>Accounting</w:t>
      </w:r>
      <w:r w:rsidRPr="00AD2305">
        <w:rPr>
          <w:rFonts w:ascii="Arial" w:hAnsi="Arial" w:cs="Arial"/>
          <w:b/>
          <w:bCs/>
          <w:sz w:val="20"/>
        </w:rPr>
        <w:t xml:space="preserve"> at </w:t>
      </w:r>
      <w:hyperlink r:id="rId30" w:history="1">
        <w:r w:rsidRPr="00AD2305">
          <w:rPr>
            <w:rStyle w:val="Hyperlink"/>
            <w:rFonts w:ascii="Arial" w:hAnsi="Arial" w:cs="Arial"/>
            <w:color w:val="auto"/>
            <w:sz w:val="20"/>
          </w:rPr>
          <w:t>giftawards@yale.edu</w:t>
        </w:r>
      </w:hyperlink>
      <w:r w:rsidRPr="00AD2305">
        <w:rPr>
          <w:rFonts w:ascii="Arial" w:hAnsi="Arial" w:cs="Arial"/>
          <w:bCs/>
          <w:sz w:val="20"/>
        </w:rPr>
        <w:t xml:space="preserve"> </w:t>
      </w:r>
      <w:r w:rsidRPr="00AD2305">
        <w:rPr>
          <w:rFonts w:ascii="Arial" w:hAnsi="Arial" w:cs="Arial"/>
          <w:b/>
          <w:bCs/>
          <w:sz w:val="20"/>
        </w:rPr>
        <w:t xml:space="preserve">no later than May </w:t>
      </w:r>
      <w:r w:rsidR="00587FBD" w:rsidRPr="00AD2305">
        <w:rPr>
          <w:rFonts w:ascii="Arial" w:hAnsi="Arial" w:cs="Arial"/>
          <w:b/>
          <w:bCs/>
          <w:sz w:val="20"/>
        </w:rPr>
        <w:t>29</w:t>
      </w:r>
      <w:r w:rsidRPr="00AD2305">
        <w:rPr>
          <w:rFonts w:ascii="Arial" w:hAnsi="Arial" w:cs="Arial"/>
          <w:bCs/>
          <w:sz w:val="20"/>
        </w:rPr>
        <w:t>.  This form requires approval by the department’s cognizant Deputy Provost (for Centrally-Supported units) or by a school’s Lead Administrator (for Self-Supported units).</w:t>
      </w:r>
    </w:p>
    <w:p w14:paraId="782A19DE" w14:textId="77777777" w:rsidR="0050737D" w:rsidRPr="00AD2305" w:rsidRDefault="0050737D" w:rsidP="0050737D">
      <w:pPr>
        <w:rPr>
          <w:rFonts w:ascii="Arial" w:hAnsi="Arial" w:cs="Arial"/>
          <w:b/>
          <w:bCs/>
          <w:sz w:val="20"/>
        </w:rPr>
      </w:pPr>
    </w:p>
    <w:p w14:paraId="022F4686" w14:textId="77777777" w:rsidR="007F0871" w:rsidRPr="00AD2305" w:rsidRDefault="0050737D" w:rsidP="00447655">
      <w:pPr>
        <w:pStyle w:val="ListParagraph"/>
        <w:numPr>
          <w:ilvl w:val="0"/>
          <w:numId w:val="27"/>
        </w:numPr>
        <w:rPr>
          <w:rFonts w:ascii="Arial" w:hAnsi="Arial" w:cs="Arial"/>
          <w:b/>
          <w:sz w:val="20"/>
        </w:rPr>
      </w:pPr>
      <w:r w:rsidRPr="00AD2305">
        <w:rPr>
          <w:rFonts w:ascii="Arial" w:hAnsi="Arial" w:cs="Arial"/>
          <w:bCs/>
          <w:sz w:val="20"/>
        </w:rPr>
        <w:t>If the restricted purpose has been fulfilled and the fund has a zero balance it should be closed by completing the same form (</w:t>
      </w:r>
      <w:hyperlink r:id="rId31" w:history="1">
        <w:r w:rsidRPr="00AD2305">
          <w:rPr>
            <w:rStyle w:val="Hyperlink"/>
            <w:rFonts w:ascii="Arial" w:hAnsi="Arial" w:cs="Arial"/>
            <w:bCs/>
            <w:sz w:val="20"/>
          </w:rPr>
          <w:t>Form 2203 FR.06</w:t>
        </w:r>
      </w:hyperlink>
      <w:r w:rsidRPr="00AD2305">
        <w:rPr>
          <w:rFonts w:ascii="Arial" w:hAnsi="Arial" w:cs="Arial"/>
          <w:bCs/>
          <w:sz w:val="20"/>
        </w:rPr>
        <w:t>, Request to Close Restricted</w:t>
      </w:r>
      <w:r w:rsidR="00447655" w:rsidRPr="00AD2305">
        <w:rPr>
          <w:rFonts w:ascii="Arial" w:hAnsi="Arial" w:cs="Arial"/>
          <w:bCs/>
          <w:sz w:val="20"/>
        </w:rPr>
        <w:t xml:space="preserve"> </w:t>
      </w:r>
      <w:r w:rsidRPr="00AD2305">
        <w:rPr>
          <w:rFonts w:ascii="Arial" w:hAnsi="Arial" w:cs="Arial"/>
          <w:bCs/>
          <w:sz w:val="20"/>
        </w:rPr>
        <w:t xml:space="preserve">Spendable Gift Where Purpose Has Been Fulfilled) and </w:t>
      </w:r>
      <w:r w:rsidRPr="00AD2305">
        <w:rPr>
          <w:rFonts w:ascii="Arial" w:hAnsi="Arial" w:cs="Arial"/>
          <w:b/>
          <w:bCs/>
          <w:sz w:val="20"/>
        </w:rPr>
        <w:t xml:space="preserve">submitting it to Gift </w:t>
      </w:r>
      <w:r w:rsidR="00587FBD" w:rsidRPr="00AD2305">
        <w:rPr>
          <w:rFonts w:ascii="Arial" w:hAnsi="Arial" w:cs="Arial"/>
          <w:b/>
          <w:sz w:val="20"/>
        </w:rPr>
        <w:t>Accounting</w:t>
      </w:r>
      <w:r w:rsidRPr="00AD2305">
        <w:rPr>
          <w:rFonts w:ascii="Arial" w:hAnsi="Arial" w:cs="Arial"/>
          <w:b/>
          <w:bCs/>
          <w:sz w:val="20"/>
        </w:rPr>
        <w:t xml:space="preserve"> at</w:t>
      </w:r>
      <w:r w:rsidRPr="00AD2305">
        <w:rPr>
          <w:rFonts w:ascii="Arial" w:hAnsi="Arial" w:cs="Arial"/>
          <w:bCs/>
          <w:sz w:val="20"/>
        </w:rPr>
        <w:t xml:space="preserve"> </w:t>
      </w:r>
      <w:hyperlink r:id="rId32" w:history="1">
        <w:r w:rsidRPr="00AD2305">
          <w:rPr>
            <w:rStyle w:val="Hyperlink"/>
            <w:rFonts w:ascii="Arial" w:hAnsi="Arial" w:cs="Arial"/>
            <w:color w:val="auto"/>
            <w:sz w:val="20"/>
          </w:rPr>
          <w:t>giftawards@yale.edu</w:t>
        </w:r>
      </w:hyperlink>
      <w:r w:rsidRPr="00AD2305">
        <w:rPr>
          <w:rFonts w:ascii="Arial" w:hAnsi="Arial" w:cs="Arial"/>
          <w:bCs/>
          <w:sz w:val="20"/>
        </w:rPr>
        <w:t xml:space="preserve"> </w:t>
      </w:r>
      <w:r w:rsidRPr="00AD2305">
        <w:rPr>
          <w:rFonts w:ascii="Arial" w:hAnsi="Arial" w:cs="Arial"/>
          <w:b/>
          <w:bCs/>
          <w:sz w:val="20"/>
        </w:rPr>
        <w:t xml:space="preserve">no later than May </w:t>
      </w:r>
      <w:r w:rsidR="00587FBD" w:rsidRPr="00AD2305">
        <w:rPr>
          <w:rFonts w:ascii="Arial" w:hAnsi="Arial" w:cs="Arial"/>
          <w:b/>
          <w:bCs/>
          <w:sz w:val="20"/>
        </w:rPr>
        <w:t>29</w:t>
      </w:r>
      <w:r w:rsidRPr="00AD2305">
        <w:rPr>
          <w:rFonts w:ascii="Arial" w:hAnsi="Arial" w:cs="Arial"/>
          <w:b/>
          <w:bCs/>
          <w:sz w:val="20"/>
        </w:rPr>
        <w:t>.</w:t>
      </w:r>
    </w:p>
    <w:p w14:paraId="6AB1334E" w14:textId="77777777" w:rsidR="007F0871" w:rsidRPr="000256F7" w:rsidRDefault="007F0871" w:rsidP="007F0871">
      <w:pPr>
        <w:pStyle w:val="ListParagraph"/>
        <w:tabs>
          <w:tab w:val="left" w:pos="270"/>
        </w:tabs>
        <w:rPr>
          <w:rFonts w:ascii="Arial" w:hAnsi="Arial" w:cs="Arial"/>
          <w:b/>
          <w:sz w:val="20"/>
        </w:rPr>
      </w:pPr>
    </w:p>
    <w:p w14:paraId="2B0A331F" w14:textId="77777777" w:rsidR="008764CB" w:rsidRPr="000256F7" w:rsidRDefault="008764CB" w:rsidP="00E146A3">
      <w:pPr>
        <w:rPr>
          <w:rFonts w:ascii="Arial" w:hAnsi="Arial" w:cs="Arial"/>
          <w:b/>
          <w:bCs/>
          <w:sz w:val="20"/>
        </w:rPr>
      </w:pPr>
    </w:p>
    <w:p w14:paraId="4157F970" w14:textId="77777777" w:rsidR="00B92CFA" w:rsidRPr="000256F7" w:rsidRDefault="00835E45" w:rsidP="00E146A3">
      <w:pPr>
        <w:rPr>
          <w:rFonts w:ascii="Arial" w:hAnsi="Arial" w:cs="Arial"/>
          <w:bCs/>
          <w:sz w:val="20"/>
        </w:rPr>
      </w:pPr>
      <w:r w:rsidRPr="000256F7">
        <w:rPr>
          <w:rFonts w:ascii="Arial" w:hAnsi="Arial" w:cs="Arial"/>
          <w:b/>
          <w:bCs/>
          <w:sz w:val="20"/>
        </w:rPr>
        <w:lastRenderedPageBreak/>
        <w:t>R</w:t>
      </w:r>
      <w:r w:rsidR="00B92CFA" w:rsidRPr="000256F7">
        <w:rPr>
          <w:rFonts w:ascii="Arial" w:hAnsi="Arial" w:cs="Arial"/>
          <w:b/>
          <w:bCs/>
          <w:sz w:val="20"/>
        </w:rPr>
        <w:t>e</w:t>
      </w:r>
      <w:r w:rsidR="00041FE2" w:rsidRPr="000256F7">
        <w:rPr>
          <w:rFonts w:ascii="Arial" w:hAnsi="Arial" w:cs="Arial"/>
          <w:b/>
          <w:bCs/>
          <w:sz w:val="20"/>
        </w:rPr>
        <w:t>view activity in Award # 52996A</w:t>
      </w:r>
      <w:r w:rsidR="00B92CFA" w:rsidRPr="000256F7">
        <w:rPr>
          <w:rFonts w:ascii="Arial" w:hAnsi="Arial" w:cs="Arial"/>
          <w:b/>
          <w:bCs/>
          <w:sz w:val="20"/>
        </w:rPr>
        <w:t xml:space="preserve"> Designated Purpose Miscellaneous Spendable Gifts.</w:t>
      </w:r>
    </w:p>
    <w:p w14:paraId="67091AF9" w14:textId="77777777" w:rsidR="00B92CFA" w:rsidRPr="000256F7" w:rsidRDefault="00B92CFA" w:rsidP="00E146A3">
      <w:pPr>
        <w:rPr>
          <w:rFonts w:ascii="Arial" w:hAnsi="Arial" w:cs="Arial"/>
          <w:bCs/>
          <w:sz w:val="20"/>
        </w:rPr>
      </w:pPr>
      <w:r w:rsidRPr="000256F7">
        <w:rPr>
          <w:rFonts w:ascii="Arial" w:hAnsi="Arial" w:cs="Arial"/>
          <w:bCs/>
          <w:sz w:val="20"/>
        </w:rPr>
        <w:t xml:space="preserve">Review all small (less than $25,000) restricted gifts that were received by your department and credited to award # 52996A during the past fiscal year by running </w:t>
      </w:r>
      <w:r w:rsidR="00A65063" w:rsidRPr="000256F7">
        <w:rPr>
          <w:rFonts w:ascii="Arial" w:hAnsi="Arial" w:cs="Arial"/>
          <w:bCs/>
          <w:sz w:val="20"/>
        </w:rPr>
        <w:t>BUG419a</w:t>
      </w:r>
      <w:r w:rsidRPr="000256F7">
        <w:rPr>
          <w:rFonts w:ascii="Arial" w:hAnsi="Arial" w:cs="Arial"/>
          <w:bCs/>
          <w:sz w:val="20"/>
        </w:rPr>
        <w:t xml:space="preserve">, Fiscal Year-to-Date Miscellaneous Restricted Gifts Report. </w:t>
      </w:r>
    </w:p>
    <w:p w14:paraId="635CA1C4" w14:textId="77777777" w:rsidR="00B92CFA" w:rsidRPr="000256F7" w:rsidRDefault="00B92CFA" w:rsidP="00B92CFA">
      <w:pPr>
        <w:pStyle w:val="ListParagraph"/>
        <w:ind w:left="360"/>
        <w:contextualSpacing w:val="0"/>
        <w:rPr>
          <w:rFonts w:ascii="Arial" w:hAnsi="Arial" w:cs="Arial"/>
          <w:bCs/>
          <w:sz w:val="20"/>
        </w:rPr>
      </w:pPr>
    </w:p>
    <w:p w14:paraId="73B6B7D6" w14:textId="77777777" w:rsidR="00B92CFA" w:rsidRPr="00AD2305" w:rsidRDefault="002945F5" w:rsidP="00B92CFA">
      <w:pPr>
        <w:pStyle w:val="ListParagraph"/>
        <w:numPr>
          <w:ilvl w:val="0"/>
          <w:numId w:val="26"/>
        </w:numPr>
        <w:rPr>
          <w:rFonts w:ascii="Arial" w:hAnsi="Arial" w:cs="Arial"/>
          <w:b/>
          <w:bCs/>
          <w:sz w:val="20"/>
        </w:rPr>
      </w:pPr>
      <w:r w:rsidRPr="000256F7">
        <w:rPr>
          <w:rFonts w:ascii="Arial" w:hAnsi="Arial" w:cs="Arial"/>
          <w:bCs/>
          <w:sz w:val="20"/>
        </w:rPr>
        <w:t>If the</w:t>
      </w:r>
      <w:r w:rsidR="007F0871" w:rsidRPr="000256F7">
        <w:rPr>
          <w:rFonts w:ascii="Arial" w:hAnsi="Arial" w:cs="Arial"/>
          <w:bCs/>
          <w:sz w:val="20"/>
        </w:rPr>
        <w:t xml:space="preserve"> restricted purpose of the</w:t>
      </w:r>
      <w:r w:rsidRPr="000256F7">
        <w:rPr>
          <w:rFonts w:ascii="Arial" w:hAnsi="Arial" w:cs="Arial"/>
          <w:bCs/>
          <w:sz w:val="20"/>
        </w:rPr>
        <w:t xml:space="preserve"> gift</w:t>
      </w:r>
      <w:r w:rsidR="007F0871" w:rsidRPr="000256F7">
        <w:rPr>
          <w:rFonts w:ascii="Arial" w:hAnsi="Arial" w:cs="Arial"/>
          <w:bCs/>
          <w:sz w:val="20"/>
        </w:rPr>
        <w:t xml:space="preserve"> has been fulfilled and the fund </w:t>
      </w:r>
      <w:r w:rsidRPr="000256F7">
        <w:rPr>
          <w:rFonts w:ascii="Arial" w:hAnsi="Arial" w:cs="Arial"/>
          <w:bCs/>
          <w:sz w:val="20"/>
        </w:rPr>
        <w:t xml:space="preserve">has a residual balance, the remaining balance may be reclassified to an unrestricted fund or recovered for unrestricted purposes.  This should be done using expenditure type 451106 on both sides of the entry and may </w:t>
      </w:r>
      <w:r w:rsidRPr="00AD2305">
        <w:rPr>
          <w:rFonts w:ascii="Arial" w:hAnsi="Arial" w:cs="Arial"/>
          <w:bCs/>
          <w:sz w:val="20"/>
        </w:rPr>
        <w:t>be done by the department.  No forms are required to be completed or submitted</w:t>
      </w:r>
      <w:r w:rsidR="008E1362" w:rsidRPr="00AD2305">
        <w:rPr>
          <w:rFonts w:ascii="Arial" w:hAnsi="Arial" w:cs="Arial"/>
          <w:bCs/>
          <w:sz w:val="20"/>
        </w:rPr>
        <w:t xml:space="preserve"> since the award will not be closed</w:t>
      </w:r>
      <w:r w:rsidRPr="00AD2305">
        <w:rPr>
          <w:rFonts w:ascii="Arial" w:hAnsi="Arial" w:cs="Arial"/>
          <w:bCs/>
          <w:sz w:val="20"/>
        </w:rPr>
        <w:t>.  However, the department should have documentation supporting the fulfillment of donor restrictions.  All entries shoul</w:t>
      </w:r>
      <w:r w:rsidR="008E1362" w:rsidRPr="00AD2305">
        <w:rPr>
          <w:rFonts w:ascii="Arial" w:hAnsi="Arial" w:cs="Arial"/>
          <w:bCs/>
          <w:sz w:val="20"/>
        </w:rPr>
        <w:t>d be completed p</w:t>
      </w:r>
      <w:r w:rsidR="00587FBD" w:rsidRPr="00AD2305">
        <w:rPr>
          <w:rFonts w:ascii="Arial" w:hAnsi="Arial" w:cs="Arial"/>
          <w:bCs/>
          <w:sz w:val="20"/>
        </w:rPr>
        <w:t>rior to the FY15</w:t>
      </w:r>
      <w:r w:rsidRPr="00AD2305">
        <w:rPr>
          <w:rFonts w:ascii="Arial" w:hAnsi="Arial" w:cs="Arial"/>
          <w:bCs/>
          <w:sz w:val="20"/>
        </w:rPr>
        <w:t xml:space="preserve"> closing deadlines.  </w:t>
      </w:r>
      <w:r w:rsidRPr="00AD2305">
        <w:rPr>
          <w:rFonts w:ascii="Arial" w:hAnsi="Arial" w:cs="Arial"/>
          <w:b/>
          <w:bCs/>
          <w:sz w:val="20"/>
        </w:rPr>
        <w:t xml:space="preserve">If </w:t>
      </w:r>
      <w:r w:rsidR="007F0871" w:rsidRPr="00AD2305">
        <w:rPr>
          <w:rFonts w:ascii="Arial" w:hAnsi="Arial" w:cs="Arial"/>
          <w:b/>
          <w:bCs/>
          <w:sz w:val="20"/>
        </w:rPr>
        <w:t xml:space="preserve">Gift </w:t>
      </w:r>
      <w:r w:rsidR="00587FBD" w:rsidRPr="00AD2305">
        <w:rPr>
          <w:rFonts w:ascii="Arial" w:hAnsi="Arial" w:cs="Arial"/>
          <w:b/>
          <w:bCs/>
          <w:sz w:val="20"/>
        </w:rPr>
        <w:t>Accounting</w:t>
      </w:r>
      <w:r w:rsidRPr="00AD2305">
        <w:rPr>
          <w:rFonts w:ascii="Arial" w:hAnsi="Arial" w:cs="Arial"/>
          <w:b/>
          <w:bCs/>
          <w:sz w:val="20"/>
        </w:rPr>
        <w:t xml:space="preserve"> review is needed, please submit inquiries to </w:t>
      </w:r>
      <w:hyperlink r:id="rId33" w:history="1">
        <w:r w:rsidRPr="00AD2305">
          <w:rPr>
            <w:rStyle w:val="Hyperlink"/>
            <w:rFonts w:ascii="Arial" w:hAnsi="Arial" w:cs="Arial"/>
            <w:color w:val="auto"/>
            <w:sz w:val="20"/>
          </w:rPr>
          <w:t>giftawards@yale.edu</w:t>
        </w:r>
      </w:hyperlink>
      <w:r w:rsidRPr="00AD2305">
        <w:rPr>
          <w:rFonts w:ascii="Arial" w:hAnsi="Arial" w:cs="Arial"/>
          <w:b/>
          <w:bCs/>
          <w:sz w:val="20"/>
        </w:rPr>
        <w:t xml:space="preserve"> by </w:t>
      </w:r>
      <w:r w:rsidR="00B92CFA" w:rsidRPr="00AD2305">
        <w:rPr>
          <w:rFonts w:ascii="Arial" w:hAnsi="Arial" w:cs="Arial"/>
          <w:b/>
          <w:bCs/>
          <w:sz w:val="20"/>
        </w:rPr>
        <w:t>May</w:t>
      </w:r>
      <w:r w:rsidR="00587FBD" w:rsidRPr="00AD2305">
        <w:rPr>
          <w:rFonts w:ascii="Arial" w:hAnsi="Arial" w:cs="Arial"/>
          <w:b/>
          <w:bCs/>
          <w:sz w:val="20"/>
        </w:rPr>
        <w:t xml:space="preserve"> 29</w:t>
      </w:r>
      <w:r w:rsidR="00B92CFA" w:rsidRPr="00AD2305">
        <w:rPr>
          <w:rFonts w:ascii="Arial" w:hAnsi="Arial" w:cs="Arial"/>
          <w:b/>
          <w:bCs/>
          <w:sz w:val="20"/>
        </w:rPr>
        <w:t>.</w:t>
      </w:r>
    </w:p>
    <w:p w14:paraId="43B79290" w14:textId="77777777" w:rsidR="00B92CFA" w:rsidRPr="00AD2305" w:rsidRDefault="00B92CFA" w:rsidP="00B92CFA">
      <w:pPr>
        <w:pStyle w:val="ListParagraph"/>
        <w:ind w:left="1080"/>
        <w:contextualSpacing w:val="0"/>
        <w:rPr>
          <w:rFonts w:ascii="Arial" w:hAnsi="Arial" w:cs="Arial"/>
          <w:bCs/>
          <w:sz w:val="20"/>
        </w:rPr>
      </w:pPr>
    </w:p>
    <w:p w14:paraId="747E8809" w14:textId="77777777" w:rsidR="00B92CFA" w:rsidRPr="00AD2305" w:rsidRDefault="002945F5" w:rsidP="00B92CFA">
      <w:pPr>
        <w:pStyle w:val="ListParagraph"/>
        <w:numPr>
          <w:ilvl w:val="0"/>
          <w:numId w:val="26"/>
        </w:numPr>
        <w:rPr>
          <w:rFonts w:ascii="Arial" w:hAnsi="Arial" w:cs="Arial"/>
          <w:b/>
          <w:bCs/>
          <w:sz w:val="20"/>
        </w:rPr>
      </w:pPr>
      <w:r w:rsidRPr="00AD2305">
        <w:rPr>
          <w:rFonts w:ascii="Arial" w:hAnsi="Arial" w:cs="Arial"/>
          <w:sz w:val="20"/>
        </w:rPr>
        <w:t>Any gift</w:t>
      </w:r>
      <w:r w:rsidR="008E1362" w:rsidRPr="00AD2305">
        <w:rPr>
          <w:rFonts w:ascii="Arial" w:hAnsi="Arial" w:cs="Arial"/>
          <w:sz w:val="20"/>
        </w:rPr>
        <w:t xml:space="preserve"> within #52996A</w:t>
      </w:r>
      <w:r w:rsidRPr="00AD2305">
        <w:rPr>
          <w:rFonts w:ascii="Arial" w:hAnsi="Arial" w:cs="Arial"/>
          <w:sz w:val="20"/>
        </w:rPr>
        <w:t xml:space="preserve"> that will not be spent in</w:t>
      </w:r>
      <w:r w:rsidR="008E1362" w:rsidRPr="00AD2305">
        <w:rPr>
          <w:rFonts w:ascii="Arial" w:hAnsi="Arial" w:cs="Arial"/>
          <w:sz w:val="20"/>
        </w:rPr>
        <w:t xml:space="preserve"> accordance with donor restrictions in </w:t>
      </w:r>
      <w:r w:rsidRPr="00AD2305">
        <w:rPr>
          <w:rFonts w:ascii="Arial" w:hAnsi="Arial" w:cs="Arial"/>
          <w:sz w:val="20"/>
        </w:rPr>
        <w:t>its entirety before the end of the fiscal year should be reclassified</w:t>
      </w:r>
      <w:r w:rsidR="008E1362" w:rsidRPr="00AD2305">
        <w:rPr>
          <w:rFonts w:ascii="Arial" w:hAnsi="Arial" w:cs="Arial"/>
          <w:sz w:val="20"/>
        </w:rPr>
        <w:t xml:space="preserve"> to a department specific project so the balance may be tracked into the following fiscal year.  Use</w:t>
      </w:r>
      <w:r w:rsidRPr="00AD2305">
        <w:rPr>
          <w:rFonts w:ascii="Arial" w:hAnsi="Arial" w:cs="Arial"/>
          <w:sz w:val="20"/>
        </w:rPr>
        <w:t xml:space="preserve"> expenditure </w:t>
      </w:r>
      <w:r w:rsidR="00667DF8" w:rsidRPr="00AD2305">
        <w:rPr>
          <w:rFonts w:ascii="Arial" w:hAnsi="Arial" w:cs="Arial"/>
          <w:bCs/>
          <w:sz w:val="20"/>
        </w:rPr>
        <w:t xml:space="preserve">type 451106 on both sides of the </w:t>
      </w:r>
      <w:r w:rsidR="008E1362" w:rsidRPr="00AD2305">
        <w:rPr>
          <w:rFonts w:ascii="Arial" w:hAnsi="Arial" w:cs="Arial"/>
          <w:bCs/>
          <w:sz w:val="20"/>
        </w:rPr>
        <w:t>entry</w:t>
      </w:r>
      <w:r w:rsidRPr="00AD2305">
        <w:rPr>
          <w:rFonts w:ascii="Arial" w:hAnsi="Arial" w:cs="Arial"/>
          <w:sz w:val="20"/>
        </w:rPr>
        <w:t xml:space="preserve">.  All entries </w:t>
      </w:r>
      <w:r w:rsidRPr="00AD2305">
        <w:rPr>
          <w:rFonts w:ascii="Arial" w:hAnsi="Arial" w:cs="Arial"/>
          <w:bCs/>
          <w:sz w:val="20"/>
        </w:rPr>
        <w:t>shoul</w:t>
      </w:r>
      <w:r w:rsidR="008E1362" w:rsidRPr="00AD2305">
        <w:rPr>
          <w:rFonts w:ascii="Arial" w:hAnsi="Arial" w:cs="Arial"/>
          <w:bCs/>
          <w:sz w:val="20"/>
        </w:rPr>
        <w:t>d be completed prior to the FY</w:t>
      </w:r>
      <w:r w:rsidR="00105B5A" w:rsidRPr="00AD2305">
        <w:rPr>
          <w:rFonts w:ascii="Arial" w:hAnsi="Arial" w:cs="Arial"/>
          <w:bCs/>
          <w:sz w:val="20"/>
        </w:rPr>
        <w:t>1</w:t>
      </w:r>
      <w:r w:rsidR="002231D1" w:rsidRPr="00AD2305">
        <w:rPr>
          <w:rFonts w:ascii="Arial" w:hAnsi="Arial" w:cs="Arial"/>
          <w:bCs/>
          <w:sz w:val="20"/>
        </w:rPr>
        <w:t>5</w:t>
      </w:r>
      <w:r w:rsidRPr="00AD2305">
        <w:rPr>
          <w:rFonts w:ascii="Arial" w:hAnsi="Arial" w:cs="Arial"/>
          <w:bCs/>
          <w:sz w:val="20"/>
        </w:rPr>
        <w:t xml:space="preserve"> closing deadlines.  </w:t>
      </w:r>
      <w:r w:rsidRPr="00AD2305">
        <w:rPr>
          <w:rFonts w:ascii="Arial" w:hAnsi="Arial" w:cs="Arial"/>
          <w:b/>
          <w:bCs/>
          <w:sz w:val="20"/>
        </w:rPr>
        <w:t xml:space="preserve">If </w:t>
      </w:r>
      <w:r w:rsidR="007F0871" w:rsidRPr="00AD2305">
        <w:rPr>
          <w:rFonts w:ascii="Arial" w:hAnsi="Arial" w:cs="Arial"/>
          <w:b/>
          <w:bCs/>
          <w:sz w:val="20"/>
        </w:rPr>
        <w:t xml:space="preserve">Gift </w:t>
      </w:r>
      <w:r w:rsidR="002231D1" w:rsidRPr="00AD2305">
        <w:rPr>
          <w:rFonts w:ascii="Arial" w:hAnsi="Arial" w:cs="Arial"/>
          <w:b/>
          <w:bCs/>
          <w:sz w:val="20"/>
        </w:rPr>
        <w:t xml:space="preserve">Accounting </w:t>
      </w:r>
      <w:r w:rsidRPr="00AD2305">
        <w:rPr>
          <w:rFonts w:ascii="Arial" w:hAnsi="Arial" w:cs="Arial"/>
          <w:b/>
          <w:bCs/>
          <w:sz w:val="20"/>
        </w:rPr>
        <w:t xml:space="preserve">review is needed, please submit inquiries to </w:t>
      </w:r>
      <w:hyperlink r:id="rId34" w:history="1">
        <w:r w:rsidR="00041FE2" w:rsidRPr="00AD2305">
          <w:rPr>
            <w:rStyle w:val="Hyperlink"/>
            <w:rFonts w:ascii="Arial" w:hAnsi="Arial" w:cs="Arial"/>
            <w:color w:val="auto"/>
            <w:sz w:val="20"/>
          </w:rPr>
          <w:t>giftawards@yale.edu</w:t>
        </w:r>
      </w:hyperlink>
      <w:r w:rsidRPr="00AD2305">
        <w:rPr>
          <w:rFonts w:ascii="Arial" w:hAnsi="Arial" w:cs="Arial"/>
          <w:b/>
          <w:bCs/>
          <w:sz w:val="20"/>
        </w:rPr>
        <w:t xml:space="preserve"> by</w:t>
      </w:r>
      <w:r w:rsidR="00B92CFA" w:rsidRPr="00AD2305">
        <w:rPr>
          <w:rFonts w:ascii="Arial" w:hAnsi="Arial" w:cs="Arial"/>
          <w:b/>
          <w:bCs/>
          <w:sz w:val="20"/>
        </w:rPr>
        <w:t xml:space="preserve"> May </w:t>
      </w:r>
      <w:r w:rsidR="002231D1" w:rsidRPr="00AD2305">
        <w:rPr>
          <w:rFonts w:ascii="Arial" w:hAnsi="Arial" w:cs="Arial"/>
          <w:b/>
          <w:bCs/>
          <w:sz w:val="20"/>
        </w:rPr>
        <w:t>29</w:t>
      </w:r>
      <w:r w:rsidR="00B92CFA" w:rsidRPr="00AD2305">
        <w:rPr>
          <w:rFonts w:ascii="Arial" w:hAnsi="Arial" w:cs="Arial"/>
          <w:b/>
          <w:bCs/>
          <w:sz w:val="20"/>
        </w:rPr>
        <w:t>.</w:t>
      </w:r>
    </w:p>
    <w:p w14:paraId="3535A66C" w14:textId="77777777" w:rsidR="000321D6" w:rsidRPr="00AD2305" w:rsidRDefault="000321D6" w:rsidP="00F21B5C">
      <w:pPr>
        <w:rPr>
          <w:rFonts w:ascii="Arial" w:hAnsi="Arial" w:cs="Arial"/>
          <w:sz w:val="20"/>
        </w:rPr>
      </w:pPr>
    </w:p>
    <w:p w14:paraId="663E5F77" w14:textId="77777777" w:rsidR="001F1A31" w:rsidRPr="00AD2305" w:rsidRDefault="001F1A31" w:rsidP="00F21B5C">
      <w:pPr>
        <w:rPr>
          <w:rFonts w:ascii="Arial" w:hAnsi="Arial" w:cs="Arial"/>
          <w:sz w:val="20"/>
        </w:rPr>
      </w:pPr>
    </w:p>
    <w:p w14:paraId="01E13718" w14:textId="77777777" w:rsidR="001F1A31" w:rsidRPr="00AD2305" w:rsidRDefault="001F1A31" w:rsidP="001F1A31">
      <w:pPr>
        <w:rPr>
          <w:rFonts w:ascii="Arial" w:hAnsi="Arial" w:cs="Arial"/>
          <w:b/>
          <w:sz w:val="20"/>
        </w:rPr>
      </w:pPr>
      <w:r w:rsidRPr="00AD2305">
        <w:rPr>
          <w:rFonts w:ascii="Arial" w:hAnsi="Arial" w:cs="Arial"/>
          <w:b/>
          <w:sz w:val="20"/>
        </w:rPr>
        <w:t>Restricted Fund Project/Task/Org Reclassification Requests</w:t>
      </w:r>
    </w:p>
    <w:p w14:paraId="380B458C" w14:textId="77777777" w:rsidR="001F1A31" w:rsidRPr="00AD2305" w:rsidRDefault="001F1A31" w:rsidP="001F1A31">
      <w:pPr>
        <w:rPr>
          <w:rFonts w:ascii="Arial" w:hAnsi="Arial" w:cs="Arial"/>
          <w:b/>
          <w:sz w:val="20"/>
        </w:rPr>
      </w:pPr>
    </w:p>
    <w:p w14:paraId="2377DDAF" w14:textId="77777777" w:rsidR="00575DFD" w:rsidRPr="00AD2305" w:rsidRDefault="00575DFD" w:rsidP="00575DFD">
      <w:pPr>
        <w:rPr>
          <w:rFonts w:ascii="Arial" w:hAnsi="Arial" w:cs="Arial"/>
          <w:sz w:val="20"/>
        </w:rPr>
      </w:pPr>
      <w:r w:rsidRPr="00AD2305">
        <w:rPr>
          <w:rFonts w:ascii="Arial" w:hAnsi="Arial" w:cs="Arial"/>
          <w:sz w:val="20"/>
        </w:rPr>
        <w:t xml:space="preserve">Changes to the prime project/task/org (includes department reorganizations) for a restricted fund (EXPOP and ENDOW) must be submitted to </w:t>
      </w:r>
      <w:hyperlink r:id="rId35" w:history="1">
        <w:r w:rsidRPr="00AD2305">
          <w:rPr>
            <w:rStyle w:val="Hyperlink"/>
            <w:rFonts w:ascii="Arial" w:hAnsi="Arial" w:cs="Arial"/>
            <w:sz w:val="20"/>
          </w:rPr>
          <w:t>giftawards@yale.edu</w:t>
        </w:r>
      </w:hyperlink>
      <w:r w:rsidRPr="00AD2305">
        <w:rPr>
          <w:rFonts w:ascii="Arial" w:hAnsi="Arial" w:cs="Arial"/>
          <w:sz w:val="20"/>
        </w:rPr>
        <w:t xml:space="preserve"> no later than May </w:t>
      </w:r>
      <w:r w:rsidR="00003A39" w:rsidRPr="00AD2305">
        <w:rPr>
          <w:rFonts w:ascii="Arial" w:hAnsi="Arial" w:cs="Arial"/>
          <w:sz w:val="20"/>
        </w:rPr>
        <w:t>29</w:t>
      </w:r>
      <w:r w:rsidRPr="00AD2305">
        <w:rPr>
          <w:rFonts w:ascii="Arial" w:hAnsi="Arial" w:cs="Arial"/>
          <w:sz w:val="20"/>
        </w:rPr>
        <w:t xml:space="preserve">. Requests submitted by this deadline will be processed and non-operating balances will be transferred by the year end close. </w:t>
      </w:r>
    </w:p>
    <w:p w14:paraId="48805A8A" w14:textId="77777777" w:rsidR="00575DFD" w:rsidRPr="00AD2305" w:rsidRDefault="00575DFD" w:rsidP="00575DFD">
      <w:pPr>
        <w:rPr>
          <w:rFonts w:ascii="Arial" w:hAnsi="Arial" w:cs="Arial"/>
          <w:sz w:val="20"/>
        </w:rPr>
      </w:pPr>
    </w:p>
    <w:p w14:paraId="7F1E4369" w14:textId="77777777" w:rsidR="00575DFD" w:rsidRPr="00AD2305" w:rsidRDefault="00575DFD" w:rsidP="00575DFD">
      <w:pPr>
        <w:rPr>
          <w:rFonts w:ascii="Arial" w:hAnsi="Arial" w:cs="Arial"/>
          <w:b/>
          <w:sz w:val="20"/>
        </w:rPr>
      </w:pPr>
      <w:r w:rsidRPr="00AD2305">
        <w:rPr>
          <w:rFonts w:ascii="Arial" w:hAnsi="Arial" w:cs="Arial"/>
          <w:b/>
          <w:sz w:val="20"/>
        </w:rPr>
        <w:t>Restricted Fund Source Attribute Revision Requests</w:t>
      </w:r>
    </w:p>
    <w:p w14:paraId="470D06D5" w14:textId="77777777" w:rsidR="00575DFD" w:rsidRPr="00AD2305" w:rsidRDefault="00575DFD" w:rsidP="00575DFD">
      <w:pPr>
        <w:rPr>
          <w:rFonts w:ascii="Arial" w:hAnsi="Arial" w:cs="Arial"/>
          <w:sz w:val="20"/>
        </w:rPr>
      </w:pPr>
    </w:p>
    <w:p w14:paraId="59CC049A" w14:textId="77777777" w:rsidR="00575DFD" w:rsidRPr="00AD2305" w:rsidRDefault="00575DFD" w:rsidP="00575DFD">
      <w:pPr>
        <w:rPr>
          <w:rFonts w:ascii="Arial" w:hAnsi="Arial" w:cs="Arial"/>
          <w:sz w:val="20"/>
        </w:rPr>
      </w:pPr>
      <w:r w:rsidRPr="00AD2305">
        <w:rPr>
          <w:rFonts w:ascii="Arial" w:hAnsi="Arial" w:cs="Arial"/>
          <w:sz w:val="20"/>
        </w:rPr>
        <w:t xml:space="preserve">Changes to restricted fund (EXPOP and ENDOW) source attributes (such as recovery code or purpose code) must be submitted to </w:t>
      </w:r>
      <w:hyperlink r:id="rId36" w:history="1">
        <w:r w:rsidRPr="00AD2305">
          <w:rPr>
            <w:rStyle w:val="Hyperlink"/>
            <w:rFonts w:ascii="Arial" w:hAnsi="Arial" w:cs="Arial"/>
            <w:sz w:val="20"/>
          </w:rPr>
          <w:t>giftawards@yale.edu</w:t>
        </w:r>
      </w:hyperlink>
      <w:r w:rsidRPr="00AD2305">
        <w:rPr>
          <w:rFonts w:ascii="Arial" w:hAnsi="Arial" w:cs="Arial"/>
          <w:sz w:val="20"/>
        </w:rPr>
        <w:t xml:space="preserve"> no later than May </w:t>
      </w:r>
      <w:r w:rsidR="00003A39" w:rsidRPr="00AD2305">
        <w:rPr>
          <w:rFonts w:ascii="Arial" w:hAnsi="Arial" w:cs="Arial"/>
          <w:sz w:val="20"/>
        </w:rPr>
        <w:t>29</w:t>
      </w:r>
      <w:r w:rsidR="00DD0A1A" w:rsidRPr="00AD2305">
        <w:rPr>
          <w:rFonts w:ascii="Arial" w:hAnsi="Arial" w:cs="Arial"/>
          <w:sz w:val="20"/>
          <w:vertAlign w:val="superscript"/>
        </w:rPr>
        <w:t>th</w:t>
      </w:r>
      <w:r w:rsidRPr="00AD2305">
        <w:rPr>
          <w:rFonts w:ascii="Arial" w:hAnsi="Arial" w:cs="Arial"/>
          <w:sz w:val="20"/>
        </w:rPr>
        <w:t xml:space="preserve"> for proper review by the Compliance Officer. Requests submitted by this deadline will be reviewed and, if changes are approved, they will be processed by the year end close deadline. </w:t>
      </w:r>
    </w:p>
    <w:p w14:paraId="02D95F04" w14:textId="77777777" w:rsidR="001F1A31" w:rsidRPr="00AD2305" w:rsidRDefault="001F1A31" w:rsidP="00F21B5C">
      <w:pPr>
        <w:rPr>
          <w:rFonts w:ascii="Arial" w:hAnsi="Arial" w:cs="Arial"/>
          <w:sz w:val="20"/>
        </w:rPr>
      </w:pPr>
    </w:p>
    <w:p w14:paraId="681ED279" w14:textId="77777777" w:rsidR="00F21B5C" w:rsidRPr="00AD2305" w:rsidRDefault="00F21B5C" w:rsidP="00F21B5C">
      <w:pPr>
        <w:rPr>
          <w:rFonts w:ascii="Arial" w:hAnsi="Arial" w:cs="Arial"/>
          <w:b/>
          <w:sz w:val="20"/>
        </w:rPr>
      </w:pPr>
      <w:r w:rsidRPr="00AD2305">
        <w:rPr>
          <w:rFonts w:ascii="Arial" w:hAnsi="Arial" w:cs="Arial"/>
          <w:b/>
          <w:sz w:val="20"/>
        </w:rPr>
        <w:t xml:space="preserve">Sponsored Agreement (SPAGR) </w:t>
      </w:r>
    </w:p>
    <w:p w14:paraId="017D6ABE" w14:textId="77777777" w:rsidR="00F21B5C" w:rsidRPr="00AD2305" w:rsidRDefault="00F21B5C" w:rsidP="00F21B5C">
      <w:pPr>
        <w:rPr>
          <w:rFonts w:ascii="Arial" w:hAnsi="Arial" w:cs="Arial"/>
          <w:sz w:val="20"/>
        </w:rPr>
      </w:pPr>
    </w:p>
    <w:p w14:paraId="4374AC07" w14:textId="77777777" w:rsidR="00F21B5C" w:rsidRPr="00AD2305" w:rsidRDefault="00484A90" w:rsidP="00F21B5C">
      <w:pPr>
        <w:rPr>
          <w:rFonts w:ascii="Arial" w:hAnsi="Arial" w:cs="Arial"/>
          <w:sz w:val="20"/>
        </w:rPr>
      </w:pPr>
      <w:r w:rsidRPr="00AD2305">
        <w:rPr>
          <w:rFonts w:ascii="Arial" w:hAnsi="Arial" w:cs="Arial"/>
          <w:sz w:val="20"/>
        </w:rPr>
        <w:t>S</w:t>
      </w:r>
      <w:r w:rsidR="0043500C" w:rsidRPr="00AD2305">
        <w:rPr>
          <w:rFonts w:ascii="Arial" w:hAnsi="Arial" w:cs="Arial"/>
          <w:sz w:val="20"/>
        </w:rPr>
        <w:t>ponsored a</w:t>
      </w:r>
      <w:r w:rsidR="00EA351F" w:rsidRPr="00AD2305">
        <w:rPr>
          <w:rFonts w:ascii="Arial" w:hAnsi="Arial" w:cs="Arial"/>
          <w:sz w:val="20"/>
        </w:rPr>
        <w:t>greement over</w:t>
      </w:r>
      <w:r w:rsidRPr="00AD2305">
        <w:rPr>
          <w:rFonts w:ascii="Arial" w:hAnsi="Arial" w:cs="Arial"/>
          <w:sz w:val="20"/>
        </w:rPr>
        <w:t>drafts should</w:t>
      </w:r>
      <w:r w:rsidR="00EA351F" w:rsidRPr="00AD2305">
        <w:rPr>
          <w:rFonts w:ascii="Arial" w:hAnsi="Arial" w:cs="Arial"/>
          <w:sz w:val="20"/>
        </w:rPr>
        <w:t xml:space="preserve"> be cleared for fiscal </w:t>
      </w:r>
      <w:r w:rsidR="005F515C" w:rsidRPr="00AD2305">
        <w:rPr>
          <w:rFonts w:ascii="Arial" w:hAnsi="Arial" w:cs="Arial"/>
          <w:sz w:val="20"/>
        </w:rPr>
        <w:t>year-end</w:t>
      </w:r>
      <w:r w:rsidR="005014E6" w:rsidRPr="00AD2305">
        <w:rPr>
          <w:rFonts w:ascii="Arial" w:hAnsi="Arial" w:cs="Arial"/>
          <w:sz w:val="20"/>
        </w:rPr>
        <w:t xml:space="preserve"> if no additional funding is anticipated</w:t>
      </w:r>
      <w:r w:rsidRPr="00AD2305">
        <w:rPr>
          <w:rFonts w:ascii="Arial" w:hAnsi="Arial" w:cs="Arial"/>
          <w:sz w:val="20"/>
        </w:rPr>
        <w:t xml:space="preserve">. </w:t>
      </w:r>
      <w:r w:rsidR="0043500C" w:rsidRPr="00AD2305">
        <w:rPr>
          <w:rFonts w:ascii="Arial" w:hAnsi="Arial" w:cs="Arial"/>
          <w:sz w:val="20"/>
        </w:rPr>
        <w:t xml:space="preserve"> </w:t>
      </w:r>
      <w:r w:rsidR="005014E6" w:rsidRPr="00AD2305">
        <w:rPr>
          <w:rFonts w:ascii="Arial" w:hAnsi="Arial" w:cs="Arial"/>
          <w:sz w:val="20"/>
        </w:rPr>
        <w:t xml:space="preserve">Please provide explanation for any </w:t>
      </w:r>
      <w:proofErr w:type="spellStart"/>
      <w:r w:rsidR="005014E6" w:rsidRPr="00AD2305">
        <w:rPr>
          <w:rFonts w:ascii="Arial" w:hAnsi="Arial" w:cs="Arial"/>
          <w:sz w:val="20"/>
        </w:rPr>
        <w:t>uncleared</w:t>
      </w:r>
      <w:proofErr w:type="spellEnd"/>
      <w:r w:rsidR="005014E6" w:rsidRPr="00AD2305">
        <w:rPr>
          <w:rFonts w:ascii="Arial" w:hAnsi="Arial" w:cs="Arial"/>
          <w:sz w:val="20"/>
        </w:rPr>
        <w:t xml:space="preserve"> overdrafts to your Grant and Contract Financial Administration (GCFA) Accountant.</w:t>
      </w:r>
    </w:p>
    <w:p w14:paraId="6DF85A70" w14:textId="77777777" w:rsidR="0043500C" w:rsidRPr="00AD2305" w:rsidRDefault="0043500C" w:rsidP="00F21B5C">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140"/>
      </w:tblGrid>
      <w:tr w:rsidR="00F21B5C" w:rsidRPr="00AD2305" w14:paraId="4228AB3D" w14:textId="77777777" w:rsidTr="00F21B5C">
        <w:tc>
          <w:tcPr>
            <w:tcW w:w="4320" w:type="dxa"/>
          </w:tcPr>
          <w:p w14:paraId="6BB27472" w14:textId="77777777" w:rsidR="00F21B5C" w:rsidRPr="00AD2305" w:rsidRDefault="00F21B5C" w:rsidP="00F21B5C">
            <w:pPr>
              <w:rPr>
                <w:rFonts w:ascii="Arial" w:hAnsi="Arial" w:cs="Arial"/>
                <w:sz w:val="20"/>
              </w:rPr>
            </w:pPr>
            <w:r w:rsidRPr="00AD2305">
              <w:rPr>
                <w:rFonts w:ascii="Arial" w:hAnsi="Arial" w:cs="Arial"/>
                <w:sz w:val="20"/>
              </w:rPr>
              <w:t>On the Review Tool</w:t>
            </w:r>
          </w:p>
        </w:tc>
        <w:tc>
          <w:tcPr>
            <w:tcW w:w="4140" w:type="dxa"/>
          </w:tcPr>
          <w:p w14:paraId="382A19B3" w14:textId="77777777" w:rsidR="00F21B5C" w:rsidRPr="00AD2305" w:rsidRDefault="00F21B5C" w:rsidP="00F21B5C">
            <w:pPr>
              <w:rPr>
                <w:rFonts w:ascii="Arial" w:hAnsi="Arial" w:cs="Arial"/>
                <w:sz w:val="20"/>
              </w:rPr>
            </w:pPr>
            <w:r w:rsidRPr="00AD2305">
              <w:rPr>
                <w:rFonts w:ascii="Arial" w:hAnsi="Arial" w:cs="Arial"/>
                <w:sz w:val="20"/>
              </w:rPr>
              <w:t>Alternate Approach</w:t>
            </w:r>
          </w:p>
        </w:tc>
      </w:tr>
      <w:tr w:rsidR="00F21B5C" w:rsidRPr="00AD2305" w14:paraId="4661D7B3" w14:textId="77777777" w:rsidTr="00F21B5C">
        <w:trPr>
          <w:trHeight w:val="755"/>
        </w:trPr>
        <w:tc>
          <w:tcPr>
            <w:tcW w:w="4320" w:type="dxa"/>
          </w:tcPr>
          <w:p w14:paraId="2D3E1A61" w14:textId="77777777" w:rsidR="00F21B5C" w:rsidRPr="00AD2305" w:rsidRDefault="00F21B5C" w:rsidP="00F21B5C">
            <w:pPr>
              <w:rPr>
                <w:rFonts w:ascii="Arial" w:hAnsi="Arial" w:cs="Arial"/>
                <w:sz w:val="20"/>
              </w:rPr>
            </w:pPr>
            <w:r w:rsidRPr="00AD2305">
              <w:rPr>
                <w:rFonts w:ascii="Arial" w:hAnsi="Arial" w:cs="Arial"/>
                <w:sz w:val="20"/>
              </w:rPr>
              <w:t xml:space="preserve">Click </w:t>
            </w:r>
            <w:r w:rsidR="00921BAE" w:rsidRPr="00AD2305">
              <w:rPr>
                <w:rFonts w:ascii="Arial" w:hAnsi="Arial" w:cs="Arial"/>
                <w:noProof/>
                <w:sz w:val="20"/>
              </w:rPr>
              <w:drawing>
                <wp:inline distT="0" distB="0" distL="0" distR="0" wp14:anchorId="50A3329E" wp14:editId="1FD9A7B9">
                  <wp:extent cx="1009650" cy="276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1009650" cy="276225"/>
                          </a:xfrm>
                          <a:prstGeom prst="rect">
                            <a:avLst/>
                          </a:prstGeom>
                          <a:noFill/>
                          <a:ln w="9525">
                            <a:noFill/>
                            <a:miter lim="800000"/>
                            <a:headEnd/>
                            <a:tailEnd/>
                          </a:ln>
                        </pic:spPr>
                      </pic:pic>
                    </a:graphicData>
                  </a:graphic>
                </wp:inline>
              </w:drawing>
            </w:r>
            <w:r w:rsidR="00823BAE" w:rsidRPr="00AD2305">
              <w:rPr>
                <w:rFonts w:ascii="Arial" w:hAnsi="Arial" w:cs="Arial"/>
                <w:sz w:val="20"/>
              </w:rPr>
              <w:t xml:space="preserve"> to see all</w:t>
            </w:r>
            <w:r w:rsidRPr="00AD2305">
              <w:rPr>
                <w:rFonts w:ascii="Arial" w:hAnsi="Arial" w:cs="Arial"/>
                <w:sz w:val="20"/>
              </w:rPr>
              <w:t xml:space="preserve"> Sponsored Agreement balances at the Award level.</w:t>
            </w:r>
          </w:p>
        </w:tc>
        <w:tc>
          <w:tcPr>
            <w:tcW w:w="4140" w:type="dxa"/>
          </w:tcPr>
          <w:p w14:paraId="4286BF33" w14:textId="77777777" w:rsidR="00F21B5C" w:rsidRPr="00AD2305" w:rsidRDefault="00823BAE" w:rsidP="00F21B5C">
            <w:pPr>
              <w:rPr>
                <w:rFonts w:ascii="Arial" w:hAnsi="Arial" w:cs="Arial"/>
                <w:sz w:val="20"/>
              </w:rPr>
            </w:pPr>
            <w:r w:rsidRPr="00AD2305">
              <w:rPr>
                <w:rFonts w:ascii="Arial" w:hAnsi="Arial" w:cs="Arial"/>
                <w:sz w:val="20"/>
              </w:rPr>
              <w:t xml:space="preserve">Run the FINGB1 Award Summary </w:t>
            </w:r>
            <w:proofErr w:type="spellStart"/>
            <w:r w:rsidRPr="00AD2305">
              <w:rPr>
                <w:rFonts w:ascii="Arial" w:hAnsi="Arial" w:cs="Arial"/>
                <w:sz w:val="20"/>
              </w:rPr>
              <w:t>datawarehouse</w:t>
            </w:r>
            <w:proofErr w:type="spellEnd"/>
            <w:r w:rsidRPr="00AD2305">
              <w:rPr>
                <w:rFonts w:ascii="Arial" w:hAnsi="Arial" w:cs="Arial"/>
                <w:sz w:val="20"/>
              </w:rPr>
              <w:t xml:space="preserve"> portal Grant Balance report to see all Sponsored Agreement balances at the Award level.</w:t>
            </w:r>
          </w:p>
        </w:tc>
      </w:tr>
    </w:tbl>
    <w:p w14:paraId="329CD581" w14:textId="77777777" w:rsidR="00F21B5C" w:rsidRPr="00AD2305" w:rsidRDefault="00F21B5C" w:rsidP="00F21B5C">
      <w:pPr>
        <w:rPr>
          <w:rFonts w:ascii="Arial" w:hAnsi="Arial" w:cs="Arial"/>
          <w:sz w:val="20"/>
        </w:rPr>
      </w:pPr>
    </w:p>
    <w:p w14:paraId="45B789C8" w14:textId="77777777" w:rsidR="00F21B5C" w:rsidRPr="00AD2305" w:rsidRDefault="00F21B5C" w:rsidP="00F21B5C">
      <w:pPr>
        <w:rPr>
          <w:rFonts w:ascii="Arial" w:hAnsi="Arial" w:cs="Arial"/>
          <w:b/>
          <w:sz w:val="20"/>
        </w:rPr>
      </w:pPr>
      <w:r w:rsidRPr="00AD2305">
        <w:rPr>
          <w:rFonts w:ascii="Arial" w:hAnsi="Arial" w:cs="Arial"/>
          <w:b/>
          <w:sz w:val="20"/>
        </w:rPr>
        <w:t>Designated Operating (DESOP)</w:t>
      </w:r>
    </w:p>
    <w:p w14:paraId="2D2DA848" w14:textId="77777777" w:rsidR="00F21B5C" w:rsidRPr="00AD2305" w:rsidRDefault="00F21B5C" w:rsidP="00F21B5C">
      <w:pPr>
        <w:rPr>
          <w:rFonts w:ascii="Arial" w:hAnsi="Arial" w:cs="Arial"/>
          <w:b/>
          <w:sz w:val="20"/>
        </w:rPr>
      </w:pPr>
    </w:p>
    <w:p w14:paraId="4B9D97D7" w14:textId="77777777" w:rsidR="00F21B5C" w:rsidRPr="00AD2305" w:rsidRDefault="009F2B23" w:rsidP="00F21B5C">
      <w:pPr>
        <w:rPr>
          <w:rFonts w:ascii="Arial" w:hAnsi="Arial" w:cs="Arial"/>
          <w:sz w:val="20"/>
        </w:rPr>
      </w:pPr>
      <w:r w:rsidRPr="00AD2305">
        <w:rPr>
          <w:rFonts w:ascii="Arial" w:hAnsi="Arial" w:cs="Arial"/>
          <w:sz w:val="20"/>
        </w:rPr>
        <w:t>The Designated Ope</w:t>
      </w:r>
      <w:r w:rsidR="00901E8F" w:rsidRPr="00AD2305">
        <w:rPr>
          <w:rFonts w:ascii="Arial" w:hAnsi="Arial" w:cs="Arial"/>
          <w:sz w:val="20"/>
        </w:rPr>
        <w:t>rating source g</w:t>
      </w:r>
      <w:r w:rsidRPr="00AD2305">
        <w:rPr>
          <w:rFonts w:ascii="Arial" w:hAnsi="Arial" w:cs="Arial"/>
          <w:sz w:val="20"/>
        </w:rPr>
        <w:t xml:space="preserve">roup should not be used by departments. </w:t>
      </w:r>
    </w:p>
    <w:p w14:paraId="77D6EA18" w14:textId="77777777" w:rsidR="00D41FFD" w:rsidRPr="00AD2305" w:rsidRDefault="00D41FFD" w:rsidP="00F21B5C">
      <w:pPr>
        <w:rPr>
          <w:rFonts w:ascii="Arial" w:hAnsi="Arial" w:cs="Arial"/>
          <w:b/>
          <w:sz w:val="20"/>
        </w:rPr>
      </w:pPr>
    </w:p>
    <w:p w14:paraId="0ADF9681" w14:textId="77777777" w:rsidR="008764CB" w:rsidRPr="00AD2305" w:rsidRDefault="008764CB" w:rsidP="00F21B5C">
      <w:pPr>
        <w:rPr>
          <w:rFonts w:ascii="Arial" w:hAnsi="Arial" w:cs="Arial"/>
          <w:b/>
          <w:sz w:val="22"/>
          <w:szCs w:val="22"/>
        </w:rPr>
      </w:pPr>
    </w:p>
    <w:p w14:paraId="3E9D8909" w14:textId="77777777" w:rsidR="008764CB" w:rsidRPr="00AD2305" w:rsidRDefault="008764CB" w:rsidP="00F21B5C">
      <w:pPr>
        <w:rPr>
          <w:rFonts w:ascii="Arial" w:hAnsi="Arial" w:cs="Arial"/>
          <w:b/>
          <w:sz w:val="22"/>
          <w:szCs w:val="22"/>
        </w:rPr>
      </w:pPr>
    </w:p>
    <w:p w14:paraId="3C9F049F" w14:textId="77777777" w:rsidR="008764CB" w:rsidRPr="00AD2305" w:rsidRDefault="008764CB" w:rsidP="00F21B5C">
      <w:pPr>
        <w:rPr>
          <w:rFonts w:ascii="Arial" w:hAnsi="Arial" w:cs="Arial"/>
          <w:b/>
          <w:sz w:val="22"/>
          <w:szCs w:val="22"/>
        </w:rPr>
      </w:pPr>
    </w:p>
    <w:p w14:paraId="3B81263F" w14:textId="77777777" w:rsidR="00F21B5C" w:rsidRPr="00AD2305" w:rsidRDefault="00F21B5C" w:rsidP="00F21B5C">
      <w:pPr>
        <w:rPr>
          <w:rFonts w:ascii="Arial" w:hAnsi="Arial" w:cs="Arial"/>
          <w:b/>
          <w:sz w:val="22"/>
          <w:szCs w:val="22"/>
        </w:rPr>
      </w:pPr>
      <w:r w:rsidRPr="00AD2305">
        <w:rPr>
          <w:rFonts w:ascii="Arial" w:hAnsi="Arial" w:cs="Arial"/>
          <w:b/>
          <w:sz w:val="22"/>
          <w:szCs w:val="22"/>
        </w:rPr>
        <w:lastRenderedPageBreak/>
        <w:t>Non-Operating Sources</w:t>
      </w:r>
    </w:p>
    <w:p w14:paraId="64A51A99" w14:textId="77777777" w:rsidR="00F21B5C" w:rsidRPr="00AD2305" w:rsidRDefault="00F21B5C" w:rsidP="00F21B5C">
      <w:pPr>
        <w:rPr>
          <w:rFonts w:ascii="Arial" w:hAnsi="Arial" w:cs="Arial"/>
          <w:sz w:val="20"/>
        </w:rPr>
      </w:pPr>
    </w:p>
    <w:p w14:paraId="2CFA4603" w14:textId="77777777" w:rsidR="00F21B5C" w:rsidRPr="00AD2305" w:rsidRDefault="00F21B5C" w:rsidP="00F21B5C">
      <w:pPr>
        <w:rPr>
          <w:rFonts w:ascii="Arial" w:hAnsi="Arial" w:cs="Arial"/>
          <w:b/>
          <w:sz w:val="20"/>
        </w:rPr>
      </w:pPr>
      <w:r w:rsidRPr="00AD2305">
        <w:rPr>
          <w:rFonts w:ascii="Arial" w:hAnsi="Arial" w:cs="Arial"/>
          <w:b/>
          <w:sz w:val="20"/>
        </w:rPr>
        <w:t>Student Loans (SLOAN)</w:t>
      </w:r>
    </w:p>
    <w:p w14:paraId="185CA02F" w14:textId="77777777" w:rsidR="00F21B5C" w:rsidRPr="00AD2305" w:rsidRDefault="00F21B5C" w:rsidP="00F21B5C">
      <w:pPr>
        <w:rPr>
          <w:rFonts w:ascii="Arial" w:hAnsi="Arial" w:cs="Arial"/>
          <w:sz w:val="20"/>
        </w:rPr>
      </w:pPr>
      <w:r w:rsidRPr="00AD2305">
        <w:rPr>
          <w:rFonts w:ascii="Arial" w:hAnsi="Arial" w:cs="Arial"/>
          <w:sz w:val="20"/>
        </w:rPr>
        <w:br/>
        <w:t xml:space="preserve">Review fund balances of student loans sources for identification of deficit balances that need to be cleared.  </w:t>
      </w:r>
      <w:r w:rsidRPr="00AD2305">
        <w:rPr>
          <w:rFonts w:ascii="Arial" w:hAnsi="Arial" w:cs="Arial"/>
          <w:b/>
          <w:sz w:val="20"/>
        </w:rPr>
        <w:t>Yale University student loan deficits must be cleared at the award level.</w:t>
      </w:r>
      <w:r w:rsidRPr="00AD2305">
        <w:rPr>
          <w:rFonts w:ascii="Arial" w:hAnsi="Arial" w:cs="Arial"/>
          <w:sz w:val="20"/>
        </w:rPr>
        <w:t xml:space="preserve">  Work with the Controller’s Office or SFAS (Student Financial and Administrative Services) if you have any question on these funds.</w:t>
      </w:r>
      <w:r w:rsidRPr="00AD2305">
        <w:rPr>
          <w:rFonts w:ascii="Arial" w:hAnsi="Arial" w:cs="Arial"/>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140"/>
      </w:tblGrid>
      <w:tr w:rsidR="00F21B5C" w:rsidRPr="00AD2305" w14:paraId="62C4F9DC" w14:textId="77777777" w:rsidTr="00F21B5C">
        <w:tc>
          <w:tcPr>
            <w:tcW w:w="4320" w:type="dxa"/>
          </w:tcPr>
          <w:p w14:paraId="3479DC4E" w14:textId="77777777" w:rsidR="00F21B5C" w:rsidRPr="00AD2305" w:rsidRDefault="00F21B5C" w:rsidP="00F21B5C">
            <w:pPr>
              <w:rPr>
                <w:rFonts w:ascii="Arial" w:hAnsi="Arial" w:cs="Arial"/>
                <w:sz w:val="20"/>
              </w:rPr>
            </w:pPr>
            <w:r w:rsidRPr="00AD2305">
              <w:rPr>
                <w:rFonts w:ascii="Arial" w:hAnsi="Arial" w:cs="Arial"/>
                <w:sz w:val="20"/>
              </w:rPr>
              <w:t>On the Review Tool</w:t>
            </w:r>
          </w:p>
        </w:tc>
        <w:tc>
          <w:tcPr>
            <w:tcW w:w="4140" w:type="dxa"/>
          </w:tcPr>
          <w:p w14:paraId="42055CC6" w14:textId="77777777" w:rsidR="00F21B5C" w:rsidRPr="00AD2305" w:rsidRDefault="00F21B5C" w:rsidP="00F21B5C">
            <w:pPr>
              <w:rPr>
                <w:rFonts w:ascii="Arial" w:hAnsi="Arial" w:cs="Arial"/>
                <w:sz w:val="20"/>
              </w:rPr>
            </w:pPr>
            <w:r w:rsidRPr="00AD2305">
              <w:rPr>
                <w:rFonts w:ascii="Arial" w:hAnsi="Arial" w:cs="Arial"/>
                <w:sz w:val="20"/>
              </w:rPr>
              <w:t>Alternate Approach</w:t>
            </w:r>
          </w:p>
        </w:tc>
      </w:tr>
      <w:tr w:rsidR="00F21B5C" w:rsidRPr="00AD2305" w14:paraId="0678B25A" w14:textId="77777777" w:rsidTr="00F21B5C">
        <w:tc>
          <w:tcPr>
            <w:tcW w:w="4320" w:type="dxa"/>
          </w:tcPr>
          <w:p w14:paraId="39B25646" w14:textId="77777777" w:rsidR="00F21B5C" w:rsidRPr="00AD2305" w:rsidRDefault="00F21B5C" w:rsidP="00F21B5C">
            <w:pPr>
              <w:rPr>
                <w:rFonts w:ascii="Arial" w:hAnsi="Arial" w:cs="Arial"/>
                <w:sz w:val="20"/>
              </w:rPr>
            </w:pPr>
            <w:r w:rsidRPr="00AD2305">
              <w:rPr>
                <w:rFonts w:ascii="Arial" w:hAnsi="Arial" w:cs="Arial"/>
                <w:sz w:val="20"/>
              </w:rPr>
              <w:t xml:space="preserve">Click </w:t>
            </w:r>
            <w:r w:rsidR="00921BAE" w:rsidRPr="00AD2305">
              <w:rPr>
                <w:rFonts w:ascii="Arial" w:hAnsi="Arial" w:cs="Arial"/>
                <w:noProof/>
                <w:sz w:val="20"/>
              </w:rPr>
              <w:drawing>
                <wp:inline distT="0" distB="0" distL="0" distR="0" wp14:anchorId="7C043341" wp14:editId="482F36A7">
                  <wp:extent cx="1724025" cy="180975"/>
                  <wp:effectExtent l="19050" t="19050" r="28575" b="28575"/>
                  <wp:docPr id="4" name="Picture 4" descr="SNAG-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G-0006"/>
                          <pic:cNvPicPr>
                            <a:picLocks noChangeAspect="1" noChangeArrowheads="1"/>
                          </pic:cNvPicPr>
                        </pic:nvPicPr>
                        <pic:blipFill>
                          <a:blip r:embed="rId21" cstate="print"/>
                          <a:srcRect/>
                          <a:stretch>
                            <a:fillRect/>
                          </a:stretch>
                        </pic:blipFill>
                        <pic:spPr bwMode="auto">
                          <a:xfrm>
                            <a:off x="0" y="0"/>
                            <a:ext cx="1724025" cy="180975"/>
                          </a:xfrm>
                          <a:prstGeom prst="rect">
                            <a:avLst/>
                          </a:prstGeom>
                          <a:noFill/>
                          <a:ln w="3175" cmpd="sng">
                            <a:solidFill>
                              <a:srgbClr val="000000"/>
                            </a:solidFill>
                            <a:miter lim="800000"/>
                            <a:headEnd/>
                            <a:tailEnd/>
                          </a:ln>
                          <a:effectLst/>
                        </pic:spPr>
                      </pic:pic>
                    </a:graphicData>
                  </a:graphic>
                </wp:inline>
              </w:drawing>
            </w:r>
            <w:r w:rsidRPr="00AD2305">
              <w:rPr>
                <w:rFonts w:ascii="Arial" w:hAnsi="Arial" w:cs="Arial"/>
                <w:sz w:val="20"/>
              </w:rPr>
              <w:t xml:space="preserve"> to see all your balances at the project level for the SLOAN source group.</w:t>
            </w:r>
          </w:p>
        </w:tc>
        <w:tc>
          <w:tcPr>
            <w:tcW w:w="4140" w:type="dxa"/>
          </w:tcPr>
          <w:p w14:paraId="09A47DBF" w14:textId="77777777" w:rsidR="00F21B5C" w:rsidRPr="00AD2305" w:rsidRDefault="00F21B5C" w:rsidP="00BC4AC8">
            <w:pPr>
              <w:rPr>
                <w:rFonts w:ascii="Arial" w:hAnsi="Arial" w:cs="Arial"/>
                <w:sz w:val="20"/>
              </w:rPr>
            </w:pPr>
            <w:r w:rsidRPr="00AD2305">
              <w:rPr>
                <w:rFonts w:ascii="Arial" w:hAnsi="Arial" w:cs="Arial"/>
                <w:sz w:val="20"/>
              </w:rPr>
              <w:t xml:space="preserve">Run the </w:t>
            </w:r>
            <w:r w:rsidR="00BC4AC8" w:rsidRPr="00AD2305">
              <w:rPr>
                <w:rFonts w:ascii="Arial" w:hAnsi="Arial" w:cs="Arial"/>
                <w:sz w:val="20"/>
              </w:rPr>
              <w:t>Fund Balance Activity Report and filter within the report</w:t>
            </w:r>
            <w:r w:rsidRPr="00AD2305">
              <w:rPr>
                <w:rFonts w:ascii="Arial" w:hAnsi="Arial" w:cs="Arial"/>
                <w:sz w:val="20"/>
              </w:rPr>
              <w:t xml:space="preserve"> to review the balances for all SLOAN sources. </w:t>
            </w:r>
          </w:p>
        </w:tc>
      </w:tr>
    </w:tbl>
    <w:p w14:paraId="5F5ECF61" w14:textId="77777777" w:rsidR="00A925B4" w:rsidRPr="00AD2305" w:rsidRDefault="00A925B4" w:rsidP="00F21B5C">
      <w:pPr>
        <w:rPr>
          <w:rFonts w:ascii="Arial" w:hAnsi="Arial" w:cs="Arial"/>
          <w:b/>
          <w:sz w:val="20"/>
        </w:rPr>
      </w:pPr>
    </w:p>
    <w:p w14:paraId="5346AE47" w14:textId="77777777" w:rsidR="00F21B5C" w:rsidRPr="00AD2305" w:rsidRDefault="00F21B5C" w:rsidP="00F21B5C">
      <w:pPr>
        <w:rPr>
          <w:rFonts w:ascii="Arial" w:hAnsi="Arial" w:cs="Arial"/>
          <w:b/>
          <w:sz w:val="20"/>
        </w:rPr>
      </w:pPr>
      <w:r w:rsidRPr="00AD2305">
        <w:rPr>
          <w:rFonts w:ascii="Arial" w:hAnsi="Arial" w:cs="Arial"/>
          <w:b/>
          <w:sz w:val="20"/>
        </w:rPr>
        <w:t>Designated for Specific Purposes – Capital Improvements (DESCI)</w:t>
      </w:r>
    </w:p>
    <w:p w14:paraId="5998C52A" w14:textId="77777777" w:rsidR="00F21B5C" w:rsidRPr="00AD2305" w:rsidRDefault="00F21B5C" w:rsidP="00F21B5C">
      <w:pPr>
        <w:rPr>
          <w:rFonts w:ascii="Arial" w:hAnsi="Arial" w:cs="Arial"/>
          <w:b/>
          <w:sz w:val="20"/>
        </w:rPr>
      </w:pPr>
    </w:p>
    <w:p w14:paraId="54D0C143" w14:textId="77777777" w:rsidR="00F21B5C" w:rsidRPr="00AD2305" w:rsidRDefault="00F21B5C" w:rsidP="00F21B5C">
      <w:pPr>
        <w:rPr>
          <w:rFonts w:ascii="Arial" w:hAnsi="Arial" w:cs="Arial"/>
          <w:sz w:val="20"/>
        </w:rPr>
      </w:pPr>
      <w:r w:rsidRPr="00AD2305">
        <w:rPr>
          <w:rFonts w:ascii="Arial" w:hAnsi="Arial" w:cs="Arial"/>
          <w:sz w:val="20"/>
        </w:rPr>
        <w:t>In May and June, th</w:t>
      </w:r>
      <w:r w:rsidR="00C5593E" w:rsidRPr="00AD2305">
        <w:rPr>
          <w:rFonts w:ascii="Arial" w:hAnsi="Arial" w:cs="Arial"/>
          <w:sz w:val="20"/>
        </w:rPr>
        <w:t>e Capital Management unit of</w:t>
      </w:r>
      <w:r w:rsidRPr="00AD2305">
        <w:rPr>
          <w:rFonts w:ascii="Arial" w:hAnsi="Arial" w:cs="Arial"/>
          <w:sz w:val="20"/>
        </w:rPr>
        <w:t xml:space="preserve"> </w:t>
      </w:r>
      <w:r w:rsidR="00C5593E" w:rsidRPr="00AD2305">
        <w:rPr>
          <w:rFonts w:ascii="Arial" w:hAnsi="Arial" w:cs="Arial"/>
          <w:sz w:val="20"/>
        </w:rPr>
        <w:t xml:space="preserve">the </w:t>
      </w:r>
      <w:r w:rsidR="00E2076C">
        <w:rPr>
          <w:rFonts w:ascii="Arial" w:hAnsi="Arial" w:cs="Arial"/>
          <w:sz w:val="20"/>
        </w:rPr>
        <w:t>FP&amp;A</w:t>
      </w:r>
      <w:r w:rsidR="00245285" w:rsidRPr="00AD2305">
        <w:rPr>
          <w:rFonts w:ascii="Arial" w:hAnsi="Arial" w:cs="Arial"/>
          <w:sz w:val="20"/>
        </w:rPr>
        <w:t xml:space="preserve"> Office</w:t>
      </w:r>
      <w:r w:rsidR="00C5593E" w:rsidRPr="00AD2305">
        <w:rPr>
          <w:rFonts w:ascii="Arial" w:hAnsi="Arial" w:cs="Arial"/>
          <w:sz w:val="20"/>
        </w:rPr>
        <w:t xml:space="preserve"> </w:t>
      </w:r>
      <w:r w:rsidRPr="00AD2305">
        <w:rPr>
          <w:rFonts w:ascii="Arial" w:hAnsi="Arial" w:cs="Arial"/>
          <w:sz w:val="20"/>
        </w:rPr>
        <w:t xml:space="preserve">will contact you if your unit is responsible for providing at least part of the funding for a capital project </w:t>
      </w:r>
      <w:r w:rsidRPr="00AD2305">
        <w:rPr>
          <w:rFonts w:ascii="Arial" w:hAnsi="Arial" w:cs="Arial"/>
          <w:b/>
          <w:sz w:val="20"/>
        </w:rPr>
        <w:t>and</w:t>
      </w:r>
      <w:r w:rsidRPr="00AD2305">
        <w:rPr>
          <w:rFonts w:ascii="Arial" w:hAnsi="Arial" w:cs="Arial"/>
          <w:sz w:val="20"/>
        </w:rPr>
        <w:t xml:space="preserve"> if you have not already provided the funding.  You will be told the PTAEO to which the required funding should be transferred.  If requested, the funds should be moved before July </w:t>
      </w:r>
      <w:r w:rsidR="00F025AF" w:rsidRPr="00AD2305">
        <w:rPr>
          <w:rFonts w:ascii="Arial" w:hAnsi="Arial" w:cs="Arial"/>
          <w:sz w:val="20"/>
        </w:rPr>
        <w:t>1</w:t>
      </w:r>
      <w:r w:rsidR="0088019A" w:rsidRPr="00AD2305">
        <w:rPr>
          <w:rFonts w:ascii="Arial" w:hAnsi="Arial" w:cs="Arial"/>
          <w:sz w:val="20"/>
        </w:rPr>
        <w:t>7</w:t>
      </w:r>
      <w:r w:rsidR="00955674" w:rsidRPr="00AD2305">
        <w:rPr>
          <w:rFonts w:ascii="Arial" w:hAnsi="Arial" w:cs="Arial"/>
          <w:sz w:val="20"/>
          <w:vertAlign w:val="superscript"/>
        </w:rPr>
        <w:t>th</w:t>
      </w:r>
      <w:r w:rsidR="00955674" w:rsidRPr="00AD2305">
        <w:rPr>
          <w:rFonts w:ascii="Arial" w:hAnsi="Arial" w:cs="Arial"/>
          <w:sz w:val="20"/>
        </w:rPr>
        <w:t xml:space="preserve"> </w:t>
      </w:r>
      <w:r w:rsidRPr="00AD2305">
        <w:rPr>
          <w:rFonts w:ascii="Arial" w:hAnsi="Arial" w:cs="Arial"/>
          <w:sz w:val="20"/>
        </w:rPr>
        <w:t>(J</w:t>
      </w:r>
      <w:r w:rsidR="00BA3345" w:rsidRPr="00AD2305">
        <w:rPr>
          <w:rFonts w:ascii="Arial" w:hAnsi="Arial" w:cs="Arial"/>
          <w:sz w:val="20"/>
        </w:rPr>
        <w:t>SA cut</w:t>
      </w:r>
      <w:r w:rsidRPr="00AD2305">
        <w:rPr>
          <w:rFonts w:ascii="Arial" w:hAnsi="Arial" w:cs="Arial"/>
          <w:sz w:val="20"/>
        </w:rPr>
        <w:t xml:space="preserve">off for the </w:t>
      </w:r>
      <w:r w:rsidR="00F025AF" w:rsidRPr="00AD2305">
        <w:rPr>
          <w:rFonts w:ascii="Arial" w:hAnsi="Arial" w:cs="Arial"/>
          <w:sz w:val="20"/>
        </w:rPr>
        <w:t>JUN1</w:t>
      </w:r>
      <w:r w:rsidR="0088019A" w:rsidRPr="00AD2305">
        <w:rPr>
          <w:rFonts w:ascii="Arial" w:hAnsi="Arial" w:cs="Arial"/>
          <w:sz w:val="20"/>
        </w:rPr>
        <w:t>5</w:t>
      </w:r>
      <w:r w:rsidR="00955674" w:rsidRPr="00AD2305">
        <w:rPr>
          <w:rFonts w:ascii="Arial" w:hAnsi="Arial" w:cs="Arial"/>
          <w:sz w:val="20"/>
        </w:rPr>
        <w:t>-1</w:t>
      </w:r>
      <w:r w:rsidR="0088019A" w:rsidRPr="00AD2305">
        <w:rPr>
          <w:rFonts w:ascii="Arial" w:hAnsi="Arial" w:cs="Arial"/>
          <w:sz w:val="20"/>
        </w:rPr>
        <w:t>5</w:t>
      </w:r>
      <w:r w:rsidRPr="00AD2305">
        <w:rPr>
          <w:rFonts w:ascii="Arial" w:hAnsi="Arial" w:cs="Arial"/>
          <w:sz w:val="20"/>
        </w:rPr>
        <w:t xml:space="preserve"> close) so that they are available to be swept during the June month-end process.</w:t>
      </w:r>
    </w:p>
    <w:p w14:paraId="6792FB7B" w14:textId="77777777" w:rsidR="00F21B5C" w:rsidRPr="00AD2305" w:rsidRDefault="00F21B5C" w:rsidP="00F21B5C">
      <w:pPr>
        <w:rPr>
          <w:rFonts w:ascii="Arial" w:hAnsi="Arial" w:cs="Arial"/>
          <w:sz w:val="20"/>
        </w:rPr>
      </w:pPr>
    </w:p>
    <w:p w14:paraId="0CC69D37" w14:textId="77777777" w:rsidR="00F21B5C" w:rsidRPr="00AD2305" w:rsidRDefault="00901E8F" w:rsidP="00F21B5C">
      <w:pPr>
        <w:rPr>
          <w:rFonts w:ascii="Arial" w:hAnsi="Arial" w:cs="Arial"/>
          <w:sz w:val="20"/>
        </w:rPr>
      </w:pPr>
      <w:r w:rsidRPr="00AD2305">
        <w:rPr>
          <w:rFonts w:ascii="Arial" w:hAnsi="Arial" w:cs="Arial"/>
          <w:sz w:val="20"/>
        </w:rPr>
        <w:t>T</w:t>
      </w:r>
      <w:r w:rsidR="00C5593E" w:rsidRPr="00AD2305">
        <w:rPr>
          <w:rFonts w:ascii="Arial" w:hAnsi="Arial" w:cs="Arial"/>
          <w:sz w:val="20"/>
        </w:rPr>
        <w:t xml:space="preserve">he </w:t>
      </w:r>
      <w:r w:rsidR="00E2076C">
        <w:rPr>
          <w:rFonts w:ascii="Arial" w:hAnsi="Arial" w:cs="Arial"/>
          <w:sz w:val="20"/>
        </w:rPr>
        <w:t>FP&amp;A</w:t>
      </w:r>
      <w:r w:rsidR="00245285" w:rsidRPr="00AD2305">
        <w:rPr>
          <w:rFonts w:ascii="Arial" w:hAnsi="Arial" w:cs="Arial"/>
          <w:sz w:val="20"/>
        </w:rPr>
        <w:t xml:space="preserve"> Office</w:t>
      </w:r>
      <w:r w:rsidR="00C5593E" w:rsidRPr="00AD2305">
        <w:rPr>
          <w:rFonts w:ascii="Arial" w:hAnsi="Arial" w:cs="Arial"/>
          <w:sz w:val="20"/>
        </w:rPr>
        <w:t xml:space="preserve"> </w:t>
      </w:r>
      <w:r w:rsidR="00F21B5C" w:rsidRPr="00AD2305">
        <w:rPr>
          <w:rFonts w:ascii="Arial" w:hAnsi="Arial" w:cs="Arial"/>
          <w:sz w:val="20"/>
        </w:rPr>
        <w:t>will work with departments to ensure</w:t>
      </w:r>
      <w:r w:rsidR="004B449B" w:rsidRPr="00AD2305">
        <w:rPr>
          <w:rFonts w:ascii="Arial" w:hAnsi="Arial" w:cs="Arial"/>
          <w:sz w:val="20"/>
        </w:rPr>
        <w:t xml:space="preserve"> Self-Support School </w:t>
      </w:r>
      <w:r w:rsidR="00F21B5C" w:rsidRPr="00AD2305">
        <w:rPr>
          <w:rFonts w:ascii="Arial" w:hAnsi="Arial" w:cs="Arial"/>
          <w:sz w:val="20"/>
        </w:rPr>
        <w:t xml:space="preserve">CRC (Capital Replacement Cost) transactions are completed before </w:t>
      </w:r>
      <w:r w:rsidR="005F515C" w:rsidRPr="00AD2305">
        <w:rPr>
          <w:rFonts w:ascii="Arial" w:hAnsi="Arial" w:cs="Arial"/>
          <w:sz w:val="20"/>
        </w:rPr>
        <w:t>year-end</w:t>
      </w:r>
      <w:r w:rsidR="00F21B5C" w:rsidRPr="00AD2305">
        <w:rPr>
          <w:rFonts w:ascii="Arial" w:hAnsi="Arial" w:cs="Arial"/>
          <w:sz w:val="20"/>
        </w:rPr>
        <w:t>. To view your CRC account, chec</w:t>
      </w:r>
      <w:r w:rsidR="004B449B" w:rsidRPr="00AD2305">
        <w:rPr>
          <w:rFonts w:ascii="Arial" w:hAnsi="Arial" w:cs="Arial"/>
          <w:sz w:val="20"/>
        </w:rPr>
        <w:t xml:space="preserve">k the DESCI </w:t>
      </w:r>
      <w:r w:rsidR="00C265EE" w:rsidRPr="00AD2305">
        <w:rPr>
          <w:rFonts w:ascii="Arial" w:hAnsi="Arial" w:cs="Arial"/>
          <w:sz w:val="20"/>
        </w:rPr>
        <w:t>Award</w:t>
      </w:r>
      <w:r w:rsidR="00F21B5C" w:rsidRPr="00AD2305">
        <w:rPr>
          <w:rFonts w:ascii="Arial" w:hAnsi="Arial" w:cs="Arial"/>
          <w:sz w:val="20"/>
        </w:rPr>
        <w:t xml:space="preserve"> 72417</w:t>
      </w:r>
      <w:r w:rsidR="001E65C4" w:rsidRPr="00AD2305">
        <w:rPr>
          <w:rFonts w:ascii="Arial" w:hAnsi="Arial" w:cs="Arial"/>
          <w:sz w:val="20"/>
        </w:rPr>
        <w:t xml:space="preserve">A, Project 1031749, </w:t>
      </w:r>
      <w:r w:rsidR="00C265EE" w:rsidRPr="00AD2305">
        <w:rPr>
          <w:rFonts w:ascii="Arial" w:hAnsi="Arial" w:cs="Arial"/>
          <w:sz w:val="20"/>
        </w:rPr>
        <w:t>and department Org</w:t>
      </w:r>
      <w:r w:rsidR="00F21B5C" w:rsidRPr="00AD2305">
        <w:rPr>
          <w:rFonts w:ascii="Arial" w:hAnsi="Arial" w:cs="Arial"/>
          <w:sz w:val="20"/>
        </w:rPr>
        <w:t xml:space="preserve">.  </w:t>
      </w:r>
    </w:p>
    <w:p w14:paraId="3A8A004D" w14:textId="77777777" w:rsidR="00F21B5C" w:rsidRPr="00AD2305" w:rsidRDefault="00F21B5C" w:rsidP="00F21B5C">
      <w:pPr>
        <w:rPr>
          <w:rFonts w:ascii="Arial" w:hAnsi="Arial" w:cs="Arial"/>
          <w:sz w:val="20"/>
        </w:rPr>
      </w:pPr>
    </w:p>
    <w:p w14:paraId="5B3A6216" w14:textId="77777777" w:rsidR="00F21B5C" w:rsidRPr="00AD2305" w:rsidRDefault="00F21B5C" w:rsidP="00F21B5C">
      <w:pPr>
        <w:rPr>
          <w:rFonts w:ascii="Arial" w:hAnsi="Arial" w:cs="Arial"/>
          <w:b/>
          <w:sz w:val="20"/>
        </w:rPr>
      </w:pPr>
      <w:r w:rsidRPr="00AD2305">
        <w:rPr>
          <w:rFonts w:ascii="Arial" w:hAnsi="Arial" w:cs="Arial"/>
          <w:b/>
          <w:sz w:val="20"/>
        </w:rPr>
        <w:t>Other Non-Operating Balances</w:t>
      </w:r>
    </w:p>
    <w:p w14:paraId="69D1D735" w14:textId="77777777" w:rsidR="00F21B5C" w:rsidRPr="00AD2305" w:rsidRDefault="00F21B5C" w:rsidP="00F21B5C">
      <w:pPr>
        <w:rPr>
          <w:rFonts w:ascii="Arial" w:hAnsi="Arial" w:cs="Arial"/>
          <w:b/>
          <w:sz w:val="20"/>
        </w:rPr>
      </w:pPr>
    </w:p>
    <w:p w14:paraId="3239F7B4" w14:textId="77777777" w:rsidR="00F21B5C" w:rsidRPr="00AD2305" w:rsidRDefault="00C50E76" w:rsidP="00F21B5C">
      <w:pPr>
        <w:rPr>
          <w:rFonts w:ascii="Arial" w:hAnsi="Arial" w:cs="Arial"/>
          <w:sz w:val="20"/>
        </w:rPr>
      </w:pPr>
      <w:r w:rsidRPr="00AD2305">
        <w:rPr>
          <w:rFonts w:ascii="Arial" w:hAnsi="Arial" w:cs="Arial"/>
          <w:sz w:val="20"/>
        </w:rPr>
        <w:t xml:space="preserve">Financial Reporting and </w:t>
      </w:r>
      <w:r w:rsidR="00E2076C">
        <w:rPr>
          <w:rFonts w:ascii="Arial" w:hAnsi="Arial" w:cs="Arial"/>
          <w:sz w:val="20"/>
        </w:rPr>
        <w:t>FP&amp;A</w:t>
      </w:r>
      <w:r w:rsidR="00F21B5C" w:rsidRPr="00AD2305">
        <w:rPr>
          <w:rFonts w:ascii="Arial" w:hAnsi="Arial" w:cs="Arial"/>
          <w:sz w:val="20"/>
        </w:rPr>
        <w:t xml:space="preserve"> will review non-operating balances.</w:t>
      </w:r>
    </w:p>
    <w:p w14:paraId="74E079FF" w14:textId="77777777" w:rsidR="005956B9" w:rsidRPr="00AD2305" w:rsidRDefault="005956B9" w:rsidP="00F21B5C">
      <w:pPr>
        <w:jc w:val="center"/>
        <w:rPr>
          <w:rFonts w:ascii="Arial" w:hAnsi="Arial" w:cs="Arial"/>
          <w:b/>
          <w:sz w:val="22"/>
          <w:szCs w:val="22"/>
        </w:rPr>
      </w:pPr>
    </w:p>
    <w:p w14:paraId="62B52206" w14:textId="77777777" w:rsidR="00F21B5C" w:rsidRPr="00AD2305" w:rsidRDefault="00F21B5C" w:rsidP="009B701B">
      <w:pPr>
        <w:rPr>
          <w:rFonts w:ascii="Arial" w:hAnsi="Arial" w:cs="Arial"/>
          <w:b/>
          <w:sz w:val="22"/>
          <w:szCs w:val="22"/>
        </w:rPr>
      </w:pPr>
      <w:r w:rsidRPr="00AD2305">
        <w:rPr>
          <w:rFonts w:ascii="Arial" w:hAnsi="Arial" w:cs="Arial"/>
          <w:b/>
          <w:sz w:val="22"/>
          <w:szCs w:val="22"/>
        </w:rPr>
        <w:t>Review by Expenditure / Transaction Type</w:t>
      </w:r>
    </w:p>
    <w:p w14:paraId="59E719B8" w14:textId="77777777" w:rsidR="00F21B5C" w:rsidRPr="00AD2305" w:rsidRDefault="00F21B5C" w:rsidP="00F21B5C">
      <w:pPr>
        <w:rPr>
          <w:rFonts w:ascii="Arial" w:hAnsi="Arial" w:cs="Arial"/>
          <w:b/>
          <w:sz w:val="20"/>
        </w:rPr>
      </w:pPr>
    </w:p>
    <w:p w14:paraId="11D28402" w14:textId="77777777" w:rsidR="00F21B5C" w:rsidRPr="00A925B4" w:rsidRDefault="00F21B5C" w:rsidP="00F21B5C">
      <w:pPr>
        <w:rPr>
          <w:rFonts w:ascii="Arial" w:hAnsi="Arial" w:cs="Arial"/>
          <w:b/>
          <w:sz w:val="20"/>
        </w:rPr>
      </w:pPr>
      <w:r w:rsidRPr="00AD2305">
        <w:rPr>
          <w:rFonts w:ascii="Arial" w:hAnsi="Arial" w:cs="Arial"/>
          <w:b/>
          <w:sz w:val="20"/>
        </w:rPr>
        <w:t>Assets and Liabilities</w:t>
      </w:r>
    </w:p>
    <w:p w14:paraId="541F043C" w14:textId="77777777" w:rsidR="00F21B5C" w:rsidRPr="00A925B4" w:rsidRDefault="00F21B5C" w:rsidP="00F21B5C">
      <w:pPr>
        <w:rPr>
          <w:rFonts w:ascii="Arial" w:hAnsi="Arial" w:cs="Arial"/>
          <w:b/>
          <w:sz w:val="20"/>
        </w:rPr>
      </w:pPr>
    </w:p>
    <w:p w14:paraId="44F264E3" w14:textId="77777777" w:rsidR="002C4536" w:rsidRPr="0005622F" w:rsidRDefault="00F21B5C" w:rsidP="002C4536">
      <w:pPr>
        <w:rPr>
          <w:rFonts w:ascii="Arial" w:hAnsi="Arial" w:cs="Arial"/>
          <w:sz w:val="20"/>
        </w:rPr>
      </w:pPr>
      <w:r w:rsidRPr="00A925B4">
        <w:rPr>
          <w:rFonts w:ascii="Arial" w:hAnsi="Arial" w:cs="Arial"/>
          <w:sz w:val="20"/>
        </w:rPr>
        <w:t>Review all assets and liabilities recorded in your organization.  Each asset or liability must be substantiated (fully documented) or it must be written off.  Departments are responsible for retaining supporting documentation for their assets and liabilities and must be able to provide such documentation when contacted by the Controller’s Office</w:t>
      </w:r>
      <w:r w:rsidR="003E00FE" w:rsidRPr="00A925B4">
        <w:rPr>
          <w:rFonts w:ascii="Arial" w:hAnsi="Arial" w:cs="Arial"/>
          <w:sz w:val="20"/>
        </w:rPr>
        <w:t xml:space="preserve"> or YSM Finance Office. These o</w:t>
      </w:r>
      <w:r w:rsidRPr="00A925B4">
        <w:rPr>
          <w:rFonts w:ascii="Arial" w:hAnsi="Arial" w:cs="Arial"/>
          <w:sz w:val="20"/>
        </w:rPr>
        <w:t>ffice</w:t>
      </w:r>
      <w:r w:rsidR="003E00FE" w:rsidRPr="00A925B4">
        <w:rPr>
          <w:rFonts w:ascii="Arial" w:hAnsi="Arial" w:cs="Arial"/>
          <w:sz w:val="20"/>
        </w:rPr>
        <w:t>s</w:t>
      </w:r>
      <w:r w:rsidRPr="00A925B4">
        <w:rPr>
          <w:rFonts w:ascii="Arial" w:hAnsi="Arial" w:cs="Arial"/>
          <w:sz w:val="20"/>
        </w:rPr>
        <w:t xml:space="preserve"> should be utilized as a resource to resolve asset or liability issues.</w:t>
      </w:r>
      <w:bookmarkStart w:id="4" w:name="_Toc162407132"/>
      <w:bookmarkStart w:id="5" w:name="_Toc162407284"/>
      <w:r w:rsidR="00487089" w:rsidRPr="00A925B4">
        <w:rPr>
          <w:rFonts w:ascii="Arial" w:hAnsi="Arial" w:cs="Arial"/>
          <w:sz w:val="20"/>
        </w:rPr>
        <w:t xml:space="preserve">  On the Review Tool, click the Review Assets Liabilities button to see all your ass</w:t>
      </w:r>
      <w:r w:rsidR="00487089" w:rsidRPr="0005622F">
        <w:rPr>
          <w:rFonts w:ascii="Arial" w:hAnsi="Arial" w:cs="Arial"/>
          <w:sz w:val="20"/>
        </w:rPr>
        <w:t>ets and liabilities</w:t>
      </w:r>
      <w:r w:rsidR="002C4536" w:rsidRPr="0005622F">
        <w:rPr>
          <w:rFonts w:ascii="Arial" w:hAnsi="Arial" w:cs="Arial"/>
          <w:sz w:val="20"/>
        </w:rPr>
        <w:t>; run BUG309a to see details of transactions.</w:t>
      </w:r>
    </w:p>
    <w:p w14:paraId="2215324E" w14:textId="77777777" w:rsidR="00F21B5C" w:rsidRPr="0005622F" w:rsidRDefault="00F21B5C" w:rsidP="00F21B5C">
      <w:pPr>
        <w:rPr>
          <w:rFonts w:ascii="Arial" w:hAnsi="Arial" w:cs="Arial"/>
          <w:sz w:val="20"/>
        </w:rPr>
      </w:pPr>
    </w:p>
    <w:p w14:paraId="2237AC03" w14:textId="77777777" w:rsidR="00F21B5C" w:rsidRPr="0005622F" w:rsidRDefault="00F21B5C" w:rsidP="00F21B5C">
      <w:pPr>
        <w:rPr>
          <w:rFonts w:ascii="Arial" w:hAnsi="Arial" w:cs="Arial"/>
          <w:b/>
          <w:sz w:val="20"/>
        </w:rPr>
      </w:pPr>
      <w:r w:rsidRPr="0005622F">
        <w:rPr>
          <w:rFonts w:ascii="Arial" w:hAnsi="Arial" w:cs="Arial"/>
          <w:b/>
          <w:sz w:val="20"/>
        </w:rPr>
        <w:t>Endowment Principal</w:t>
      </w:r>
      <w:bookmarkEnd w:id="4"/>
      <w:bookmarkEnd w:id="5"/>
      <w:r w:rsidR="00B01F41" w:rsidRPr="0005622F">
        <w:rPr>
          <w:rFonts w:ascii="Arial" w:hAnsi="Arial" w:cs="Arial"/>
          <w:b/>
          <w:sz w:val="20"/>
        </w:rPr>
        <w:t xml:space="preserve"> </w:t>
      </w:r>
    </w:p>
    <w:p w14:paraId="4CCEA21E" w14:textId="77777777" w:rsidR="00F21B5C" w:rsidRPr="0005622F" w:rsidRDefault="00F21B5C" w:rsidP="00F21B5C">
      <w:pPr>
        <w:rPr>
          <w:rFonts w:ascii="Arial" w:hAnsi="Arial" w:cs="Arial"/>
          <w:b/>
          <w:sz w:val="20"/>
        </w:rPr>
      </w:pPr>
    </w:p>
    <w:p w14:paraId="2E2E2720" w14:textId="77777777" w:rsidR="00EC6AD8" w:rsidRPr="0005622F" w:rsidRDefault="00EC6AD8" w:rsidP="00EC6AD8">
      <w:pPr>
        <w:rPr>
          <w:rFonts w:ascii="Arial" w:hAnsi="Arial" w:cs="Arial"/>
          <w:b/>
          <w:bCs/>
          <w:sz w:val="20"/>
        </w:rPr>
      </w:pPr>
      <w:r w:rsidRPr="0005622F">
        <w:rPr>
          <w:rFonts w:ascii="Arial" w:hAnsi="Arial" w:cs="Arial"/>
          <w:sz w:val="20"/>
        </w:rPr>
        <w:t xml:space="preserve">Review your endowments and note any additions to principal in the course of the year as it may mean more income in the coming year than what is reflected in your upcoming budget. Any units added after </w:t>
      </w:r>
      <w:r w:rsidR="00C357FF" w:rsidRPr="0005622F">
        <w:rPr>
          <w:rFonts w:ascii="Arial" w:hAnsi="Arial" w:cs="Arial"/>
          <w:sz w:val="20"/>
        </w:rPr>
        <w:t>September 30, 201</w:t>
      </w:r>
      <w:r w:rsidR="00634BBD" w:rsidRPr="0005622F">
        <w:rPr>
          <w:rFonts w:ascii="Arial" w:hAnsi="Arial" w:cs="Arial"/>
          <w:sz w:val="20"/>
        </w:rPr>
        <w:t>4</w:t>
      </w:r>
      <w:r w:rsidRPr="0005622F">
        <w:rPr>
          <w:rFonts w:ascii="Arial" w:hAnsi="Arial" w:cs="Arial"/>
          <w:sz w:val="20"/>
        </w:rPr>
        <w:t xml:space="preserve"> w</w:t>
      </w:r>
      <w:r w:rsidR="004928F8" w:rsidRPr="0005622F">
        <w:rPr>
          <w:rFonts w:ascii="Arial" w:hAnsi="Arial" w:cs="Arial"/>
          <w:sz w:val="20"/>
        </w:rPr>
        <w:t>ill not be reflected in your FY</w:t>
      </w:r>
      <w:r w:rsidRPr="0005622F">
        <w:rPr>
          <w:rFonts w:ascii="Arial" w:hAnsi="Arial" w:cs="Arial"/>
          <w:sz w:val="20"/>
        </w:rPr>
        <w:t>20</w:t>
      </w:r>
      <w:r w:rsidR="00955674" w:rsidRPr="0005622F">
        <w:rPr>
          <w:rFonts w:ascii="Arial" w:hAnsi="Arial" w:cs="Arial"/>
          <w:sz w:val="20"/>
        </w:rPr>
        <w:t>1</w:t>
      </w:r>
      <w:r w:rsidR="00634BBD" w:rsidRPr="0005622F">
        <w:rPr>
          <w:rFonts w:ascii="Arial" w:hAnsi="Arial" w:cs="Arial"/>
          <w:sz w:val="20"/>
        </w:rPr>
        <w:t>6</w:t>
      </w:r>
      <w:r w:rsidRPr="0005622F">
        <w:rPr>
          <w:rFonts w:ascii="Arial" w:hAnsi="Arial" w:cs="Arial"/>
          <w:sz w:val="20"/>
        </w:rPr>
        <w:t xml:space="preserve"> income distribution budget, but on the actual side will produce inco</w:t>
      </w:r>
      <w:r w:rsidR="004928F8" w:rsidRPr="0005622F">
        <w:rPr>
          <w:rFonts w:ascii="Arial" w:hAnsi="Arial" w:cs="Arial"/>
          <w:sz w:val="20"/>
        </w:rPr>
        <w:t>me available for spending in FY</w:t>
      </w:r>
      <w:r w:rsidR="00530E08" w:rsidRPr="0005622F">
        <w:rPr>
          <w:rFonts w:ascii="Arial" w:hAnsi="Arial" w:cs="Arial"/>
          <w:sz w:val="20"/>
        </w:rPr>
        <w:t>201</w:t>
      </w:r>
      <w:r w:rsidR="00634BBD" w:rsidRPr="0005622F">
        <w:rPr>
          <w:rFonts w:ascii="Arial" w:hAnsi="Arial" w:cs="Arial"/>
          <w:sz w:val="20"/>
        </w:rPr>
        <w:t>6</w:t>
      </w:r>
      <w:r w:rsidRPr="0005622F">
        <w:rPr>
          <w:rFonts w:ascii="Arial" w:hAnsi="Arial" w:cs="Arial"/>
          <w:sz w:val="20"/>
        </w:rPr>
        <w:t xml:space="preserve"> within the limitations of the indenture. Contact </w:t>
      </w:r>
      <w:r w:rsidR="007F0871" w:rsidRPr="0005622F">
        <w:rPr>
          <w:rFonts w:ascii="Arial" w:hAnsi="Arial" w:cs="Arial"/>
          <w:sz w:val="20"/>
        </w:rPr>
        <w:t xml:space="preserve">Gift </w:t>
      </w:r>
      <w:r w:rsidR="000D5520" w:rsidRPr="0005622F">
        <w:rPr>
          <w:rFonts w:ascii="Arial" w:hAnsi="Arial" w:cs="Arial"/>
          <w:sz w:val="20"/>
        </w:rPr>
        <w:t>Accounting</w:t>
      </w:r>
      <w:r w:rsidRPr="0005622F">
        <w:rPr>
          <w:rFonts w:ascii="Arial" w:hAnsi="Arial" w:cs="Arial"/>
          <w:sz w:val="20"/>
        </w:rPr>
        <w:t xml:space="preserve"> if you have any questions</w:t>
      </w:r>
      <w:r w:rsidR="00693F3D" w:rsidRPr="0005622F">
        <w:rPr>
          <w:rFonts w:ascii="Arial" w:hAnsi="Arial" w:cs="Arial"/>
          <w:sz w:val="20"/>
        </w:rPr>
        <w:t>.</w:t>
      </w:r>
    </w:p>
    <w:p w14:paraId="3B9FC261" w14:textId="77777777" w:rsidR="00F21B5C" w:rsidRPr="0005622F" w:rsidRDefault="00F21B5C" w:rsidP="00F21B5C">
      <w:pPr>
        <w:rPr>
          <w:rFonts w:ascii="Arial" w:hAnsi="Arial" w:cs="Arial"/>
          <w:sz w:val="20"/>
        </w:rPr>
      </w:pPr>
    </w:p>
    <w:p w14:paraId="7AF0CF36" w14:textId="77777777" w:rsidR="00F21B5C" w:rsidRPr="0005622F" w:rsidRDefault="00F21B5C" w:rsidP="00F21B5C">
      <w:pPr>
        <w:rPr>
          <w:rFonts w:ascii="Arial" w:hAnsi="Arial" w:cs="Arial"/>
          <w:b/>
          <w:sz w:val="20"/>
        </w:rPr>
      </w:pPr>
      <w:bookmarkStart w:id="6" w:name="_Toc162347383"/>
      <w:bookmarkStart w:id="7" w:name="_Toc162407130"/>
      <w:bookmarkStart w:id="8" w:name="_Toc162407282"/>
      <w:bookmarkStart w:id="9" w:name="_Toc162347354"/>
      <w:bookmarkStart w:id="10" w:name="_Toc162407136"/>
      <w:bookmarkStart w:id="11" w:name="_Toc162407288"/>
      <w:r w:rsidRPr="0005622F">
        <w:rPr>
          <w:rFonts w:ascii="Arial" w:hAnsi="Arial" w:cs="Arial"/>
          <w:b/>
          <w:sz w:val="20"/>
        </w:rPr>
        <w:t>Travel Advances</w:t>
      </w:r>
      <w:bookmarkEnd w:id="6"/>
      <w:bookmarkEnd w:id="7"/>
      <w:bookmarkEnd w:id="8"/>
    </w:p>
    <w:p w14:paraId="034A51DE" w14:textId="77777777" w:rsidR="00F21B5C" w:rsidRPr="0005622F" w:rsidRDefault="00F21B5C" w:rsidP="00F21B5C">
      <w:pPr>
        <w:rPr>
          <w:rFonts w:ascii="Arial" w:hAnsi="Arial" w:cs="Arial"/>
          <w:b/>
          <w:sz w:val="20"/>
        </w:rPr>
      </w:pPr>
    </w:p>
    <w:p w14:paraId="55335FE1" w14:textId="77777777" w:rsidR="00F21B5C" w:rsidRPr="0005622F" w:rsidRDefault="00F21B5C" w:rsidP="00F21B5C">
      <w:pPr>
        <w:rPr>
          <w:rFonts w:ascii="Arial" w:hAnsi="Arial" w:cs="Arial"/>
          <w:sz w:val="20"/>
          <w:lang w:val="fr-FR"/>
        </w:rPr>
      </w:pPr>
      <w:r w:rsidRPr="0005622F">
        <w:rPr>
          <w:rFonts w:ascii="Arial" w:hAnsi="Arial" w:cs="Arial"/>
          <w:sz w:val="20"/>
        </w:rPr>
        <w:t>Travel advan</w:t>
      </w:r>
      <w:r w:rsidR="00370619" w:rsidRPr="0005622F">
        <w:rPr>
          <w:rFonts w:ascii="Arial" w:hAnsi="Arial" w:cs="Arial"/>
          <w:sz w:val="20"/>
        </w:rPr>
        <w:t xml:space="preserve">ces issued prior to June 1, </w:t>
      </w:r>
      <w:r w:rsidR="00B01F41" w:rsidRPr="0005622F">
        <w:rPr>
          <w:rFonts w:ascii="Arial" w:hAnsi="Arial" w:cs="Arial"/>
          <w:sz w:val="20"/>
        </w:rPr>
        <w:t>201</w:t>
      </w:r>
      <w:r w:rsidR="00634BBD" w:rsidRPr="0005622F">
        <w:rPr>
          <w:rFonts w:ascii="Arial" w:hAnsi="Arial" w:cs="Arial"/>
          <w:sz w:val="20"/>
        </w:rPr>
        <w:t>5</w:t>
      </w:r>
      <w:r w:rsidRPr="0005622F">
        <w:rPr>
          <w:rFonts w:ascii="Arial" w:hAnsi="Arial" w:cs="Arial"/>
          <w:sz w:val="20"/>
        </w:rPr>
        <w:t xml:space="preserve"> must</w:t>
      </w:r>
      <w:r w:rsidR="00370619" w:rsidRPr="0005622F">
        <w:rPr>
          <w:rFonts w:ascii="Arial" w:hAnsi="Arial" w:cs="Arial"/>
          <w:sz w:val="20"/>
        </w:rPr>
        <w:t xml:space="preserve"> be cleared by </w:t>
      </w:r>
      <w:r w:rsidR="001F1F1E" w:rsidRPr="0005622F">
        <w:rPr>
          <w:rFonts w:ascii="Arial" w:hAnsi="Arial" w:cs="Arial"/>
          <w:sz w:val="20"/>
        </w:rPr>
        <w:t>June 1</w:t>
      </w:r>
      <w:r w:rsidR="00634BBD" w:rsidRPr="0005622F">
        <w:rPr>
          <w:rFonts w:ascii="Arial" w:hAnsi="Arial" w:cs="Arial"/>
          <w:sz w:val="20"/>
        </w:rPr>
        <w:t>2</w:t>
      </w:r>
      <w:r w:rsidRPr="0005622F">
        <w:rPr>
          <w:rFonts w:ascii="Arial" w:hAnsi="Arial" w:cs="Arial"/>
          <w:sz w:val="20"/>
          <w:vertAlign w:val="superscript"/>
        </w:rPr>
        <w:t>th</w:t>
      </w:r>
      <w:r w:rsidRPr="0005622F">
        <w:rPr>
          <w:rFonts w:ascii="Arial" w:hAnsi="Arial" w:cs="Arial"/>
          <w:sz w:val="20"/>
        </w:rPr>
        <w:t xml:space="preserve">. Travel advances for non-sponsored awards issued prior to June 1 but not cleared by June </w:t>
      </w:r>
      <w:r w:rsidR="001F1F1E" w:rsidRPr="0005622F">
        <w:rPr>
          <w:rFonts w:ascii="Arial" w:hAnsi="Arial" w:cs="Arial"/>
          <w:sz w:val="20"/>
        </w:rPr>
        <w:t>1</w:t>
      </w:r>
      <w:r w:rsidR="00634BBD" w:rsidRPr="0005622F">
        <w:rPr>
          <w:rFonts w:ascii="Arial" w:hAnsi="Arial" w:cs="Arial"/>
          <w:sz w:val="20"/>
        </w:rPr>
        <w:t>2</w:t>
      </w:r>
      <w:r w:rsidRPr="0005622F">
        <w:rPr>
          <w:rFonts w:ascii="Arial" w:hAnsi="Arial" w:cs="Arial"/>
          <w:sz w:val="20"/>
          <w:vertAlign w:val="superscript"/>
        </w:rPr>
        <w:t>th</w:t>
      </w:r>
      <w:r w:rsidRPr="0005622F">
        <w:rPr>
          <w:rFonts w:ascii="Arial" w:hAnsi="Arial" w:cs="Arial"/>
          <w:sz w:val="20"/>
        </w:rPr>
        <w:t xml:space="preserve"> will be evaluated and </w:t>
      </w:r>
      <w:r w:rsidRPr="0005622F">
        <w:rPr>
          <w:rFonts w:ascii="Arial" w:hAnsi="Arial" w:cs="Arial"/>
          <w:sz w:val="20"/>
        </w:rPr>
        <w:lastRenderedPageBreak/>
        <w:t xml:space="preserve">possibly accrued as expenses in </w:t>
      </w:r>
      <w:r w:rsidR="004928F8" w:rsidRPr="0005622F">
        <w:rPr>
          <w:rFonts w:ascii="Arial" w:hAnsi="Arial" w:cs="Arial"/>
          <w:sz w:val="20"/>
        </w:rPr>
        <w:t>FY</w:t>
      </w:r>
      <w:r w:rsidR="00B01F41" w:rsidRPr="0005622F">
        <w:rPr>
          <w:rFonts w:ascii="Arial" w:hAnsi="Arial" w:cs="Arial"/>
          <w:sz w:val="20"/>
        </w:rPr>
        <w:t>201</w:t>
      </w:r>
      <w:r w:rsidR="00634BBD" w:rsidRPr="0005622F">
        <w:rPr>
          <w:rFonts w:ascii="Arial" w:hAnsi="Arial" w:cs="Arial"/>
          <w:sz w:val="20"/>
        </w:rPr>
        <w:t>5</w:t>
      </w:r>
      <w:r w:rsidRPr="0005622F">
        <w:rPr>
          <w:rFonts w:ascii="Arial" w:hAnsi="Arial" w:cs="Arial"/>
          <w:sz w:val="20"/>
        </w:rPr>
        <w:t>.  Emphasis should be placed on clearing advances for travel on sponsored awards as soon as possible.</w:t>
      </w:r>
    </w:p>
    <w:p w14:paraId="2EF2175A" w14:textId="77777777" w:rsidR="001F1F1E" w:rsidRPr="0005622F" w:rsidRDefault="001F1F1E" w:rsidP="00F21B5C">
      <w:pPr>
        <w:rPr>
          <w:rFonts w:ascii="Arial" w:hAnsi="Arial" w:cs="Arial"/>
          <w:b/>
          <w:sz w:val="20"/>
        </w:rPr>
      </w:pPr>
    </w:p>
    <w:p w14:paraId="1876B5A8" w14:textId="77777777" w:rsidR="00F21B5C" w:rsidRPr="0005622F" w:rsidRDefault="00F21B5C" w:rsidP="00F21B5C">
      <w:pPr>
        <w:rPr>
          <w:rFonts w:ascii="Arial" w:hAnsi="Arial" w:cs="Arial"/>
          <w:b/>
          <w:sz w:val="20"/>
        </w:rPr>
      </w:pPr>
      <w:r w:rsidRPr="0005622F">
        <w:rPr>
          <w:rFonts w:ascii="Arial" w:hAnsi="Arial" w:cs="Arial"/>
          <w:b/>
          <w:sz w:val="20"/>
        </w:rPr>
        <w:t>Tuition, Room and Board</w:t>
      </w:r>
      <w:bookmarkEnd w:id="9"/>
      <w:bookmarkEnd w:id="10"/>
      <w:bookmarkEnd w:id="11"/>
      <w:r w:rsidR="0067081B" w:rsidRPr="0005622F">
        <w:rPr>
          <w:rFonts w:ascii="Arial" w:hAnsi="Arial" w:cs="Arial"/>
          <w:b/>
          <w:sz w:val="20"/>
        </w:rPr>
        <w:t xml:space="preserve"> and Student Aid</w:t>
      </w:r>
    </w:p>
    <w:p w14:paraId="1D23BF55" w14:textId="77777777" w:rsidR="00830AD7" w:rsidRPr="0005622F" w:rsidRDefault="00830AD7" w:rsidP="00F21B5C">
      <w:pPr>
        <w:rPr>
          <w:rFonts w:ascii="Arial" w:hAnsi="Arial" w:cs="Arial"/>
          <w:sz w:val="20"/>
        </w:rPr>
      </w:pPr>
    </w:p>
    <w:p w14:paraId="7F6FD66C" w14:textId="77777777" w:rsidR="00F21B5C" w:rsidRPr="0005622F" w:rsidRDefault="00F21B5C" w:rsidP="00F21B5C">
      <w:pPr>
        <w:rPr>
          <w:rFonts w:ascii="Arial" w:hAnsi="Arial" w:cs="Arial"/>
          <w:sz w:val="20"/>
        </w:rPr>
      </w:pPr>
      <w:r w:rsidRPr="0005622F">
        <w:rPr>
          <w:rFonts w:ascii="Arial" w:hAnsi="Arial" w:cs="Arial"/>
          <w:sz w:val="20"/>
        </w:rPr>
        <w:t xml:space="preserve">The final BANNER push to the General Ledger is scheduled on June </w:t>
      </w:r>
      <w:r w:rsidR="005C2A60" w:rsidRPr="0005622F">
        <w:rPr>
          <w:rFonts w:ascii="Arial" w:hAnsi="Arial" w:cs="Arial"/>
          <w:sz w:val="20"/>
        </w:rPr>
        <w:t>1</w:t>
      </w:r>
      <w:r w:rsidR="00634BBD" w:rsidRPr="0005622F">
        <w:rPr>
          <w:rFonts w:ascii="Arial" w:hAnsi="Arial" w:cs="Arial"/>
          <w:sz w:val="20"/>
        </w:rPr>
        <w:t>2</w:t>
      </w:r>
      <w:r w:rsidR="005C2A60" w:rsidRPr="0005622F">
        <w:rPr>
          <w:rFonts w:ascii="Arial" w:hAnsi="Arial" w:cs="Arial"/>
          <w:sz w:val="20"/>
          <w:vertAlign w:val="superscript"/>
        </w:rPr>
        <w:t>th</w:t>
      </w:r>
      <w:r w:rsidRPr="0005622F">
        <w:rPr>
          <w:rFonts w:ascii="Arial" w:hAnsi="Arial" w:cs="Arial"/>
          <w:sz w:val="20"/>
        </w:rPr>
        <w:t xml:space="preserve">.  Details should be in the Data Warehouse by June </w:t>
      </w:r>
      <w:r w:rsidR="00D3388E" w:rsidRPr="0005622F">
        <w:rPr>
          <w:rFonts w:ascii="Arial" w:hAnsi="Arial" w:cs="Arial"/>
          <w:sz w:val="20"/>
        </w:rPr>
        <w:t>1</w:t>
      </w:r>
      <w:r w:rsidR="00634BBD" w:rsidRPr="0005622F">
        <w:rPr>
          <w:rFonts w:ascii="Arial" w:hAnsi="Arial" w:cs="Arial"/>
          <w:sz w:val="20"/>
        </w:rPr>
        <w:t>5</w:t>
      </w:r>
      <w:r w:rsidR="00D3388E" w:rsidRPr="0005622F">
        <w:rPr>
          <w:rFonts w:ascii="Arial" w:hAnsi="Arial" w:cs="Arial"/>
          <w:sz w:val="20"/>
          <w:vertAlign w:val="superscript"/>
        </w:rPr>
        <w:t>th</w:t>
      </w:r>
      <w:r w:rsidRPr="0005622F">
        <w:rPr>
          <w:rFonts w:ascii="Arial" w:hAnsi="Arial" w:cs="Arial"/>
          <w:sz w:val="20"/>
        </w:rPr>
        <w:t xml:space="preserve">. </w:t>
      </w:r>
    </w:p>
    <w:p w14:paraId="0081F66F" w14:textId="77777777" w:rsidR="005956B9" w:rsidRPr="0005622F" w:rsidRDefault="005956B9" w:rsidP="00F21B5C">
      <w:pPr>
        <w:rPr>
          <w:rFonts w:ascii="Arial" w:hAnsi="Arial" w:cs="Arial"/>
          <w:b/>
          <w:sz w:val="20"/>
        </w:rPr>
      </w:pPr>
      <w:bookmarkStart w:id="12" w:name="_Toc162347357"/>
      <w:bookmarkStart w:id="13" w:name="_Toc162407139"/>
      <w:bookmarkStart w:id="14" w:name="_Toc162407291"/>
    </w:p>
    <w:p w14:paraId="14D7A3EB" w14:textId="77777777" w:rsidR="00F21B5C" w:rsidRPr="0005622F" w:rsidRDefault="00F21B5C" w:rsidP="00F21B5C">
      <w:pPr>
        <w:rPr>
          <w:rFonts w:ascii="Arial" w:hAnsi="Arial" w:cs="Arial"/>
          <w:b/>
          <w:sz w:val="20"/>
        </w:rPr>
      </w:pPr>
      <w:r w:rsidRPr="0005622F">
        <w:rPr>
          <w:rFonts w:ascii="Arial" w:hAnsi="Arial" w:cs="Arial"/>
          <w:b/>
          <w:sz w:val="20"/>
        </w:rPr>
        <w:t>Contributions</w:t>
      </w:r>
      <w:bookmarkEnd w:id="12"/>
      <w:bookmarkEnd w:id="13"/>
      <w:bookmarkEnd w:id="14"/>
    </w:p>
    <w:p w14:paraId="2FB82C90" w14:textId="77777777" w:rsidR="00F21B5C" w:rsidRPr="0005622F" w:rsidRDefault="00F21B5C" w:rsidP="00F21B5C">
      <w:pPr>
        <w:rPr>
          <w:rFonts w:ascii="Arial" w:hAnsi="Arial" w:cs="Arial"/>
          <w:sz w:val="20"/>
        </w:rPr>
      </w:pPr>
    </w:p>
    <w:p w14:paraId="47926C83" w14:textId="77777777" w:rsidR="00F21B5C" w:rsidRPr="0005622F" w:rsidRDefault="00F21B5C" w:rsidP="00F21B5C">
      <w:pPr>
        <w:rPr>
          <w:rFonts w:ascii="Arial" w:hAnsi="Arial" w:cs="Arial"/>
          <w:sz w:val="20"/>
        </w:rPr>
      </w:pPr>
      <w:r w:rsidRPr="0005622F">
        <w:rPr>
          <w:rFonts w:ascii="Arial" w:hAnsi="Arial" w:cs="Arial"/>
          <w:sz w:val="20"/>
        </w:rPr>
        <w:t xml:space="preserve">Contribution Processing must receive no later than </w:t>
      </w:r>
      <w:r w:rsidR="007A7E2C" w:rsidRPr="0005622F">
        <w:rPr>
          <w:rFonts w:ascii="Arial" w:hAnsi="Arial" w:cs="Arial"/>
          <w:b/>
          <w:sz w:val="20"/>
        </w:rPr>
        <w:t xml:space="preserve">July </w:t>
      </w:r>
      <w:r w:rsidR="005C2A60" w:rsidRPr="0005622F">
        <w:rPr>
          <w:rFonts w:ascii="Arial" w:hAnsi="Arial" w:cs="Arial"/>
          <w:b/>
          <w:sz w:val="20"/>
        </w:rPr>
        <w:t>3</w:t>
      </w:r>
      <w:r w:rsidR="005C2A60" w:rsidRPr="0005622F">
        <w:rPr>
          <w:rFonts w:ascii="Arial" w:hAnsi="Arial" w:cs="Arial"/>
          <w:b/>
          <w:sz w:val="20"/>
          <w:vertAlign w:val="superscript"/>
        </w:rPr>
        <w:t>rd</w:t>
      </w:r>
      <w:r w:rsidR="005C2A60" w:rsidRPr="0005622F">
        <w:rPr>
          <w:rFonts w:ascii="Arial" w:hAnsi="Arial" w:cs="Arial"/>
          <w:b/>
          <w:sz w:val="20"/>
        </w:rPr>
        <w:t xml:space="preserve"> </w:t>
      </w:r>
      <w:r w:rsidRPr="0005622F">
        <w:rPr>
          <w:rFonts w:ascii="Arial" w:hAnsi="Arial" w:cs="Arial"/>
          <w:sz w:val="20"/>
        </w:rPr>
        <w:t xml:space="preserve">gift documentation for checks deposited on or before June 30 in order that the gifts may be credited in </w:t>
      </w:r>
      <w:r w:rsidR="004928F8" w:rsidRPr="0005622F">
        <w:rPr>
          <w:rFonts w:ascii="Arial" w:hAnsi="Arial" w:cs="Arial"/>
          <w:sz w:val="20"/>
        </w:rPr>
        <w:t>FY</w:t>
      </w:r>
      <w:r w:rsidR="007A7E2C" w:rsidRPr="0005622F">
        <w:rPr>
          <w:rFonts w:ascii="Arial" w:hAnsi="Arial" w:cs="Arial"/>
          <w:sz w:val="20"/>
        </w:rPr>
        <w:t>201</w:t>
      </w:r>
      <w:r w:rsidR="00634BBD" w:rsidRPr="0005622F">
        <w:rPr>
          <w:rFonts w:ascii="Arial" w:hAnsi="Arial" w:cs="Arial"/>
          <w:sz w:val="20"/>
        </w:rPr>
        <w:t>5</w:t>
      </w:r>
      <w:r w:rsidRPr="0005622F">
        <w:rPr>
          <w:rFonts w:ascii="Arial" w:hAnsi="Arial" w:cs="Arial"/>
          <w:sz w:val="20"/>
        </w:rPr>
        <w:t xml:space="preserve">.  </w:t>
      </w:r>
    </w:p>
    <w:p w14:paraId="5759B7C4" w14:textId="77777777" w:rsidR="008A55D2" w:rsidRPr="0005622F" w:rsidRDefault="008A55D2" w:rsidP="00F21B5C">
      <w:pPr>
        <w:rPr>
          <w:rFonts w:ascii="Arial" w:hAnsi="Arial" w:cs="Arial"/>
          <w:sz w:val="20"/>
        </w:rPr>
      </w:pPr>
    </w:p>
    <w:p w14:paraId="27EBB804" w14:textId="77777777" w:rsidR="00F21B5C" w:rsidRPr="0005622F" w:rsidRDefault="00F21B5C" w:rsidP="00F21B5C">
      <w:pPr>
        <w:rPr>
          <w:rFonts w:ascii="Arial" w:hAnsi="Arial" w:cs="Arial"/>
          <w:sz w:val="20"/>
        </w:rPr>
      </w:pPr>
      <w:r w:rsidRPr="0005622F">
        <w:rPr>
          <w:rFonts w:ascii="Arial" w:hAnsi="Arial" w:cs="Arial"/>
          <w:sz w:val="20"/>
        </w:rPr>
        <w:t xml:space="preserve">The total of gifts credited to the General Ledger during the fiscal year is reconciled to the total of the gifts processed in the </w:t>
      </w:r>
      <w:r w:rsidR="00CC46BD" w:rsidRPr="0005622F">
        <w:rPr>
          <w:rFonts w:ascii="Arial" w:hAnsi="Arial" w:cs="Arial"/>
          <w:sz w:val="20"/>
        </w:rPr>
        <w:t>Darcy</w:t>
      </w:r>
      <w:r w:rsidRPr="0005622F">
        <w:rPr>
          <w:rFonts w:ascii="Arial" w:hAnsi="Arial" w:cs="Arial"/>
          <w:sz w:val="20"/>
        </w:rPr>
        <w:t xml:space="preserve"> System. Thus, it is very important to communicate with the Contributions P</w:t>
      </w:r>
      <w:r w:rsidR="00572CBD" w:rsidRPr="0005622F">
        <w:rPr>
          <w:rFonts w:ascii="Arial" w:hAnsi="Arial" w:cs="Arial"/>
          <w:sz w:val="20"/>
        </w:rPr>
        <w:t>rocessing Department at 432-5896</w:t>
      </w:r>
      <w:r w:rsidRPr="0005622F">
        <w:rPr>
          <w:rFonts w:ascii="Arial" w:hAnsi="Arial" w:cs="Arial"/>
          <w:sz w:val="20"/>
        </w:rPr>
        <w:t xml:space="preserve"> before making any changes.  Please refer to the section entitled Accounting for Gifts for the rules in recording gifts to the University.</w:t>
      </w:r>
    </w:p>
    <w:p w14:paraId="18FF34D1" w14:textId="77777777" w:rsidR="00754837" w:rsidRPr="0005622F" w:rsidRDefault="00754837" w:rsidP="00F21B5C">
      <w:pPr>
        <w:rPr>
          <w:rFonts w:ascii="Arial" w:hAnsi="Arial" w:cs="Arial"/>
          <w:b/>
          <w:sz w:val="20"/>
        </w:rPr>
      </w:pPr>
      <w:bookmarkStart w:id="15" w:name="_Toc162347358"/>
      <w:bookmarkStart w:id="16" w:name="_Toc162407140"/>
      <w:bookmarkStart w:id="17" w:name="_Toc162407292"/>
    </w:p>
    <w:p w14:paraId="1199F4B8" w14:textId="77777777" w:rsidR="00F21B5C" w:rsidRPr="0005622F" w:rsidRDefault="00F21B5C" w:rsidP="00F21B5C">
      <w:pPr>
        <w:rPr>
          <w:rFonts w:ascii="Arial" w:hAnsi="Arial" w:cs="Arial"/>
          <w:b/>
          <w:sz w:val="20"/>
        </w:rPr>
      </w:pPr>
      <w:r w:rsidRPr="0005622F">
        <w:rPr>
          <w:rFonts w:ascii="Arial" w:hAnsi="Arial" w:cs="Arial"/>
          <w:b/>
          <w:sz w:val="20"/>
        </w:rPr>
        <w:t>Endowment and Investment Income</w:t>
      </w:r>
      <w:bookmarkEnd w:id="15"/>
      <w:bookmarkEnd w:id="16"/>
      <w:bookmarkEnd w:id="17"/>
    </w:p>
    <w:p w14:paraId="5A4DF28F" w14:textId="77777777" w:rsidR="00765073" w:rsidRPr="0005622F" w:rsidRDefault="00765073" w:rsidP="00F21B5C">
      <w:pPr>
        <w:rPr>
          <w:rFonts w:ascii="Arial" w:hAnsi="Arial" w:cs="Arial"/>
          <w:b/>
          <w:sz w:val="20"/>
        </w:rPr>
      </w:pPr>
    </w:p>
    <w:p w14:paraId="7B5F4F3B" w14:textId="77777777" w:rsidR="00F21B5C" w:rsidRPr="0005622F" w:rsidRDefault="00F21B5C" w:rsidP="00F21B5C">
      <w:pPr>
        <w:rPr>
          <w:rFonts w:ascii="Arial" w:hAnsi="Arial" w:cs="Arial"/>
          <w:sz w:val="20"/>
        </w:rPr>
      </w:pPr>
      <w:r w:rsidRPr="0005622F">
        <w:rPr>
          <w:rFonts w:ascii="Arial" w:hAnsi="Arial" w:cs="Arial"/>
          <w:sz w:val="20"/>
        </w:rPr>
        <w:t>All endowment in</w:t>
      </w:r>
      <w:r w:rsidR="00410D06" w:rsidRPr="0005622F">
        <w:rPr>
          <w:rFonts w:ascii="Arial" w:hAnsi="Arial" w:cs="Arial"/>
          <w:sz w:val="20"/>
        </w:rPr>
        <w:t>come due you should be posted by</w:t>
      </w:r>
      <w:r w:rsidRPr="0005622F">
        <w:rPr>
          <w:rFonts w:ascii="Arial" w:hAnsi="Arial" w:cs="Arial"/>
          <w:sz w:val="20"/>
        </w:rPr>
        <w:t xml:space="preserve"> April unless there has been a correction of endowment units assigned to your unit. If you have questions about the disposition of endowment income, contact </w:t>
      </w:r>
      <w:r w:rsidR="007F0871" w:rsidRPr="0005622F">
        <w:rPr>
          <w:rFonts w:ascii="Arial" w:hAnsi="Arial" w:cs="Arial"/>
          <w:sz w:val="20"/>
        </w:rPr>
        <w:t xml:space="preserve">Gift </w:t>
      </w:r>
      <w:r w:rsidR="000D5520" w:rsidRPr="0005622F">
        <w:rPr>
          <w:rFonts w:ascii="Arial" w:hAnsi="Arial" w:cs="Arial"/>
          <w:sz w:val="20"/>
        </w:rPr>
        <w:t>Accounting</w:t>
      </w:r>
      <w:r w:rsidRPr="0005622F">
        <w:rPr>
          <w:rFonts w:ascii="Arial" w:hAnsi="Arial" w:cs="Arial"/>
          <w:sz w:val="20"/>
        </w:rPr>
        <w:t>.</w:t>
      </w:r>
    </w:p>
    <w:p w14:paraId="126F913C" w14:textId="77777777" w:rsidR="00F21B5C" w:rsidRPr="0005622F" w:rsidRDefault="00F21B5C" w:rsidP="00F21B5C">
      <w:pPr>
        <w:rPr>
          <w:rFonts w:ascii="Arial" w:hAnsi="Arial" w:cs="Arial"/>
          <w:sz w:val="20"/>
        </w:rPr>
      </w:pPr>
    </w:p>
    <w:p w14:paraId="5D235594" w14:textId="77777777" w:rsidR="00F21B5C" w:rsidRPr="0005622F" w:rsidRDefault="00F21B5C" w:rsidP="00F21B5C">
      <w:pPr>
        <w:rPr>
          <w:rFonts w:ascii="Arial" w:hAnsi="Arial" w:cs="Arial"/>
          <w:sz w:val="20"/>
        </w:rPr>
      </w:pPr>
      <w:r w:rsidRPr="0005622F">
        <w:rPr>
          <w:rFonts w:ascii="Arial" w:hAnsi="Arial" w:cs="Arial"/>
          <w:sz w:val="20"/>
        </w:rPr>
        <w:t xml:space="preserve">Non-endowment investment income, such as building rent, interest on funds, income from trusts, etc. should be reviewed for accuracy and proper application to your unit’s accounts. </w:t>
      </w:r>
    </w:p>
    <w:p w14:paraId="2F97041B" w14:textId="77777777" w:rsidR="00F21B5C" w:rsidRPr="0005622F" w:rsidRDefault="00F21B5C" w:rsidP="00F21B5C">
      <w:pPr>
        <w:rPr>
          <w:rFonts w:ascii="Arial" w:hAnsi="Arial" w:cs="Arial"/>
          <w:b/>
          <w:sz w:val="20"/>
        </w:rPr>
      </w:pPr>
      <w:bookmarkStart w:id="18" w:name="_Toc162347356"/>
      <w:bookmarkStart w:id="19" w:name="_Toc162407138"/>
      <w:bookmarkStart w:id="20" w:name="_Toc162407290"/>
      <w:bookmarkStart w:id="21" w:name="_Toc162347359"/>
      <w:bookmarkStart w:id="22" w:name="_Toc162407141"/>
      <w:bookmarkStart w:id="23" w:name="_Toc162407293"/>
    </w:p>
    <w:p w14:paraId="4F854484" w14:textId="77777777" w:rsidR="00701412" w:rsidRPr="0005622F" w:rsidRDefault="00F21B5C" w:rsidP="00F21B5C">
      <w:pPr>
        <w:rPr>
          <w:rFonts w:ascii="Arial" w:hAnsi="Arial" w:cs="Arial"/>
          <w:b/>
          <w:sz w:val="20"/>
        </w:rPr>
      </w:pPr>
      <w:r w:rsidRPr="0005622F">
        <w:rPr>
          <w:rFonts w:ascii="Arial" w:hAnsi="Arial" w:cs="Arial"/>
          <w:b/>
          <w:sz w:val="20"/>
        </w:rPr>
        <w:t>Other Revenue It</w:t>
      </w:r>
      <w:r w:rsidR="00701412" w:rsidRPr="0005622F">
        <w:rPr>
          <w:rFonts w:ascii="Arial" w:hAnsi="Arial" w:cs="Arial"/>
          <w:b/>
          <w:sz w:val="20"/>
        </w:rPr>
        <w:t>ems</w:t>
      </w:r>
      <w:bookmarkEnd w:id="18"/>
      <w:bookmarkEnd w:id="19"/>
      <w:bookmarkEnd w:id="20"/>
    </w:p>
    <w:p w14:paraId="46A26B72" w14:textId="77777777" w:rsidR="00F21B5C" w:rsidRPr="0005622F" w:rsidRDefault="00F21B5C" w:rsidP="00F21B5C">
      <w:pPr>
        <w:rPr>
          <w:rFonts w:ascii="Arial" w:hAnsi="Arial" w:cs="Arial"/>
          <w:b/>
          <w:sz w:val="20"/>
        </w:rPr>
      </w:pPr>
      <w:r w:rsidRPr="0005622F">
        <w:rPr>
          <w:rFonts w:ascii="Arial" w:hAnsi="Arial" w:cs="Arial"/>
          <w:b/>
          <w:sz w:val="20"/>
        </w:rPr>
        <w:t xml:space="preserve"> </w:t>
      </w:r>
    </w:p>
    <w:p w14:paraId="6000D90B" w14:textId="77777777" w:rsidR="00F21B5C" w:rsidRPr="0005622F" w:rsidRDefault="00F21B5C" w:rsidP="00F21B5C">
      <w:pPr>
        <w:rPr>
          <w:rFonts w:ascii="Arial" w:hAnsi="Arial" w:cs="Arial"/>
          <w:sz w:val="20"/>
        </w:rPr>
      </w:pPr>
      <w:r w:rsidRPr="0005622F">
        <w:rPr>
          <w:rFonts w:ascii="Arial" w:hAnsi="Arial" w:cs="Arial"/>
          <w:sz w:val="20"/>
        </w:rPr>
        <w:t xml:space="preserve">The deadline for </w:t>
      </w:r>
      <w:r w:rsidR="005414E5" w:rsidRPr="0005622F">
        <w:rPr>
          <w:rFonts w:ascii="Arial" w:hAnsi="Arial" w:cs="Arial"/>
          <w:sz w:val="20"/>
        </w:rPr>
        <w:t>F</w:t>
      </w:r>
      <w:r w:rsidR="00AB47A9" w:rsidRPr="0005622F">
        <w:rPr>
          <w:rFonts w:ascii="Arial" w:hAnsi="Arial" w:cs="Arial"/>
          <w:sz w:val="20"/>
        </w:rPr>
        <w:t>Y</w:t>
      </w:r>
      <w:r w:rsidR="00CC5B1F" w:rsidRPr="0005622F">
        <w:rPr>
          <w:rFonts w:ascii="Arial" w:hAnsi="Arial" w:cs="Arial"/>
          <w:sz w:val="20"/>
        </w:rPr>
        <w:t>201</w:t>
      </w:r>
      <w:r w:rsidR="00634BBD" w:rsidRPr="0005622F">
        <w:rPr>
          <w:rFonts w:ascii="Arial" w:hAnsi="Arial" w:cs="Arial"/>
          <w:sz w:val="20"/>
        </w:rPr>
        <w:t>5</w:t>
      </w:r>
      <w:r w:rsidRPr="0005622F">
        <w:rPr>
          <w:rFonts w:ascii="Arial" w:hAnsi="Arial" w:cs="Arial"/>
          <w:sz w:val="20"/>
        </w:rPr>
        <w:t xml:space="preserve"> RIF</w:t>
      </w:r>
      <w:r w:rsidR="00765073" w:rsidRPr="0005622F">
        <w:rPr>
          <w:rFonts w:ascii="Arial" w:hAnsi="Arial" w:cs="Arial"/>
          <w:sz w:val="20"/>
        </w:rPr>
        <w:t xml:space="preserve"> </w:t>
      </w:r>
      <w:r w:rsidRPr="0005622F">
        <w:rPr>
          <w:rFonts w:ascii="Arial" w:hAnsi="Arial" w:cs="Arial"/>
          <w:sz w:val="20"/>
        </w:rPr>
        <w:t xml:space="preserve">transactions is June </w:t>
      </w:r>
      <w:r w:rsidR="008D0DA5" w:rsidRPr="0005622F">
        <w:rPr>
          <w:rFonts w:ascii="Arial" w:hAnsi="Arial" w:cs="Arial"/>
          <w:sz w:val="20"/>
        </w:rPr>
        <w:t>30</w:t>
      </w:r>
      <w:r w:rsidR="00765073" w:rsidRPr="0005622F">
        <w:rPr>
          <w:rFonts w:ascii="Arial" w:hAnsi="Arial" w:cs="Arial"/>
          <w:sz w:val="20"/>
        </w:rPr>
        <w:t xml:space="preserve">, </w:t>
      </w:r>
      <w:r w:rsidR="00634BBD" w:rsidRPr="0005622F">
        <w:rPr>
          <w:rFonts w:ascii="Arial" w:hAnsi="Arial" w:cs="Arial"/>
          <w:sz w:val="20"/>
        </w:rPr>
        <w:t>Tues</w:t>
      </w:r>
      <w:r w:rsidR="00290126" w:rsidRPr="0005622F">
        <w:rPr>
          <w:rFonts w:ascii="Arial" w:hAnsi="Arial" w:cs="Arial"/>
          <w:sz w:val="20"/>
        </w:rPr>
        <w:t>day</w:t>
      </w:r>
      <w:r w:rsidR="00765073" w:rsidRPr="0005622F">
        <w:rPr>
          <w:rFonts w:ascii="Arial" w:hAnsi="Arial" w:cs="Arial"/>
          <w:sz w:val="20"/>
        </w:rPr>
        <w:t>,</w:t>
      </w:r>
      <w:r w:rsidRPr="0005622F">
        <w:rPr>
          <w:rFonts w:ascii="Arial" w:hAnsi="Arial" w:cs="Arial"/>
          <w:sz w:val="20"/>
        </w:rPr>
        <w:t xml:space="preserve"> at NOON. Please ensure that all your revenue is posted correctly and in a timely manner. </w:t>
      </w:r>
    </w:p>
    <w:p w14:paraId="1B9352AA" w14:textId="77777777" w:rsidR="00140FF2" w:rsidRPr="0005622F" w:rsidRDefault="00140FF2" w:rsidP="00F21B5C">
      <w:pPr>
        <w:rPr>
          <w:rFonts w:ascii="Arial" w:hAnsi="Arial" w:cs="Arial"/>
          <w:sz w:val="20"/>
        </w:rPr>
      </w:pPr>
    </w:p>
    <w:p w14:paraId="7DD70B29" w14:textId="77777777" w:rsidR="00F21B5C" w:rsidRPr="0005622F" w:rsidRDefault="00F21B5C" w:rsidP="00F21B5C">
      <w:pPr>
        <w:rPr>
          <w:rFonts w:ascii="Arial" w:hAnsi="Arial" w:cs="Arial"/>
          <w:b/>
          <w:sz w:val="20"/>
        </w:rPr>
      </w:pPr>
      <w:bookmarkStart w:id="24" w:name="_Toc162347360"/>
      <w:bookmarkStart w:id="25" w:name="_Toc162407142"/>
      <w:bookmarkStart w:id="26" w:name="_Toc162407294"/>
      <w:bookmarkEnd w:id="21"/>
      <w:bookmarkEnd w:id="22"/>
      <w:bookmarkEnd w:id="23"/>
      <w:r w:rsidRPr="0005622F">
        <w:rPr>
          <w:rFonts w:ascii="Arial" w:hAnsi="Arial" w:cs="Arial"/>
          <w:b/>
          <w:sz w:val="20"/>
        </w:rPr>
        <w:t>Labor Suspense</w:t>
      </w:r>
    </w:p>
    <w:p w14:paraId="3DD42812" w14:textId="77777777" w:rsidR="00F21B5C" w:rsidRPr="0005622F" w:rsidRDefault="00F21B5C" w:rsidP="00F21B5C">
      <w:pPr>
        <w:rPr>
          <w:rFonts w:ascii="Arial" w:hAnsi="Arial" w:cs="Arial"/>
          <w:b/>
          <w:sz w:val="20"/>
        </w:rPr>
      </w:pPr>
    </w:p>
    <w:p w14:paraId="0F11FDE7" w14:textId="77777777" w:rsidR="00F21B5C" w:rsidRPr="0005622F" w:rsidRDefault="00F21B5C" w:rsidP="00F21B5C">
      <w:pPr>
        <w:rPr>
          <w:rFonts w:ascii="Arial" w:hAnsi="Arial" w:cs="Arial"/>
          <w:sz w:val="20"/>
        </w:rPr>
      </w:pPr>
      <w:r w:rsidRPr="0005622F">
        <w:rPr>
          <w:rFonts w:ascii="Arial" w:hAnsi="Arial" w:cs="Arial"/>
          <w:sz w:val="20"/>
        </w:rPr>
        <w:t>Determine whether there are transactions that need to be cleared.  Remember, you only need to clear transactions related to an externally sponsored activity (grant, gift or endowment)</w:t>
      </w:r>
      <w:r w:rsidR="000F4A16" w:rsidRPr="0005622F">
        <w:rPr>
          <w:rFonts w:ascii="Arial" w:hAnsi="Arial" w:cs="Arial"/>
          <w:sz w:val="20"/>
        </w:rPr>
        <w:t>.</w:t>
      </w:r>
      <w:r w:rsidRPr="0005622F">
        <w:rPr>
          <w:rFonts w:ascii="Arial" w:hAnsi="Arial" w:cs="Arial"/>
          <w:sz w:val="20"/>
        </w:rPr>
        <w:t xml:space="preserve">  </w:t>
      </w:r>
      <w:r w:rsidR="000F4A16" w:rsidRPr="0005622F">
        <w:rPr>
          <w:rFonts w:ascii="Arial" w:hAnsi="Arial" w:cs="Arial"/>
          <w:sz w:val="20"/>
        </w:rPr>
        <w:t>Transactions</w:t>
      </w:r>
      <w:r w:rsidRPr="0005622F">
        <w:rPr>
          <w:rFonts w:ascii="Arial" w:hAnsi="Arial" w:cs="Arial"/>
          <w:sz w:val="20"/>
        </w:rPr>
        <w:t xml:space="preserve"> that are greater than $100 per employee per pay p</w:t>
      </w:r>
      <w:r w:rsidR="000F4A16" w:rsidRPr="0005622F">
        <w:rPr>
          <w:rFonts w:ascii="Arial" w:hAnsi="Arial" w:cs="Arial"/>
          <w:sz w:val="20"/>
        </w:rPr>
        <w:t>eriod should be cleared</w:t>
      </w:r>
      <w:r w:rsidR="009D0AF1" w:rsidRPr="0005622F">
        <w:rPr>
          <w:rFonts w:ascii="Arial" w:hAnsi="Arial" w:cs="Arial"/>
          <w:sz w:val="20"/>
        </w:rPr>
        <w:t>.  D</w:t>
      </w:r>
      <w:r w:rsidR="000F4A16" w:rsidRPr="0005622F">
        <w:rPr>
          <w:rFonts w:ascii="Arial" w:hAnsi="Arial" w:cs="Arial"/>
          <w:sz w:val="20"/>
        </w:rPr>
        <w:t xml:space="preserve">epartments are allowed to leave transactions in labor suspense accounts that are appropriate to GA. </w:t>
      </w:r>
      <w:r w:rsidRPr="0005622F">
        <w:rPr>
          <w:rFonts w:ascii="Arial" w:hAnsi="Arial" w:cs="Arial"/>
          <w:sz w:val="20"/>
        </w:rPr>
        <w:t xml:space="preserve"> </w:t>
      </w:r>
      <w:r w:rsidR="00140FF2" w:rsidRPr="0005622F">
        <w:rPr>
          <w:rFonts w:ascii="Arial" w:hAnsi="Arial" w:cs="Arial"/>
          <w:sz w:val="20"/>
        </w:rPr>
        <w:t>Any transactions remaining will becom</w:t>
      </w:r>
      <w:r w:rsidR="00AD2305" w:rsidRPr="0005622F">
        <w:rPr>
          <w:rFonts w:ascii="Arial" w:hAnsi="Arial" w:cs="Arial"/>
          <w:sz w:val="20"/>
        </w:rPr>
        <w:t>e part of your GA Balance FY2015</w:t>
      </w:r>
      <w:r w:rsidR="00140FF2" w:rsidRPr="0005622F">
        <w:rPr>
          <w:rFonts w:ascii="Arial" w:hAnsi="Arial" w:cs="Arial"/>
          <w:sz w:val="20"/>
        </w:rPr>
        <w:t xml:space="preserve"> and will not be availa</w:t>
      </w:r>
      <w:r w:rsidR="00AD2305" w:rsidRPr="0005622F">
        <w:rPr>
          <w:rFonts w:ascii="Arial" w:hAnsi="Arial" w:cs="Arial"/>
          <w:sz w:val="20"/>
        </w:rPr>
        <w:t>ble for LD Adjustments in FY2016</w:t>
      </w:r>
      <w:r w:rsidR="00140FF2" w:rsidRPr="0005622F">
        <w:rPr>
          <w:rFonts w:ascii="Arial" w:hAnsi="Arial" w:cs="Arial"/>
          <w:sz w:val="20"/>
        </w:rPr>
        <w:t xml:space="preserve">.  Balances containing transactions </w:t>
      </w:r>
      <w:r w:rsidR="00874332" w:rsidRPr="0005622F">
        <w:rPr>
          <w:rFonts w:ascii="Arial" w:hAnsi="Arial" w:cs="Arial"/>
          <w:sz w:val="20"/>
        </w:rPr>
        <w:t xml:space="preserve">that </w:t>
      </w:r>
      <w:r w:rsidR="00140FF2" w:rsidRPr="0005622F">
        <w:rPr>
          <w:rFonts w:ascii="Arial" w:hAnsi="Arial" w:cs="Arial"/>
          <w:sz w:val="20"/>
        </w:rPr>
        <w:t xml:space="preserve">need to be carried into </w:t>
      </w:r>
      <w:r w:rsidR="00AD2305" w:rsidRPr="0005622F">
        <w:rPr>
          <w:rFonts w:ascii="Arial" w:hAnsi="Arial" w:cs="Arial"/>
          <w:sz w:val="20"/>
        </w:rPr>
        <w:t>FY2016</w:t>
      </w:r>
      <w:r w:rsidR="00C55C9E" w:rsidRPr="0005622F">
        <w:rPr>
          <w:rFonts w:ascii="Arial" w:hAnsi="Arial" w:cs="Arial"/>
          <w:sz w:val="20"/>
        </w:rPr>
        <w:t xml:space="preserve"> </w:t>
      </w:r>
      <w:r w:rsidR="00140FF2" w:rsidRPr="0005622F">
        <w:rPr>
          <w:rFonts w:ascii="Arial" w:hAnsi="Arial" w:cs="Arial"/>
          <w:sz w:val="20"/>
        </w:rPr>
        <w:t>should be transferred to</w:t>
      </w:r>
      <w:r w:rsidR="00874332" w:rsidRPr="0005622F">
        <w:rPr>
          <w:rFonts w:ascii="Arial" w:hAnsi="Arial" w:cs="Arial"/>
          <w:sz w:val="20"/>
        </w:rPr>
        <w:t xml:space="preserve"> reserves and then that entry reversed in </w:t>
      </w:r>
      <w:r w:rsidR="00AD2305" w:rsidRPr="0005622F">
        <w:rPr>
          <w:rFonts w:ascii="Arial" w:hAnsi="Arial" w:cs="Arial"/>
          <w:sz w:val="20"/>
        </w:rPr>
        <w:t>FY2016</w:t>
      </w:r>
      <w:r w:rsidR="00874332" w:rsidRPr="0005622F">
        <w:rPr>
          <w:rFonts w:ascii="Arial" w:hAnsi="Arial" w:cs="Arial"/>
          <w:sz w:val="20"/>
        </w:rPr>
        <w:t>.</w:t>
      </w:r>
      <w:r w:rsidR="00A0048F" w:rsidRPr="0005622F">
        <w:rPr>
          <w:rFonts w:ascii="Arial" w:hAnsi="Arial" w:cs="Arial"/>
          <w:sz w:val="20"/>
        </w:rPr>
        <w:t xml:space="preserve">  Note: If the individual devotes effort to a sponsored project, all labor suspense </w:t>
      </w:r>
      <w:r w:rsidR="00A0048F" w:rsidRPr="0005622F">
        <w:rPr>
          <w:rFonts w:ascii="Arial" w:hAnsi="Arial" w:cs="Arial"/>
          <w:i/>
          <w:sz w:val="20"/>
        </w:rPr>
        <w:t>regardless of whether it relates to a sponsored award</w:t>
      </w:r>
      <w:r w:rsidR="005014E6" w:rsidRPr="0005622F">
        <w:rPr>
          <w:rFonts w:ascii="Arial" w:hAnsi="Arial" w:cs="Arial"/>
          <w:i/>
          <w:sz w:val="20"/>
        </w:rPr>
        <w:t xml:space="preserve"> or not,</w:t>
      </w:r>
      <w:r w:rsidR="0024493C" w:rsidRPr="0005622F">
        <w:rPr>
          <w:rFonts w:ascii="Arial" w:hAnsi="Arial" w:cs="Arial"/>
          <w:i/>
          <w:sz w:val="20"/>
        </w:rPr>
        <w:t xml:space="preserve"> </w:t>
      </w:r>
      <w:r w:rsidR="005014E6" w:rsidRPr="0005622F">
        <w:rPr>
          <w:rFonts w:ascii="Arial" w:hAnsi="Arial" w:cs="Arial"/>
          <w:sz w:val="20"/>
        </w:rPr>
        <w:t xml:space="preserve">it </w:t>
      </w:r>
      <w:r w:rsidR="00A0048F" w:rsidRPr="0005622F">
        <w:rPr>
          <w:rFonts w:ascii="Arial" w:hAnsi="Arial" w:cs="Arial"/>
          <w:sz w:val="20"/>
        </w:rPr>
        <w:t>must be cleared (see Effort Reporting item below).</w:t>
      </w:r>
    </w:p>
    <w:p w14:paraId="404645B5" w14:textId="77777777" w:rsidR="00874332" w:rsidRPr="0005622F" w:rsidRDefault="00874332" w:rsidP="00F21B5C">
      <w:pPr>
        <w:rPr>
          <w:rFonts w:ascii="Arial" w:hAnsi="Arial" w:cs="Arial"/>
          <w:sz w:val="20"/>
        </w:rPr>
      </w:pPr>
    </w:p>
    <w:p w14:paraId="62ED12D5" w14:textId="77777777" w:rsidR="00874332" w:rsidRPr="0005622F" w:rsidRDefault="00874332" w:rsidP="00F21B5C">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140"/>
      </w:tblGrid>
      <w:tr w:rsidR="00F21B5C" w:rsidRPr="0005622F" w14:paraId="3B27A6E0" w14:textId="77777777" w:rsidTr="00F21B5C">
        <w:tc>
          <w:tcPr>
            <w:tcW w:w="4320" w:type="dxa"/>
          </w:tcPr>
          <w:p w14:paraId="3BF86CAA" w14:textId="77777777" w:rsidR="00F21B5C" w:rsidRPr="0005622F" w:rsidRDefault="00F21B5C" w:rsidP="00F21B5C">
            <w:pPr>
              <w:rPr>
                <w:rFonts w:ascii="Arial" w:hAnsi="Arial" w:cs="Arial"/>
                <w:sz w:val="20"/>
              </w:rPr>
            </w:pPr>
            <w:r w:rsidRPr="0005622F">
              <w:rPr>
                <w:rFonts w:ascii="Arial" w:hAnsi="Arial" w:cs="Arial"/>
                <w:sz w:val="20"/>
              </w:rPr>
              <w:t>On the Review Tool</w:t>
            </w:r>
          </w:p>
        </w:tc>
        <w:tc>
          <w:tcPr>
            <w:tcW w:w="4140" w:type="dxa"/>
          </w:tcPr>
          <w:p w14:paraId="446D9631" w14:textId="77777777" w:rsidR="00F21B5C" w:rsidRPr="0005622F" w:rsidRDefault="00F21B5C" w:rsidP="00F21B5C">
            <w:pPr>
              <w:rPr>
                <w:rFonts w:ascii="Arial" w:hAnsi="Arial" w:cs="Arial"/>
                <w:sz w:val="20"/>
              </w:rPr>
            </w:pPr>
            <w:r w:rsidRPr="0005622F">
              <w:rPr>
                <w:rFonts w:ascii="Arial" w:hAnsi="Arial" w:cs="Arial"/>
                <w:sz w:val="20"/>
              </w:rPr>
              <w:t>Alternate Approach</w:t>
            </w:r>
          </w:p>
        </w:tc>
      </w:tr>
      <w:tr w:rsidR="00F21B5C" w:rsidRPr="0005622F" w14:paraId="71772214" w14:textId="77777777" w:rsidTr="00F21B5C">
        <w:tc>
          <w:tcPr>
            <w:tcW w:w="4320" w:type="dxa"/>
          </w:tcPr>
          <w:p w14:paraId="7B39A761" w14:textId="77777777" w:rsidR="00F21B5C" w:rsidRPr="0005622F" w:rsidRDefault="00F21B5C" w:rsidP="00F21B5C">
            <w:pPr>
              <w:rPr>
                <w:rFonts w:ascii="Arial" w:hAnsi="Arial" w:cs="Arial"/>
                <w:sz w:val="20"/>
              </w:rPr>
            </w:pPr>
            <w:r w:rsidRPr="0005622F">
              <w:rPr>
                <w:rFonts w:ascii="Arial" w:hAnsi="Arial" w:cs="Arial"/>
                <w:sz w:val="20"/>
              </w:rPr>
              <w:t xml:space="preserve">Click on the </w:t>
            </w:r>
            <w:r w:rsidR="00921BAE" w:rsidRPr="0005622F">
              <w:rPr>
                <w:rFonts w:ascii="Arial" w:hAnsi="Arial" w:cs="Arial"/>
                <w:noProof/>
                <w:sz w:val="20"/>
              </w:rPr>
              <w:drawing>
                <wp:inline distT="0" distB="0" distL="0" distR="0" wp14:anchorId="56509030" wp14:editId="6BB87460">
                  <wp:extent cx="1066800" cy="228600"/>
                  <wp:effectExtent l="19050" t="19050" r="19050" b="19050"/>
                  <wp:docPr id="5" name="Picture 5" descr="SNAG-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G-0003"/>
                          <pic:cNvPicPr>
                            <a:picLocks noChangeAspect="1" noChangeArrowheads="1"/>
                          </pic:cNvPicPr>
                        </pic:nvPicPr>
                        <pic:blipFill>
                          <a:blip r:embed="rId38" cstate="print"/>
                          <a:srcRect/>
                          <a:stretch>
                            <a:fillRect/>
                          </a:stretch>
                        </pic:blipFill>
                        <pic:spPr bwMode="auto">
                          <a:xfrm>
                            <a:off x="0" y="0"/>
                            <a:ext cx="1066800" cy="228600"/>
                          </a:xfrm>
                          <a:prstGeom prst="rect">
                            <a:avLst/>
                          </a:prstGeom>
                          <a:noFill/>
                          <a:ln w="3175" cmpd="sng">
                            <a:solidFill>
                              <a:srgbClr val="000000"/>
                            </a:solidFill>
                            <a:miter lim="800000"/>
                            <a:headEnd/>
                            <a:tailEnd/>
                          </a:ln>
                          <a:effectLst/>
                        </pic:spPr>
                      </pic:pic>
                    </a:graphicData>
                  </a:graphic>
                </wp:inline>
              </w:drawing>
            </w:r>
            <w:r w:rsidRPr="0005622F">
              <w:rPr>
                <w:rFonts w:ascii="Arial" w:hAnsi="Arial" w:cs="Arial"/>
                <w:sz w:val="20"/>
              </w:rPr>
              <w:t xml:space="preserve"> button in the review tool to see all employees whose pay is currently charged to the suspense account.</w:t>
            </w:r>
          </w:p>
        </w:tc>
        <w:tc>
          <w:tcPr>
            <w:tcW w:w="4140" w:type="dxa"/>
          </w:tcPr>
          <w:p w14:paraId="6DD7236E" w14:textId="77777777" w:rsidR="00F21B5C" w:rsidRPr="0005622F" w:rsidRDefault="00F21B5C" w:rsidP="00F21B5C">
            <w:pPr>
              <w:rPr>
                <w:rFonts w:ascii="Arial" w:hAnsi="Arial" w:cs="Arial"/>
                <w:sz w:val="20"/>
              </w:rPr>
            </w:pPr>
            <w:r w:rsidRPr="0005622F">
              <w:rPr>
                <w:rFonts w:ascii="Arial" w:hAnsi="Arial" w:cs="Arial"/>
                <w:sz w:val="20"/>
              </w:rPr>
              <w:t xml:space="preserve">Run the BUG102a Labor Suspense Report.   </w:t>
            </w:r>
          </w:p>
        </w:tc>
      </w:tr>
    </w:tbl>
    <w:p w14:paraId="0263417F" w14:textId="77777777" w:rsidR="00F21B5C" w:rsidRPr="0005622F" w:rsidRDefault="00F21B5C" w:rsidP="00F21B5C">
      <w:pPr>
        <w:rPr>
          <w:rFonts w:ascii="Arial" w:hAnsi="Arial" w:cs="Arial"/>
          <w:sz w:val="20"/>
        </w:rPr>
      </w:pPr>
    </w:p>
    <w:p w14:paraId="34D44BBA" w14:textId="77777777" w:rsidR="00F21B5C" w:rsidRPr="0005622F" w:rsidRDefault="00F21B5C" w:rsidP="00F21B5C">
      <w:pPr>
        <w:rPr>
          <w:rFonts w:ascii="Arial" w:hAnsi="Arial" w:cs="Arial"/>
          <w:sz w:val="20"/>
        </w:rPr>
      </w:pPr>
      <w:r w:rsidRPr="0005622F">
        <w:rPr>
          <w:rFonts w:ascii="Arial" w:hAnsi="Arial" w:cs="Arial"/>
          <w:sz w:val="20"/>
        </w:rPr>
        <w:t xml:space="preserve">You should be reviewing Labor Suspense on a daily basis leading up to the LD deadline. All LD adjustments for </w:t>
      </w:r>
      <w:r w:rsidR="005B7E53" w:rsidRPr="0005622F">
        <w:rPr>
          <w:rFonts w:ascii="Arial" w:hAnsi="Arial" w:cs="Arial"/>
          <w:sz w:val="20"/>
        </w:rPr>
        <w:t>FY</w:t>
      </w:r>
      <w:r w:rsidR="00955674" w:rsidRPr="0005622F">
        <w:rPr>
          <w:rFonts w:ascii="Arial" w:hAnsi="Arial" w:cs="Arial"/>
          <w:sz w:val="20"/>
        </w:rPr>
        <w:t>201</w:t>
      </w:r>
      <w:r w:rsidR="00AD2305" w:rsidRPr="0005622F">
        <w:rPr>
          <w:rFonts w:ascii="Arial" w:hAnsi="Arial" w:cs="Arial"/>
          <w:sz w:val="20"/>
        </w:rPr>
        <w:t>5</w:t>
      </w:r>
      <w:r w:rsidRPr="0005622F">
        <w:rPr>
          <w:rFonts w:ascii="Arial" w:hAnsi="Arial" w:cs="Arial"/>
          <w:sz w:val="20"/>
        </w:rPr>
        <w:t xml:space="preserve"> are due by 3 PM on July </w:t>
      </w:r>
      <w:r w:rsidR="007C6966" w:rsidRPr="0005622F">
        <w:rPr>
          <w:rFonts w:ascii="Arial" w:hAnsi="Arial" w:cs="Arial"/>
          <w:sz w:val="20"/>
        </w:rPr>
        <w:t>1</w:t>
      </w:r>
      <w:r w:rsidR="00AD2305" w:rsidRPr="0005622F">
        <w:rPr>
          <w:rFonts w:ascii="Arial" w:hAnsi="Arial" w:cs="Arial"/>
          <w:sz w:val="20"/>
        </w:rPr>
        <w:t>7</w:t>
      </w:r>
      <w:r w:rsidR="00955674" w:rsidRPr="0005622F">
        <w:rPr>
          <w:rFonts w:ascii="Arial" w:hAnsi="Arial" w:cs="Arial"/>
          <w:sz w:val="20"/>
          <w:vertAlign w:val="superscript"/>
        </w:rPr>
        <w:t>th</w:t>
      </w:r>
      <w:r w:rsidRPr="0005622F">
        <w:rPr>
          <w:rFonts w:ascii="Arial" w:hAnsi="Arial" w:cs="Arial"/>
          <w:sz w:val="20"/>
        </w:rPr>
        <w:t xml:space="preserve">.  Corrections not authorized by this time will be processed and reflected in </w:t>
      </w:r>
      <w:r w:rsidR="005B7E53" w:rsidRPr="0005622F">
        <w:rPr>
          <w:rFonts w:ascii="Arial" w:hAnsi="Arial" w:cs="Arial"/>
          <w:sz w:val="20"/>
        </w:rPr>
        <w:t>FY</w:t>
      </w:r>
      <w:r w:rsidR="00CE2C9A" w:rsidRPr="0005622F">
        <w:rPr>
          <w:rFonts w:ascii="Arial" w:hAnsi="Arial" w:cs="Arial"/>
          <w:sz w:val="20"/>
        </w:rPr>
        <w:t>20</w:t>
      </w:r>
      <w:r w:rsidR="00955674" w:rsidRPr="0005622F">
        <w:rPr>
          <w:rFonts w:ascii="Arial" w:hAnsi="Arial" w:cs="Arial"/>
          <w:sz w:val="20"/>
        </w:rPr>
        <w:t>1</w:t>
      </w:r>
      <w:r w:rsidR="00AD2305" w:rsidRPr="0005622F">
        <w:rPr>
          <w:rFonts w:ascii="Arial" w:hAnsi="Arial" w:cs="Arial"/>
          <w:sz w:val="20"/>
        </w:rPr>
        <w:t>6</w:t>
      </w:r>
      <w:r w:rsidRPr="0005622F">
        <w:rPr>
          <w:rFonts w:ascii="Arial" w:hAnsi="Arial" w:cs="Arial"/>
          <w:sz w:val="20"/>
        </w:rPr>
        <w:t>.</w:t>
      </w:r>
    </w:p>
    <w:p w14:paraId="4F69E6F4" w14:textId="77777777" w:rsidR="00140FF2" w:rsidRPr="0005622F" w:rsidRDefault="00140FF2" w:rsidP="00F21B5C">
      <w:pPr>
        <w:rPr>
          <w:rFonts w:ascii="Arial" w:hAnsi="Arial" w:cs="Arial"/>
          <w:sz w:val="20"/>
        </w:rPr>
      </w:pPr>
    </w:p>
    <w:p w14:paraId="2CCDFAF4" w14:textId="77777777" w:rsidR="00A154D2" w:rsidRPr="0005622F" w:rsidRDefault="00A154D2" w:rsidP="00A154D2">
      <w:pPr>
        <w:rPr>
          <w:rFonts w:ascii="Arial" w:hAnsi="Arial" w:cs="Arial"/>
          <w:b/>
          <w:sz w:val="20"/>
        </w:rPr>
      </w:pPr>
      <w:r w:rsidRPr="0005622F">
        <w:rPr>
          <w:rFonts w:ascii="Arial" w:hAnsi="Arial" w:cs="Arial"/>
          <w:b/>
          <w:sz w:val="20"/>
        </w:rPr>
        <w:lastRenderedPageBreak/>
        <w:t>Effort Reporting</w:t>
      </w:r>
    </w:p>
    <w:p w14:paraId="75213416" w14:textId="77777777" w:rsidR="008C78B0" w:rsidRPr="0005622F" w:rsidRDefault="008C78B0" w:rsidP="00A154D2">
      <w:pPr>
        <w:rPr>
          <w:rFonts w:ascii="Arial" w:hAnsi="Arial" w:cs="Arial"/>
          <w:b/>
          <w:sz w:val="20"/>
        </w:rPr>
      </w:pPr>
    </w:p>
    <w:p w14:paraId="15D81AD8" w14:textId="77777777" w:rsidR="00A154D2" w:rsidRPr="0005622F" w:rsidRDefault="00BB22BB" w:rsidP="00A154D2">
      <w:pPr>
        <w:rPr>
          <w:rFonts w:ascii="Arial" w:hAnsi="Arial" w:cs="Arial"/>
          <w:sz w:val="20"/>
        </w:rPr>
      </w:pPr>
      <w:hyperlink r:id="rId39" w:history="1">
        <w:r w:rsidR="00A154D2" w:rsidRPr="0005622F">
          <w:rPr>
            <w:rStyle w:val="Hyperlink"/>
            <w:rFonts w:ascii="Arial" w:hAnsi="Arial" w:cs="Arial"/>
            <w:color w:val="auto"/>
            <w:sz w:val="20"/>
          </w:rPr>
          <w:t>Policy 1315-Effort Reporting: Certifying Effort on Sponsored Projects</w:t>
        </w:r>
      </w:hyperlink>
      <w:r w:rsidR="00A154D2" w:rsidRPr="0005622F">
        <w:rPr>
          <w:rFonts w:ascii="Arial" w:hAnsi="Arial" w:cs="Arial"/>
          <w:sz w:val="20"/>
        </w:rPr>
        <w:t>; certification is due within sixty days of notification of availability. Charges remaining in suspense accounts a</w:t>
      </w:r>
      <w:r w:rsidR="00221BDB" w:rsidRPr="0005622F">
        <w:rPr>
          <w:rFonts w:ascii="Arial" w:hAnsi="Arial" w:cs="Arial"/>
          <w:sz w:val="20"/>
        </w:rPr>
        <w:t xml:space="preserve">t close impact the </w:t>
      </w:r>
      <w:r w:rsidR="00A154D2" w:rsidRPr="0005622F">
        <w:rPr>
          <w:rFonts w:ascii="Arial" w:hAnsi="Arial" w:cs="Arial"/>
          <w:sz w:val="20"/>
        </w:rPr>
        <w:t>ability to certify effort reports accurately, and on time. All suspense charges related to effort on sponsored p</w:t>
      </w:r>
      <w:r w:rsidR="00221BDB" w:rsidRPr="0005622F">
        <w:rPr>
          <w:rFonts w:ascii="Arial" w:hAnsi="Arial" w:cs="Arial"/>
          <w:sz w:val="20"/>
        </w:rPr>
        <w:t>roject must be cleared by July 2, 2015</w:t>
      </w:r>
      <w:r w:rsidR="00A154D2" w:rsidRPr="0005622F">
        <w:rPr>
          <w:rFonts w:ascii="Arial" w:hAnsi="Arial" w:cs="Arial"/>
          <w:sz w:val="20"/>
        </w:rPr>
        <w:t>.  An effort reporting period</w:t>
      </w:r>
      <w:r w:rsidR="00221BDB" w:rsidRPr="0005622F">
        <w:rPr>
          <w:rFonts w:ascii="Arial" w:hAnsi="Arial" w:cs="Arial"/>
          <w:sz w:val="20"/>
        </w:rPr>
        <w:t xml:space="preserve"> release is scheduled for July 7, 2015</w:t>
      </w:r>
      <w:r w:rsidR="00A154D2" w:rsidRPr="0005622F">
        <w:rPr>
          <w:rFonts w:ascii="Arial" w:hAnsi="Arial" w:cs="Arial"/>
          <w:sz w:val="20"/>
        </w:rPr>
        <w:t xml:space="preserve">. </w:t>
      </w:r>
    </w:p>
    <w:p w14:paraId="1E8A84D9" w14:textId="77777777" w:rsidR="00A154D2" w:rsidRPr="0005622F" w:rsidRDefault="00A154D2" w:rsidP="00F21B5C">
      <w:pPr>
        <w:rPr>
          <w:rFonts w:ascii="Arial" w:hAnsi="Arial" w:cs="Arial"/>
          <w:sz w:val="20"/>
        </w:rPr>
      </w:pPr>
    </w:p>
    <w:p w14:paraId="43172B09" w14:textId="77777777" w:rsidR="008F1FBF" w:rsidRPr="0005622F" w:rsidRDefault="008F1FBF" w:rsidP="008F1FBF">
      <w:pPr>
        <w:rPr>
          <w:rFonts w:ascii="Arial" w:hAnsi="Arial" w:cs="Arial"/>
          <w:b/>
          <w:sz w:val="20"/>
        </w:rPr>
      </w:pPr>
      <w:bookmarkStart w:id="27" w:name="_Toc162347364"/>
      <w:bookmarkStart w:id="28" w:name="_Toc162407146"/>
      <w:bookmarkStart w:id="29" w:name="_Toc162407298"/>
      <w:bookmarkEnd w:id="24"/>
      <w:bookmarkEnd w:id="25"/>
      <w:bookmarkEnd w:id="26"/>
      <w:r w:rsidRPr="0005622F">
        <w:rPr>
          <w:rFonts w:ascii="Arial" w:hAnsi="Arial" w:cs="Arial"/>
          <w:b/>
          <w:sz w:val="20"/>
        </w:rPr>
        <w:t>Faculty Salaries</w:t>
      </w:r>
    </w:p>
    <w:p w14:paraId="6ADAC691" w14:textId="77777777" w:rsidR="008F1FBF" w:rsidRPr="0005622F" w:rsidRDefault="008F1FBF" w:rsidP="008F1FBF">
      <w:pPr>
        <w:rPr>
          <w:rFonts w:ascii="Arial" w:hAnsi="Arial" w:cs="Arial"/>
          <w:b/>
          <w:sz w:val="20"/>
        </w:rPr>
      </w:pPr>
    </w:p>
    <w:p w14:paraId="6600A1C2" w14:textId="77777777" w:rsidR="008F1FBF" w:rsidRPr="0005622F" w:rsidRDefault="008F1FBF" w:rsidP="008F1FBF">
      <w:pPr>
        <w:rPr>
          <w:rFonts w:ascii="Arial" w:hAnsi="Arial" w:cs="Arial"/>
          <w:sz w:val="20"/>
        </w:rPr>
      </w:pPr>
      <w:r w:rsidRPr="0005622F">
        <w:rPr>
          <w:rFonts w:ascii="Arial" w:hAnsi="Arial" w:cs="Arial"/>
          <w:sz w:val="20"/>
        </w:rPr>
        <w:t xml:space="preserve">Due to 9-month positions, summer compensation, and the appointment process, June through September present the most risk for over/under payments to faculty. If the department has not already done so, schedule the Monthly Payroll Preview Report (located in the HR Unrestricted </w:t>
      </w:r>
    </w:p>
    <w:p w14:paraId="414A7DB2" w14:textId="77777777" w:rsidR="008F1FBF" w:rsidRPr="0005622F" w:rsidRDefault="008F1FBF" w:rsidP="008F1FBF">
      <w:pPr>
        <w:rPr>
          <w:rFonts w:ascii="Arial" w:hAnsi="Arial" w:cs="Arial"/>
          <w:sz w:val="20"/>
        </w:rPr>
      </w:pPr>
      <w:r w:rsidRPr="0005622F">
        <w:rPr>
          <w:rFonts w:ascii="Arial" w:hAnsi="Arial" w:cs="Arial"/>
          <w:sz w:val="20"/>
        </w:rPr>
        <w:t>Folder in the DWH Portal) as a Payroll Preview Event.  This report will run on or about the 10</w:t>
      </w:r>
      <w:r w:rsidRPr="0005622F">
        <w:rPr>
          <w:rFonts w:ascii="Arial" w:hAnsi="Arial" w:cs="Arial"/>
          <w:sz w:val="20"/>
          <w:vertAlign w:val="superscript"/>
        </w:rPr>
        <w:t>th</w:t>
      </w:r>
      <w:r w:rsidRPr="0005622F">
        <w:rPr>
          <w:rFonts w:ascii="Arial" w:hAnsi="Arial" w:cs="Arial"/>
          <w:sz w:val="20"/>
        </w:rPr>
        <w:t xml:space="preserve"> of the month, prior to monthly payroll update deadlines. The report is based on a commitment view and is therefore dependent upon the accuracy of underlying data in HR and LD applications.  As soon as the June Payroll is in the DWH, review the actuals and make corrections as needed. Review your annualized salaries and confirm it matches your expectations for each individual.  The Review Tool also provides a trend on salary by person.</w:t>
      </w:r>
    </w:p>
    <w:p w14:paraId="61C4F6EB" w14:textId="77777777" w:rsidR="008F1FBF" w:rsidRPr="0005622F" w:rsidRDefault="008F1FBF" w:rsidP="008F1FBF">
      <w:pPr>
        <w:rPr>
          <w:rFonts w:ascii="Arial" w:hAnsi="Arial" w:cs="Arial"/>
          <w:b/>
          <w:sz w:val="20"/>
        </w:rPr>
      </w:pPr>
    </w:p>
    <w:p w14:paraId="5C418CBB" w14:textId="77777777" w:rsidR="008F1FBF" w:rsidRPr="0005622F" w:rsidRDefault="008F1FBF" w:rsidP="008F1FBF">
      <w:pPr>
        <w:rPr>
          <w:rFonts w:ascii="Arial" w:hAnsi="Arial" w:cs="Arial"/>
          <w:b/>
          <w:bCs/>
          <w:sz w:val="20"/>
        </w:rPr>
      </w:pPr>
      <w:r w:rsidRPr="0005622F">
        <w:rPr>
          <w:rFonts w:ascii="Arial" w:hAnsi="Arial" w:cs="Arial"/>
          <w:b/>
          <w:bCs/>
          <w:sz w:val="20"/>
        </w:rPr>
        <w:t>Fiscal Year-End Paid Time Off</w:t>
      </w:r>
    </w:p>
    <w:p w14:paraId="59C0C955" w14:textId="77777777" w:rsidR="008F1FBF" w:rsidRPr="0005622F" w:rsidRDefault="008F1FBF" w:rsidP="008F1FBF">
      <w:pPr>
        <w:rPr>
          <w:rFonts w:ascii="Arial" w:hAnsi="Arial" w:cs="Arial"/>
          <w:b/>
          <w:bCs/>
          <w:sz w:val="20"/>
        </w:rPr>
      </w:pPr>
    </w:p>
    <w:p w14:paraId="53F8B531" w14:textId="77777777" w:rsidR="008F1FBF" w:rsidRPr="0005622F" w:rsidRDefault="008F1FBF" w:rsidP="008F1FBF">
      <w:pPr>
        <w:rPr>
          <w:rFonts w:ascii="Arial" w:hAnsi="Arial" w:cs="Arial"/>
          <w:sz w:val="20"/>
        </w:rPr>
      </w:pPr>
      <w:r w:rsidRPr="0005622F">
        <w:rPr>
          <w:rFonts w:ascii="Arial" w:hAnsi="Arial" w:cs="Arial"/>
          <w:b/>
          <w:bCs/>
          <w:sz w:val="20"/>
        </w:rPr>
        <w:t>FISCAL 2014/2015</w:t>
      </w:r>
      <w:r w:rsidRPr="0005622F">
        <w:rPr>
          <w:rFonts w:ascii="Arial" w:hAnsi="Arial" w:cs="Arial"/>
          <w:sz w:val="20"/>
        </w:rPr>
        <w:t xml:space="preserve"> </w:t>
      </w:r>
      <w:r w:rsidRPr="0005622F">
        <w:rPr>
          <w:rFonts w:ascii="Arial" w:hAnsi="Arial" w:cs="Arial"/>
          <w:b/>
          <w:bCs/>
          <w:sz w:val="20"/>
        </w:rPr>
        <w:t>FOR THE PURPOSES OF PAID TIME OFF</w:t>
      </w:r>
      <w:r w:rsidRPr="0005622F">
        <w:rPr>
          <w:rFonts w:ascii="Arial" w:hAnsi="Arial" w:cs="Arial"/>
          <w:sz w:val="20"/>
        </w:rPr>
        <w:t xml:space="preserve"> WILL END ON TUESDAY, JUNE 30</w:t>
      </w:r>
      <w:r w:rsidRPr="0005622F">
        <w:rPr>
          <w:rFonts w:ascii="Arial" w:hAnsi="Arial" w:cs="Arial"/>
          <w:sz w:val="20"/>
          <w:vertAlign w:val="superscript"/>
        </w:rPr>
        <w:t>th</w:t>
      </w:r>
      <w:r w:rsidRPr="0005622F">
        <w:rPr>
          <w:rFonts w:ascii="Arial" w:hAnsi="Arial" w:cs="Arial"/>
          <w:sz w:val="20"/>
        </w:rPr>
        <w:t>.</w:t>
      </w:r>
    </w:p>
    <w:p w14:paraId="074C078C" w14:textId="77777777" w:rsidR="008F1FBF" w:rsidRPr="0005622F" w:rsidRDefault="008F1FBF" w:rsidP="008F1FBF">
      <w:pPr>
        <w:rPr>
          <w:rFonts w:ascii="Arial" w:hAnsi="Arial" w:cs="Arial"/>
          <w:b/>
          <w:bCs/>
          <w:sz w:val="20"/>
        </w:rPr>
      </w:pPr>
      <w:r w:rsidRPr="0005622F">
        <w:rPr>
          <w:rFonts w:ascii="Arial" w:hAnsi="Arial" w:cs="Arial"/>
          <w:b/>
          <w:bCs/>
          <w:sz w:val="20"/>
        </w:rPr>
        <w:t xml:space="preserve">FISCAL 2015/2016 </w:t>
      </w:r>
      <w:r w:rsidRPr="0005622F">
        <w:rPr>
          <w:rFonts w:ascii="Arial" w:hAnsi="Arial" w:cs="Arial"/>
          <w:sz w:val="20"/>
        </w:rPr>
        <w:t>WILL BEGIN ON WEDNESDAY, JULY 1</w:t>
      </w:r>
      <w:r w:rsidRPr="0005622F">
        <w:rPr>
          <w:rFonts w:ascii="Arial" w:hAnsi="Arial" w:cs="Arial"/>
          <w:sz w:val="20"/>
          <w:vertAlign w:val="superscript"/>
        </w:rPr>
        <w:t>st</w:t>
      </w:r>
      <w:r w:rsidRPr="0005622F">
        <w:rPr>
          <w:rFonts w:ascii="Arial" w:hAnsi="Arial" w:cs="Arial"/>
          <w:sz w:val="20"/>
        </w:rPr>
        <w:t>.</w:t>
      </w:r>
    </w:p>
    <w:p w14:paraId="0ACA4B2C" w14:textId="77777777" w:rsidR="008F1FBF" w:rsidRPr="0005622F" w:rsidRDefault="008F1FBF" w:rsidP="008F1FBF">
      <w:pPr>
        <w:rPr>
          <w:rFonts w:ascii="Arial" w:hAnsi="Arial" w:cs="Arial"/>
          <w:b/>
          <w:bCs/>
          <w:sz w:val="20"/>
        </w:rPr>
      </w:pPr>
    </w:p>
    <w:p w14:paraId="0DB28B23" w14:textId="77777777" w:rsidR="008F1FBF" w:rsidRPr="0005622F" w:rsidRDefault="008F1FBF" w:rsidP="008F1FBF">
      <w:pPr>
        <w:rPr>
          <w:rFonts w:ascii="Arial" w:hAnsi="Arial" w:cs="Arial"/>
          <w:b/>
          <w:bCs/>
          <w:sz w:val="20"/>
        </w:rPr>
      </w:pPr>
      <w:r w:rsidRPr="0005622F">
        <w:rPr>
          <w:rFonts w:ascii="Arial" w:hAnsi="Arial" w:cs="Arial"/>
          <w:b/>
          <w:bCs/>
          <w:sz w:val="20"/>
        </w:rPr>
        <w:t>Fiscal Year-End Paid Time</w:t>
      </w:r>
      <w:r w:rsidR="008C5955">
        <w:rPr>
          <w:rFonts w:ascii="Arial" w:hAnsi="Arial" w:cs="Arial"/>
          <w:b/>
          <w:bCs/>
          <w:sz w:val="20"/>
        </w:rPr>
        <w:t>-</w:t>
      </w:r>
      <w:r w:rsidRPr="0005622F">
        <w:rPr>
          <w:rFonts w:ascii="Arial" w:hAnsi="Arial" w:cs="Arial"/>
          <w:b/>
          <w:bCs/>
          <w:sz w:val="20"/>
        </w:rPr>
        <w:t>Off Recordkeeping for Clerical and Technical Employees</w:t>
      </w:r>
    </w:p>
    <w:p w14:paraId="15908161" w14:textId="77777777" w:rsidR="008F1FBF" w:rsidRPr="0005622F" w:rsidRDefault="008F1FBF" w:rsidP="008F1FBF">
      <w:pPr>
        <w:rPr>
          <w:rFonts w:ascii="Arial" w:hAnsi="Arial" w:cs="Arial"/>
          <w:b/>
          <w:bCs/>
          <w:sz w:val="20"/>
        </w:rPr>
      </w:pPr>
    </w:p>
    <w:p w14:paraId="63C01A89" w14:textId="77777777" w:rsidR="008F1FBF" w:rsidRPr="0005622F" w:rsidRDefault="008F1FBF" w:rsidP="008F1FBF">
      <w:pPr>
        <w:rPr>
          <w:rFonts w:ascii="Arial" w:hAnsi="Arial" w:cs="Arial"/>
          <w:b/>
          <w:bCs/>
          <w:sz w:val="20"/>
        </w:rPr>
      </w:pPr>
      <w:r w:rsidRPr="0005622F">
        <w:rPr>
          <w:rFonts w:ascii="Arial" w:hAnsi="Arial" w:cs="Arial"/>
          <w:sz w:val="20"/>
        </w:rPr>
        <w:t>The C&amp;T carryover process will take place the evening (5pm) of July 6</w:t>
      </w:r>
      <w:r w:rsidRPr="0005622F">
        <w:rPr>
          <w:rFonts w:ascii="Arial" w:hAnsi="Arial" w:cs="Arial"/>
          <w:sz w:val="20"/>
          <w:vertAlign w:val="superscript"/>
        </w:rPr>
        <w:t>th</w:t>
      </w:r>
      <w:r w:rsidRPr="0005622F">
        <w:rPr>
          <w:rFonts w:ascii="Arial" w:hAnsi="Arial" w:cs="Arial"/>
          <w:sz w:val="20"/>
        </w:rPr>
        <w:t>, 2015 when all timecards for the week ending July 4</w:t>
      </w:r>
      <w:r w:rsidRPr="0005622F">
        <w:rPr>
          <w:rFonts w:ascii="Arial" w:hAnsi="Arial" w:cs="Arial"/>
          <w:sz w:val="20"/>
          <w:vertAlign w:val="superscript"/>
        </w:rPr>
        <w:t>th</w:t>
      </w:r>
      <w:r w:rsidRPr="0005622F">
        <w:rPr>
          <w:rFonts w:ascii="Arial" w:hAnsi="Arial" w:cs="Arial"/>
          <w:sz w:val="20"/>
        </w:rPr>
        <w:t xml:space="preserve"> have been approved.   </w:t>
      </w:r>
    </w:p>
    <w:p w14:paraId="5BC6F1BA" w14:textId="77777777" w:rsidR="008F1FBF" w:rsidRPr="0005622F" w:rsidRDefault="008F1FBF" w:rsidP="008F1FBF">
      <w:pPr>
        <w:rPr>
          <w:rFonts w:ascii="Arial" w:hAnsi="Arial" w:cs="Arial"/>
          <w:sz w:val="20"/>
        </w:rPr>
      </w:pPr>
    </w:p>
    <w:p w14:paraId="7A34655A" w14:textId="77777777" w:rsidR="008F1FBF" w:rsidRPr="0005622F" w:rsidRDefault="008F1FBF" w:rsidP="008F1FBF">
      <w:pPr>
        <w:rPr>
          <w:rFonts w:ascii="Arial" w:hAnsi="Arial" w:cs="Arial"/>
          <w:sz w:val="20"/>
        </w:rPr>
      </w:pPr>
      <w:r w:rsidRPr="0005622F">
        <w:rPr>
          <w:rFonts w:ascii="Arial" w:hAnsi="Arial" w:cs="Arial"/>
          <w:sz w:val="20"/>
        </w:rPr>
        <w:t xml:space="preserve">C&amp;T employees should plan (in consultation with their supervisor) to use any excessive vacation time by </w:t>
      </w:r>
      <w:r w:rsidRPr="0005622F">
        <w:rPr>
          <w:rFonts w:ascii="Arial" w:hAnsi="Arial" w:cs="Arial"/>
          <w:b/>
          <w:bCs/>
          <w:sz w:val="20"/>
        </w:rPr>
        <w:t>June 30</w:t>
      </w:r>
      <w:r w:rsidRPr="0005622F">
        <w:rPr>
          <w:rFonts w:ascii="Arial" w:hAnsi="Arial" w:cs="Arial"/>
          <w:b/>
          <w:bCs/>
          <w:sz w:val="20"/>
          <w:vertAlign w:val="superscript"/>
        </w:rPr>
        <w:t>th</w:t>
      </w:r>
      <w:r w:rsidRPr="0005622F">
        <w:rPr>
          <w:rFonts w:ascii="Arial" w:hAnsi="Arial" w:cs="Arial"/>
          <w:sz w:val="20"/>
        </w:rPr>
        <w:t>.  In addition, C&amp;T employees should realize that their remaining Personal time, Compensatory time and Earned Floating Holiday, if needed, should be used by June 30</w:t>
      </w:r>
      <w:r w:rsidRPr="0005622F">
        <w:rPr>
          <w:rFonts w:ascii="Arial" w:hAnsi="Arial" w:cs="Arial"/>
          <w:sz w:val="20"/>
          <w:vertAlign w:val="superscript"/>
        </w:rPr>
        <w:t>th</w:t>
      </w:r>
      <w:r w:rsidRPr="0005622F">
        <w:rPr>
          <w:rFonts w:ascii="Arial" w:hAnsi="Arial" w:cs="Arial"/>
          <w:sz w:val="20"/>
        </w:rPr>
        <w:t xml:space="preserve"> as well.</w:t>
      </w:r>
      <w:r w:rsidRPr="0005622F">
        <w:rPr>
          <w:rFonts w:ascii="Arial" w:hAnsi="Arial" w:cs="Arial"/>
          <w:sz w:val="20"/>
          <w:vertAlign w:val="superscript"/>
        </w:rPr>
        <w:t xml:space="preserve"> </w:t>
      </w:r>
      <w:r w:rsidRPr="0005622F">
        <w:rPr>
          <w:rFonts w:ascii="Arial" w:hAnsi="Arial" w:cs="Arial"/>
          <w:sz w:val="20"/>
        </w:rPr>
        <w:t> New allotments of Paid Time Off will be available for use on July 1</w:t>
      </w:r>
      <w:r w:rsidRPr="0005622F">
        <w:rPr>
          <w:rFonts w:ascii="Arial" w:hAnsi="Arial" w:cs="Arial"/>
          <w:sz w:val="20"/>
          <w:vertAlign w:val="superscript"/>
        </w:rPr>
        <w:t>st</w:t>
      </w:r>
      <w:r w:rsidRPr="0005622F">
        <w:rPr>
          <w:rFonts w:ascii="Arial" w:hAnsi="Arial" w:cs="Arial"/>
          <w:sz w:val="20"/>
        </w:rPr>
        <w:t>.</w:t>
      </w:r>
    </w:p>
    <w:p w14:paraId="47212668" w14:textId="77777777" w:rsidR="008F1FBF" w:rsidRPr="0005622F" w:rsidRDefault="008F1FBF" w:rsidP="008F1FBF">
      <w:pPr>
        <w:rPr>
          <w:rFonts w:ascii="Calibri" w:hAnsi="Calibri"/>
          <w:color w:val="1F497D"/>
          <w:sz w:val="22"/>
          <w:szCs w:val="22"/>
        </w:rPr>
      </w:pPr>
    </w:p>
    <w:p w14:paraId="5DCB2F3C" w14:textId="77777777" w:rsidR="008F1FBF" w:rsidRPr="0005622F" w:rsidRDefault="008F1FBF" w:rsidP="008F1FBF">
      <w:pPr>
        <w:rPr>
          <w:rFonts w:ascii="Arial" w:hAnsi="Arial" w:cs="Arial"/>
          <w:sz w:val="20"/>
        </w:rPr>
      </w:pPr>
      <w:r w:rsidRPr="0005622F">
        <w:rPr>
          <w:rFonts w:ascii="Arial" w:hAnsi="Arial" w:cs="Arial"/>
          <w:sz w:val="20"/>
        </w:rPr>
        <w:t xml:space="preserve">C&amp;T employees can use the </w:t>
      </w:r>
      <w:hyperlink r:id="rId40" w:history="1">
        <w:r w:rsidRPr="0005622F">
          <w:rPr>
            <w:rStyle w:val="Hyperlink"/>
            <w:rFonts w:ascii="Arial" w:hAnsi="Arial" w:cs="Arial"/>
            <w:sz w:val="20"/>
          </w:rPr>
          <w:t>Carryover Calculator</w:t>
        </w:r>
      </w:hyperlink>
      <w:r w:rsidRPr="0005622F">
        <w:rPr>
          <w:rFonts w:ascii="Arial" w:hAnsi="Arial" w:cs="Arial"/>
          <w:sz w:val="20"/>
        </w:rPr>
        <w:t xml:space="preserve"> to see if they are projected to lose vacation time at the end of the fiscal year.  There is also a </w:t>
      </w:r>
      <w:hyperlink r:id="rId41" w:history="1">
        <w:r w:rsidRPr="0005622F">
          <w:rPr>
            <w:rStyle w:val="Hyperlink"/>
            <w:rFonts w:ascii="Arial" w:hAnsi="Arial" w:cs="Arial"/>
            <w:sz w:val="20"/>
          </w:rPr>
          <w:t>version for Mac &amp; Linux users</w:t>
        </w:r>
      </w:hyperlink>
      <w:r w:rsidRPr="0005622F">
        <w:rPr>
          <w:rFonts w:ascii="Arial" w:hAnsi="Arial" w:cs="Arial"/>
          <w:sz w:val="20"/>
        </w:rPr>
        <w:t>.</w:t>
      </w:r>
    </w:p>
    <w:p w14:paraId="56DFE743" w14:textId="77777777" w:rsidR="008F1FBF" w:rsidRPr="0005622F" w:rsidRDefault="008F1FBF" w:rsidP="008F1FBF">
      <w:pPr>
        <w:rPr>
          <w:rFonts w:ascii="Arial" w:hAnsi="Arial" w:cs="Arial"/>
          <w:sz w:val="20"/>
        </w:rPr>
      </w:pPr>
    </w:p>
    <w:p w14:paraId="66B7E6B4" w14:textId="77777777" w:rsidR="008F1FBF" w:rsidRPr="0005622F" w:rsidRDefault="008F1FBF" w:rsidP="008F1FBF">
      <w:pPr>
        <w:rPr>
          <w:rFonts w:ascii="Arial" w:hAnsi="Arial" w:cs="Arial"/>
          <w:sz w:val="20"/>
        </w:rPr>
      </w:pPr>
      <w:r w:rsidRPr="0005622F">
        <w:rPr>
          <w:rFonts w:ascii="Arial" w:hAnsi="Arial" w:cs="Arial"/>
          <w:sz w:val="20"/>
        </w:rPr>
        <w:t>Departments should be reviewing paid time off activity to date and submitting any changes or corrections to signed-off timecards to the Employee Service Center on a Paid Time</w:t>
      </w:r>
      <w:r w:rsidR="00BF46D9">
        <w:rPr>
          <w:rFonts w:ascii="Arial" w:hAnsi="Arial" w:cs="Arial"/>
          <w:sz w:val="20"/>
        </w:rPr>
        <w:t>-</w:t>
      </w:r>
      <w:r w:rsidRPr="0005622F">
        <w:rPr>
          <w:rFonts w:ascii="Arial" w:hAnsi="Arial" w:cs="Arial"/>
          <w:sz w:val="20"/>
        </w:rPr>
        <w:t>Off Adjustment form (</w:t>
      </w:r>
      <w:hyperlink r:id="rId42" w:history="1">
        <w:r w:rsidRPr="0005622F">
          <w:rPr>
            <w:rStyle w:val="Hyperlink"/>
            <w:rFonts w:ascii="Arial" w:hAnsi="Arial" w:cs="Arial"/>
            <w:sz w:val="20"/>
          </w:rPr>
          <w:t>http://policy.yale.edu/sites/default/files/ptoadjust.pdf</w:t>
        </w:r>
      </w:hyperlink>
      <w:r w:rsidRPr="0005622F">
        <w:rPr>
          <w:rFonts w:ascii="Arial" w:hAnsi="Arial" w:cs="Arial"/>
          <w:sz w:val="20"/>
        </w:rPr>
        <w:t>) via fax (203-432-5153) or email (</w:t>
      </w:r>
      <w:hyperlink r:id="rId43" w:history="1">
        <w:r w:rsidRPr="0005622F">
          <w:rPr>
            <w:rStyle w:val="Hyperlink"/>
            <w:rFonts w:ascii="Arial" w:hAnsi="Arial" w:cs="Arial"/>
            <w:sz w:val="20"/>
          </w:rPr>
          <w:t>employee.services@yale.edu</w:t>
        </w:r>
      </w:hyperlink>
      <w:r w:rsidRPr="0005622F">
        <w:rPr>
          <w:rFonts w:ascii="Arial" w:hAnsi="Arial" w:cs="Arial"/>
          <w:sz w:val="20"/>
        </w:rPr>
        <w:t>).</w:t>
      </w:r>
    </w:p>
    <w:p w14:paraId="381A80C6" w14:textId="77777777" w:rsidR="008F1FBF" w:rsidRPr="0005622F" w:rsidRDefault="008F1FBF" w:rsidP="008F1FBF">
      <w:pPr>
        <w:rPr>
          <w:rFonts w:ascii="Arial" w:hAnsi="Arial" w:cs="Arial"/>
          <w:sz w:val="20"/>
        </w:rPr>
      </w:pPr>
    </w:p>
    <w:p w14:paraId="6BCB0FA8" w14:textId="77777777" w:rsidR="008F1FBF" w:rsidRPr="0005622F" w:rsidRDefault="008F1FBF" w:rsidP="008F1FBF">
      <w:pPr>
        <w:rPr>
          <w:rFonts w:ascii="Arial" w:hAnsi="Arial" w:cs="Arial"/>
          <w:sz w:val="20"/>
        </w:rPr>
      </w:pPr>
      <w:r w:rsidRPr="0005622F">
        <w:rPr>
          <w:rFonts w:ascii="Arial" w:hAnsi="Arial" w:cs="Arial"/>
          <w:sz w:val="20"/>
        </w:rPr>
        <w:t>Those employees who will be over their maximum allowable carryover for either vacation and/or sick time will not see their final July 1 balances until Tuesday, July 7</w:t>
      </w:r>
      <w:r w:rsidRPr="0005622F">
        <w:rPr>
          <w:rFonts w:ascii="Arial" w:hAnsi="Arial" w:cs="Arial"/>
          <w:sz w:val="20"/>
          <w:vertAlign w:val="superscript"/>
        </w:rPr>
        <w:t>th</w:t>
      </w:r>
      <w:r w:rsidRPr="0005622F">
        <w:rPr>
          <w:rFonts w:ascii="Arial" w:hAnsi="Arial" w:cs="Arial"/>
          <w:sz w:val="20"/>
        </w:rPr>
        <w:t>.  Those employees who are not over their maximum will see their actual balances for all forms of Paid Time Off on July 1</w:t>
      </w:r>
      <w:r w:rsidRPr="0005622F">
        <w:rPr>
          <w:rFonts w:ascii="Arial" w:hAnsi="Arial" w:cs="Arial"/>
          <w:sz w:val="20"/>
          <w:vertAlign w:val="superscript"/>
        </w:rPr>
        <w:t>st</w:t>
      </w:r>
      <w:r w:rsidRPr="0005622F">
        <w:rPr>
          <w:rFonts w:ascii="Arial" w:hAnsi="Arial" w:cs="Arial"/>
          <w:sz w:val="20"/>
        </w:rPr>
        <w:t xml:space="preserve">.    </w:t>
      </w:r>
    </w:p>
    <w:p w14:paraId="6824972A" w14:textId="77777777" w:rsidR="008F1FBF" w:rsidRPr="0005622F" w:rsidRDefault="008F1FBF" w:rsidP="008F1FBF">
      <w:pPr>
        <w:rPr>
          <w:rFonts w:ascii="Arial" w:hAnsi="Arial" w:cs="Arial"/>
          <w:sz w:val="20"/>
        </w:rPr>
      </w:pPr>
    </w:p>
    <w:p w14:paraId="5EC81F44" w14:textId="77777777" w:rsidR="008F1FBF" w:rsidRPr="0005622F" w:rsidRDefault="008F1FBF" w:rsidP="008F1FBF">
      <w:pPr>
        <w:rPr>
          <w:rFonts w:ascii="Arial" w:hAnsi="Arial" w:cs="Arial"/>
          <w:sz w:val="20"/>
        </w:rPr>
      </w:pPr>
      <w:r w:rsidRPr="0005622F">
        <w:rPr>
          <w:rFonts w:ascii="Arial" w:hAnsi="Arial" w:cs="Arial"/>
          <w:sz w:val="20"/>
        </w:rPr>
        <w:t>For further assistance or information, please contact Employee Services at 203-432-5552.</w:t>
      </w:r>
    </w:p>
    <w:p w14:paraId="3E645AF4" w14:textId="77777777" w:rsidR="008F1FBF" w:rsidRPr="0005622F" w:rsidRDefault="008F1FBF" w:rsidP="008F1FBF">
      <w:pPr>
        <w:rPr>
          <w:rFonts w:ascii="Arial" w:hAnsi="Arial" w:cs="Arial"/>
          <w:b/>
          <w:bCs/>
          <w:sz w:val="20"/>
        </w:rPr>
      </w:pPr>
    </w:p>
    <w:p w14:paraId="2B022805" w14:textId="77777777" w:rsidR="008F1FBF" w:rsidRPr="0005622F" w:rsidRDefault="008F1FBF" w:rsidP="008F1FBF">
      <w:pPr>
        <w:rPr>
          <w:rFonts w:ascii="Arial" w:hAnsi="Arial" w:cs="Arial"/>
          <w:b/>
          <w:bCs/>
          <w:sz w:val="20"/>
        </w:rPr>
      </w:pPr>
      <w:r w:rsidRPr="0005622F">
        <w:rPr>
          <w:rFonts w:ascii="Arial" w:hAnsi="Arial" w:cs="Arial"/>
          <w:b/>
          <w:bCs/>
          <w:sz w:val="20"/>
        </w:rPr>
        <w:t>Fiscal Year-End Paid Time</w:t>
      </w:r>
      <w:r w:rsidR="008C5955">
        <w:rPr>
          <w:rFonts w:ascii="Arial" w:hAnsi="Arial" w:cs="Arial"/>
          <w:b/>
          <w:bCs/>
          <w:sz w:val="20"/>
        </w:rPr>
        <w:t>-</w:t>
      </w:r>
      <w:r w:rsidRPr="0005622F">
        <w:rPr>
          <w:rFonts w:ascii="Arial" w:hAnsi="Arial" w:cs="Arial"/>
          <w:b/>
          <w:bCs/>
          <w:sz w:val="20"/>
        </w:rPr>
        <w:t>Off Recordkeeping for Managerial and Professional Employees</w:t>
      </w:r>
    </w:p>
    <w:p w14:paraId="0CC61871" w14:textId="77777777" w:rsidR="008F1FBF" w:rsidRPr="0005622F" w:rsidRDefault="008F1FBF" w:rsidP="008F1FBF">
      <w:pPr>
        <w:rPr>
          <w:rFonts w:ascii="Arial" w:hAnsi="Arial" w:cs="Arial"/>
          <w:sz w:val="20"/>
        </w:rPr>
      </w:pPr>
    </w:p>
    <w:p w14:paraId="26A46B9D" w14:textId="77777777" w:rsidR="008F1FBF" w:rsidRPr="0005622F" w:rsidRDefault="008F1FBF" w:rsidP="008F1FBF">
      <w:pPr>
        <w:rPr>
          <w:rFonts w:ascii="Arial" w:hAnsi="Arial" w:cs="Arial"/>
          <w:sz w:val="20"/>
        </w:rPr>
      </w:pPr>
      <w:r w:rsidRPr="0005622F">
        <w:rPr>
          <w:rFonts w:ascii="Arial" w:hAnsi="Arial" w:cs="Arial"/>
          <w:sz w:val="20"/>
        </w:rPr>
        <w:t>The M&amp;P paid time off carryover process will take place the morning of July 1</w:t>
      </w:r>
      <w:r w:rsidRPr="0005622F">
        <w:rPr>
          <w:rFonts w:ascii="Arial" w:hAnsi="Arial" w:cs="Arial"/>
          <w:sz w:val="20"/>
          <w:vertAlign w:val="superscript"/>
        </w:rPr>
        <w:t>st</w:t>
      </w:r>
      <w:r w:rsidRPr="0005622F">
        <w:rPr>
          <w:rFonts w:ascii="Arial" w:hAnsi="Arial" w:cs="Arial"/>
          <w:sz w:val="20"/>
        </w:rPr>
        <w:t>.  M&amp;P timecards for the month of June must have both employee and manager approval by end of business, Tuesday, June 30</w:t>
      </w:r>
      <w:r w:rsidRPr="0005622F">
        <w:rPr>
          <w:rFonts w:ascii="Arial" w:hAnsi="Arial" w:cs="Arial"/>
          <w:sz w:val="20"/>
          <w:vertAlign w:val="superscript"/>
        </w:rPr>
        <w:t>th</w:t>
      </w:r>
      <w:r w:rsidRPr="0005622F">
        <w:rPr>
          <w:rFonts w:ascii="Arial" w:hAnsi="Arial" w:cs="Arial"/>
          <w:sz w:val="20"/>
        </w:rPr>
        <w:t xml:space="preserve">.  Timecards will be centrally signed-off and unavailable for any further </w:t>
      </w:r>
      <w:r w:rsidRPr="0005622F">
        <w:rPr>
          <w:rFonts w:ascii="Arial" w:hAnsi="Arial" w:cs="Arial"/>
          <w:sz w:val="20"/>
        </w:rPr>
        <w:lastRenderedPageBreak/>
        <w:t>approvals or edits at that time so that the fiscal year may be closed out, allowable PTO balances carried forward and new allotments of sick time added.</w:t>
      </w:r>
    </w:p>
    <w:p w14:paraId="0CC1213B" w14:textId="77777777" w:rsidR="008F1FBF" w:rsidRPr="0005622F" w:rsidRDefault="008F1FBF" w:rsidP="008F1FBF">
      <w:pPr>
        <w:rPr>
          <w:rFonts w:ascii="Arial" w:hAnsi="Arial" w:cs="Arial"/>
          <w:sz w:val="20"/>
        </w:rPr>
      </w:pPr>
    </w:p>
    <w:p w14:paraId="68249AF0" w14:textId="77777777" w:rsidR="008F1FBF" w:rsidRPr="0005622F" w:rsidRDefault="008F1FBF" w:rsidP="008F1FBF">
      <w:pPr>
        <w:rPr>
          <w:rFonts w:ascii="Arial" w:hAnsi="Arial" w:cs="Arial"/>
          <w:sz w:val="20"/>
          <w:vertAlign w:val="superscript"/>
        </w:rPr>
      </w:pPr>
      <w:r w:rsidRPr="0005622F">
        <w:rPr>
          <w:rFonts w:ascii="Arial" w:hAnsi="Arial" w:cs="Arial"/>
          <w:sz w:val="20"/>
        </w:rPr>
        <w:t xml:space="preserve">To avoid retroactive updates, department business offices should make every effort to ensure that, </w:t>
      </w:r>
      <w:r w:rsidRPr="0005622F">
        <w:rPr>
          <w:rFonts w:ascii="Arial" w:hAnsi="Arial" w:cs="Arial"/>
          <w:sz w:val="20"/>
          <w:u w:val="single"/>
        </w:rPr>
        <w:t>by the end of business on Tuesday, June 30</w:t>
      </w:r>
      <w:r w:rsidRPr="0005622F">
        <w:rPr>
          <w:rFonts w:ascii="Arial" w:hAnsi="Arial" w:cs="Arial"/>
          <w:sz w:val="20"/>
          <w:u w:val="single"/>
          <w:vertAlign w:val="superscript"/>
        </w:rPr>
        <w:t>th</w:t>
      </w:r>
      <w:r w:rsidRPr="0005622F">
        <w:rPr>
          <w:rFonts w:ascii="Arial" w:hAnsi="Arial" w:cs="Arial"/>
          <w:sz w:val="20"/>
        </w:rPr>
        <w:t xml:space="preserve">, each M&amp;P employee has edited and approved his/her timecard for both May and June and their respective managers/supervisors have approved those timecards. </w:t>
      </w:r>
    </w:p>
    <w:p w14:paraId="5F58E677" w14:textId="77777777" w:rsidR="008F1FBF" w:rsidRPr="0005622F" w:rsidRDefault="008F1FBF" w:rsidP="008F1FBF">
      <w:pPr>
        <w:rPr>
          <w:rFonts w:ascii="Arial" w:hAnsi="Arial" w:cs="Arial"/>
          <w:sz w:val="20"/>
        </w:rPr>
      </w:pPr>
    </w:p>
    <w:p w14:paraId="708E580B" w14:textId="77777777" w:rsidR="008F1FBF" w:rsidRPr="0005622F" w:rsidRDefault="008F1FBF" w:rsidP="008F1FBF">
      <w:pPr>
        <w:rPr>
          <w:rFonts w:ascii="Arial" w:hAnsi="Arial" w:cs="Arial"/>
          <w:sz w:val="20"/>
        </w:rPr>
      </w:pPr>
      <w:r w:rsidRPr="0005622F">
        <w:rPr>
          <w:rFonts w:ascii="Arial" w:hAnsi="Arial" w:cs="Arial"/>
          <w:sz w:val="20"/>
        </w:rPr>
        <w:t xml:space="preserve">M&amp;P employees can use the </w:t>
      </w:r>
      <w:hyperlink r:id="rId44" w:history="1">
        <w:r w:rsidRPr="0005622F">
          <w:rPr>
            <w:rStyle w:val="Hyperlink"/>
            <w:rFonts w:ascii="Arial" w:hAnsi="Arial" w:cs="Arial"/>
            <w:sz w:val="20"/>
          </w:rPr>
          <w:t>Carryover Calculator</w:t>
        </w:r>
      </w:hyperlink>
      <w:r w:rsidRPr="0005622F">
        <w:rPr>
          <w:rFonts w:ascii="Arial" w:hAnsi="Arial" w:cs="Arial"/>
          <w:sz w:val="20"/>
        </w:rPr>
        <w:t xml:space="preserve"> to see if they are projected to lose any PTO time at the end of the fiscal year.  There is also a </w:t>
      </w:r>
      <w:hyperlink r:id="rId45" w:history="1">
        <w:r w:rsidRPr="0005622F">
          <w:rPr>
            <w:rStyle w:val="Hyperlink"/>
            <w:rFonts w:ascii="Arial" w:hAnsi="Arial" w:cs="Arial"/>
            <w:sz w:val="20"/>
          </w:rPr>
          <w:t>version for Mac &amp; Linux users</w:t>
        </w:r>
      </w:hyperlink>
      <w:r w:rsidRPr="0005622F">
        <w:rPr>
          <w:rFonts w:ascii="Arial" w:hAnsi="Arial" w:cs="Arial"/>
          <w:sz w:val="20"/>
        </w:rPr>
        <w:t>.  As a reminder, any PTO in excess of the allowable carryover will be available for use until September 30</w:t>
      </w:r>
      <w:r w:rsidRPr="0005622F">
        <w:rPr>
          <w:rFonts w:ascii="Arial" w:hAnsi="Arial" w:cs="Arial"/>
          <w:sz w:val="20"/>
          <w:vertAlign w:val="superscript"/>
        </w:rPr>
        <w:t>th</w:t>
      </w:r>
      <w:r w:rsidRPr="0005622F">
        <w:rPr>
          <w:rFonts w:ascii="Arial" w:hAnsi="Arial" w:cs="Arial"/>
          <w:sz w:val="20"/>
        </w:rPr>
        <w:t xml:space="preserve">. </w:t>
      </w:r>
    </w:p>
    <w:p w14:paraId="1FD47EA8" w14:textId="77777777" w:rsidR="008F1FBF" w:rsidRPr="0005622F" w:rsidRDefault="008F1FBF" w:rsidP="008F1FBF">
      <w:pPr>
        <w:rPr>
          <w:rFonts w:ascii="Arial" w:hAnsi="Arial" w:cs="Arial"/>
          <w:sz w:val="20"/>
          <w:vertAlign w:val="superscript"/>
        </w:rPr>
      </w:pPr>
    </w:p>
    <w:p w14:paraId="360BB2CC" w14:textId="77777777" w:rsidR="008F1FBF" w:rsidRPr="0005622F" w:rsidRDefault="008F1FBF" w:rsidP="008F1FBF">
      <w:pPr>
        <w:rPr>
          <w:rFonts w:ascii="Arial" w:hAnsi="Arial" w:cs="Arial"/>
          <w:sz w:val="20"/>
        </w:rPr>
      </w:pPr>
      <w:r w:rsidRPr="0005622F">
        <w:rPr>
          <w:rFonts w:ascii="Arial" w:hAnsi="Arial" w:cs="Arial"/>
          <w:sz w:val="20"/>
        </w:rPr>
        <w:t>If any edits are required after fiscal year sign-off, a Paid Time</w:t>
      </w:r>
      <w:r w:rsidR="008C5955">
        <w:rPr>
          <w:rFonts w:ascii="Arial" w:hAnsi="Arial" w:cs="Arial"/>
          <w:sz w:val="20"/>
        </w:rPr>
        <w:t>-</w:t>
      </w:r>
      <w:r w:rsidRPr="0005622F">
        <w:rPr>
          <w:rFonts w:ascii="Arial" w:hAnsi="Arial" w:cs="Arial"/>
          <w:sz w:val="20"/>
        </w:rPr>
        <w:t>Off Adjustment form (</w:t>
      </w:r>
      <w:hyperlink r:id="rId46" w:history="1">
        <w:r w:rsidRPr="0005622F">
          <w:rPr>
            <w:rStyle w:val="Hyperlink"/>
            <w:rFonts w:ascii="Arial" w:hAnsi="Arial" w:cs="Arial"/>
            <w:sz w:val="20"/>
          </w:rPr>
          <w:t>http://policy.yale.edu/sites/default/files/ptoadjust.pdf</w:t>
        </w:r>
      </w:hyperlink>
      <w:r w:rsidRPr="0005622F">
        <w:rPr>
          <w:rFonts w:ascii="Arial" w:hAnsi="Arial" w:cs="Arial"/>
          <w:sz w:val="20"/>
        </w:rPr>
        <w:t>) must be completed and submitted</w:t>
      </w:r>
    </w:p>
    <w:p w14:paraId="79D705B0" w14:textId="77777777" w:rsidR="008F1FBF" w:rsidRPr="0005622F" w:rsidRDefault="008F1FBF" w:rsidP="008F1FBF">
      <w:pPr>
        <w:rPr>
          <w:rFonts w:ascii="Arial" w:hAnsi="Arial" w:cs="Arial"/>
          <w:sz w:val="20"/>
        </w:rPr>
      </w:pPr>
      <w:r w:rsidRPr="0005622F">
        <w:rPr>
          <w:rFonts w:ascii="Arial" w:hAnsi="Arial" w:cs="Arial"/>
          <w:sz w:val="20"/>
        </w:rPr>
        <w:t>to Employee Services via fax (203-432-5153) or email (</w:t>
      </w:r>
      <w:hyperlink r:id="rId47" w:history="1">
        <w:r w:rsidRPr="0005622F">
          <w:rPr>
            <w:rStyle w:val="Hyperlink"/>
            <w:rFonts w:ascii="Arial" w:hAnsi="Arial" w:cs="Arial"/>
            <w:sz w:val="20"/>
          </w:rPr>
          <w:t>employee.services@yale.edu</w:t>
        </w:r>
      </w:hyperlink>
      <w:r w:rsidRPr="0005622F">
        <w:rPr>
          <w:rFonts w:ascii="Arial" w:hAnsi="Arial" w:cs="Arial"/>
          <w:sz w:val="20"/>
        </w:rPr>
        <w:t>).</w:t>
      </w:r>
    </w:p>
    <w:p w14:paraId="49021903" w14:textId="77777777" w:rsidR="008F1FBF" w:rsidRPr="0005622F" w:rsidRDefault="008F1FBF" w:rsidP="008F1FBF">
      <w:pPr>
        <w:rPr>
          <w:rFonts w:ascii="Arial" w:hAnsi="Arial" w:cs="Arial"/>
          <w:sz w:val="20"/>
        </w:rPr>
      </w:pPr>
    </w:p>
    <w:p w14:paraId="70866D77" w14:textId="77777777" w:rsidR="008F1FBF" w:rsidRPr="0005622F" w:rsidRDefault="008F1FBF" w:rsidP="008F1FBF">
      <w:pPr>
        <w:rPr>
          <w:rFonts w:ascii="Arial" w:hAnsi="Arial" w:cs="Arial"/>
          <w:sz w:val="20"/>
        </w:rPr>
      </w:pPr>
      <w:r w:rsidRPr="0005622F">
        <w:rPr>
          <w:rFonts w:ascii="Arial" w:hAnsi="Arial" w:cs="Arial"/>
          <w:sz w:val="20"/>
        </w:rPr>
        <w:t>Regular review and approval deadlines will resume in early August for the July timecard.</w:t>
      </w:r>
    </w:p>
    <w:p w14:paraId="70226537" w14:textId="77777777" w:rsidR="008F1FBF" w:rsidRPr="0005622F" w:rsidRDefault="008F1FBF" w:rsidP="008F1FBF">
      <w:pPr>
        <w:rPr>
          <w:rFonts w:ascii="Arial" w:hAnsi="Arial" w:cs="Arial"/>
          <w:sz w:val="20"/>
        </w:rPr>
      </w:pPr>
    </w:p>
    <w:p w14:paraId="7291D9E6" w14:textId="77777777" w:rsidR="00E3511F" w:rsidRPr="0005622F" w:rsidRDefault="008F1FBF" w:rsidP="008F1FBF">
      <w:pPr>
        <w:rPr>
          <w:rFonts w:ascii="Arial" w:hAnsi="Arial" w:cs="Arial"/>
          <w:sz w:val="20"/>
        </w:rPr>
      </w:pPr>
      <w:r w:rsidRPr="0005622F">
        <w:rPr>
          <w:rFonts w:ascii="Arial" w:hAnsi="Arial" w:cs="Arial"/>
          <w:sz w:val="20"/>
        </w:rPr>
        <w:t>For further assistance or information, please contact Employee Services at 203</w:t>
      </w:r>
      <w:r w:rsidR="0005622F" w:rsidRPr="0005622F">
        <w:rPr>
          <w:rFonts w:ascii="Arial" w:hAnsi="Arial" w:cs="Arial"/>
          <w:sz w:val="20"/>
        </w:rPr>
        <w:t>-432-5552.</w:t>
      </w:r>
    </w:p>
    <w:p w14:paraId="6061548C" w14:textId="77777777" w:rsidR="00F025AF" w:rsidRPr="0005622F" w:rsidRDefault="00F025AF" w:rsidP="00F025AF">
      <w:pPr>
        <w:rPr>
          <w:rFonts w:ascii="Arial" w:hAnsi="Arial" w:cs="Arial"/>
          <w:b/>
          <w:sz w:val="20"/>
        </w:rPr>
      </w:pPr>
    </w:p>
    <w:p w14:paraId="10F572C7" w14:textId="77777777" w:rsidR="00F21B5C" w:rsidRPr="0005622F" w:rsidRDefault="00F21B5C" w:rsidP="00F21B5C">
      <w:pPr>
        <w:rPr>
          <w:rFonts w:ascii="Arial" w:hAnsi="Arial" w:cs="Arial"/>
          <w:b/>
          <w:sz w:val="20"/>
        </w:rPr>
      </w:pPr>
      <w:r w:rsidRPr="0005622F">
        <w:rPr>
          <w:rFonts w:ascii="Arial" w:hAnsi="Arial" w:cs="Arial"/>
          <w:b/>
          <w:sz w:val="20"/>
        </w:rPr>
        <w:t>Non-Salary Expenses</w:t>
      </w:r>
      <w:bookmarkEnd w:id="27"/>
      <w:bookmarkEnd w:id="28"/>
      <w:bookmarkEnd w:id="29"/>
    </w:p>
    <w:p w14:paraId="3340EFB2" w14:textId="77777777" w:rsidR="00F21B5C" w:rsidRPr="0005622F" w:rsidRDefault="00F21B5C" w:rsidP="00F21B5C">
      <w:pPr>
        <w:rPr>
          <w:rFonts w:ascii="Arial" w:hAnsi="Arial" w:cs="Arial"/>
          <w:b/>
          <w:sz w:val="20"/>
        </w:rPr>
      </w:pPr>
    </w:p>
    <w:p w14:paraId="5D384A5E" w14:textId="77777777" w:rsidR="00F21B5C" w:rsidRPr="0005622F" w:rsidRDefault="00F21B5C" w:rsidP="00F21B5C">
      <w:pPr>
        <w:rPr>
          <w:rFonts w:ascii="Arial" w:hAnsi="Arial" w:cs="Arial"/>
          <w:b/>
          <w:sz w:val="20"/>
        </w:rPr>
      </w:pPr>
      <w:r w:rsidRPr="0005622F">
        <w:rPr>
          <w:rFonts w:ascii="Arial" w:hAnsi="Arial" w:cs="Arial"/>
          <w:b/>
          <w:sz w:val="20"/>
        </w:rPr>
        <w:t xml:space="preserve">Expense </w:t>
      </w:r>
      <w:r w:rsidR="00BA5889" w:rsidRPr="0005622F">
        <w:rPr>
          <w:rFonts w:ascii="Arial" w:hAnsi="Arial" w:cs="Arial"/>
          <w:b/>
          <w:sz w:val="20"/>
        </w:rPr>
        <w:t>Reimbursements</w:t>
      </w:r>
    </w:p>
    <w:p w14:paraId="5389D5A8" w14:textId="77777777" w:rsidR="009E353A" w:rsidRPr="0005622F" w:rsidRDefault="009E353A" w:rsidP="00F21B5C">
      <w:pPr>
        <w:rPr>
          <w:rFonts w:ascii="Arial" w:hAnsi="Arial" w:cs="Arial"/>
          <w:sz w:val="20"/>
        </w:rPr>
      </w:pPr>
    </w:p>
    <w:p w14:paraId="69D6823E" w14:textId="77777777" w:rsidR="00F21B5C" w:rsidRPr="0005622F" w:rsidRDefault="00F21B5C" w:rsidP="00F21B5C">
      <w:pPr>
        <w:rPr>
          <w:rFonts w:ascii="Arial" w:hAnsi="Arial" w:cs="Arial"/>
          <w:sz w:val="20"/>
        </w:rPr>
      </w:pPr>
      <w:r w:rsidRPr="0005622F">
        <w:rPr>
          <w:rFonts w:ascii="Arial" w:hAnsi="Arial" w:cs="Arial"/>
          <w:sz w:val="20"/>
        </w:rPr>
        <w:t xml:space="preserve">University policy </w:t>
      </w:r>
      <w:r w:rsidR="00272DD5" w:rsidRPr="0005622F">
        <w:rPr>
          <w:rFonts w:ascii="Arial" w:hAnsi="Arial" w:cs="Arial"/>
          <w:sz w:val="20"/>
        </w:rPr>
        <w:t>requires</w:t>
      </w:r>
      <w:r w:rsidRPr="0005622F">
        <w:rPr>
          <w:rFonts w:ascii="Arial" w:hAnsi="Arial" w:cs="Arial"/>
          <w:sz w:val="20"/>
        </w:rPr>
        <w:t xml:space="preserve"> the submission of </w:t>
      </w:r>
      <w:r w:rsidR="00BA5889" w:rsidRPr="0005622F">
        <w:rPr>
          <w:rFonts w:ascii="Arial" w:hAnsi="Arial" w:cs="Arial"/>
          <w:sz w:val="20"/>
        </w:rPr>
        <w:t xml:space="preserve">reimbursement requests </w:t>
      </w:r>
      <w:r w:rsidRPr="0005622F">
        <w:rPr>
          <w:rFonts w:ascii="Arial" w:hAnsi="Arial" w:cs="Arial"/>
          <w:sz w:val="20"/>
        </w:rPr>
        <w:t xml:space="preserve">with </w:t>
      </w:r>
      <w:r w:rsidR="00272DD5" w:rsidRPr="0005622F">
        <w:rPr>
          <w:rFonts w:ascii="Arial" w:hAnsi="Arial" w:cs="Arial"/>
          <w:sz w:val="20"/>
        </w:rPr>
        <w:t>pertinent</w:t>
      </w:r>
      <w:r w:rsidRPr="0005622F">
        <w:rPr>
          <w:rFonts w:ascii="Arial" w:hAnsi="Arial" w:cs="Arial"/>
          <w:sz w:val="20"/>
        </w:rPr>
        <w:t xml:space="preserve"> supporting documentation within 10 business days of incurring the expense or returning from a trip, whichever is later.  </w:t>
      </w:r>
    </w:p>
    <w:p w14:paraId="654F7A29" w14:textId="77777777" w:rsidR="00104062" w:rsidRPr="0005622F" w:rsidRDefault="00104062" w:rsidP="00F21B5C">
      <w:pPr>
        <w:rPr>
          <w:rFonts w:ascii="Arial" w:hAnsi="Arial" w:cs="Arial"/>
          <w:sz w:val="20"/>
        </w:rPr>
      </w:pPr>
    </w:p>
    <w:p w14:paraId="350E577A" w14:textId="77777777" w:rsidR="005F724A" w:rsidRPr="0005622F" w:rsidRDefault="00F21B5C" w:rsidP="00F21B5C">
      <w:pPr>
        <w:rPr>
          <w:rFonts w:ascii="Arial" w:hAnsi="Arial" w:cs="Arial"/>
          <w:sz w:val="20"/>
        </w:rPr>
      </w:pPr>
      <w:r w:rsidRPr="0005622F">
        <w:rPr>
          <w:rFonts w:ascii="Arial" w:hAnsi="Arial" w:cs="Arial"/>
          <w:sz w:val="20"/>
        </w:rPr>
        <w:t xml:space="preserve">Department administrators are </w:t>
      </w:r>
      <w:r w:rsidR="00E74F36" w:rsidRPr="0005622F">
        <w:rPr>
          <w:rFonts w:ascii="Arial" w:hAnsi="Arial" w:cs="Arial"/>
          <w:sz w:val="20"/>
        </w:rPr>
        <w:t xml:space="preserve">responsible </w:t>
      </w:r>
      <w:r w:rsidR="00FE6BD4" w:rsidRPr="0005622F">
        <w:rPr>
          <w:rFonts w:ascii="Arial" w:hAnsi="Arial" w:cs="Arial"/>
          <w:sz w:val="20"/>
        </w:rPr>
        <w:t>f</w:t>
      </w:r>
      <w:r w:rsidR="00E74F36" w:rsidRPr="0005622F">
        <w:rPr>
          <w:rFonts w:ascii="Arial" w:hAnsi="Arial" w:cs="Arial"/>
          <w:sz w:val="20"/>
        </w:rPr>
        <w:t>or ensuring c</w:t>
      </w:r>
      <w:r w:rsidRPr="0005622F">
        <w:rPr>
          <w:rFonts w:ascii="Arial" w:hAnsi="Arial" w:cs="Arial"/>
          <w:sz w:val="20"/>
        </w:rPr>
        <w:t xml:space="preserve">ompliance with this policy.  Please follow up on your unit’s outstanding travel or expense advances and monitor the timely submission of expense reports to clear the advances.  Also, please contact faculty and staff and remind them of the current policy.  Faculty and staff with reimbursable out-of-pocket business expenses for </w:t>
      </w:r>
      <w:r w:rsidR="00B85EB3" w:rsidRPr="0005622F">
        <w:rPr>
          <w:rFonts w:ascii="Arial" w:hAnsi="Arial" w:cs="Arial"/>
          <w:sz w:val="20"/>
        </w:rPr>
        <w:t>FY</w:t>
      </w:r>
      <w:r w:rsidR="007C6966" w:rsidRPr="0005622F">
        <w:rPr>
          <w:rFonts w:ascii="Arial" w:hAnsi="Arial" w:cs="Arial"/>
          <w:sz w:val="20"/>
        </w:rPr>
        <w:t>201</w:t>
      </w:r>
      <w:r w:rsidR="00D76FC9" w:rsidRPr="0005622F">
        <w:rPr>
          <w:rFonts w:ascii="Arial" w:hAnsi="Arial" w:cs="Arial"/>
          <w:sz w:val="20"/>
        </w:rPr>
        <w:t>5</w:t>
      </w:r>
      <w:r w:rsidRPr="0005622F">
        <w:rPr>
          <w:rFonts w:ascii="Arial" w:hAnsi="Arial" w:cs="Arial"/>
          <w:sz w:val="20"/>
        </w:rPr>
        <w:t xml:space="preserve"> should submit the appropriate reimbursement requests </w:t>
      </w:r>
      <w:r w:rsidR="00BA383F" w:rsidRPr="0005622F">
        <w:rPr>
          <w:rFonts w:ascii="Arial" w:hAnsi="Arial" w:cs="Arial"/>
          <w:sz w:val="20"/>
        </w:rPr>
        <w:t xml:space="preserve">by </w:t>
      </w:r>
      <w:r w:rsidR="00D76FC9" w:rsidRPr="0005622F">
        <w:rPr>
          <w:rFonts w:ascii="Arial" w:hAnsi="Arial" w:cs="Arial"/>
          <w:sz w:val="20"/>
        </w:rPr>
        <w:t>June 26, 2015</w:t>
      </w:r>
      <w:r w:rsidRPr="0005622F">
        <w:rPr>
          <w:rFonts w:ascii="Arial" w:hAnsi="Arial" w:cs="Arial"/>
          <w:sz w:val="20"/>
        </w:rPr>
        <w:t xml:space="preserve">.  Our intention is to have all </w:t>
      </w:r>
      <w:r w:rsidR="00E910DE" w:rsidRPr="0005622F">
        <w:rPr>
          <w:rFonts w:ascii="Arial" w:hAnsi="Arial" w:cs="Arial"/>
          <w:sz w:val="20"/>
        </w:rPr>
        <w:t>FY</w:t>
      </w:r>
      <w:r w:rsidR="00D76FC9" w:rsidRPr="0005622F">
        <w:rPr>
          <w:rFonts w:ascii="Arial" w:hAnsi="Arial" w:cs="Arial"/>
          <w:sz w:val="20"/>
        </w:rPr>
        <w:t>2015</w:t>
      </w:r>
      <w:r w:rsidRPr="0005622F">
        <w:rPr>
          <w:rFonts w:ascii="Arial" w:hAnsi="Arial" w:cs="Arial"/>
          <w:sz w:val="20"/>
        </w:rPr>
        <w:t xml:space="preserve"> business expenses recorded in </w:t>
      </w:r>
      <w:r w:rsidR="00E910DE" w:rsidRPr="0005622F">
        <w:rPr>
          <w:rFonts w:ascii="Arial" w:hAnsi="Arial" w:cs="Arial"/>
          <w:sz w:val="20"/>
        </w:rPr>
        <w:t>FY</w:t>
      </w:r>
      <w:r w:rsidR="00D76FC9" w:rsidRPr="0005622F">
        <w:rPr>
          <w:rFonts w:ascii="Arial" w:hAnsi="Arial" w:cs="Arial"/>
          <w:sz w:val="20"/>
        </w:rPr>
        <w:t>2015</w:t>
      </w:r>
      <w:r w:rsidRPr="0005622F">
        <w:rPr>
          <w:rFonts w:ascii="Arial" w:hAnsi="Arial" w:cs="Arial"/>
          <w:sz w:val="20"/>
        </w:rPr>
        <w:t xml:space="preserve">.  If faculty or staff members are expected to be away for an extended period of time, they should be encouraged to submit reimbursement requests incrementally and not wait until they return to the University. </w:t>
      </w:r>
    </w:p>
    <w:p w14:paraId="023EC255" w14:textId="77777777" w:rsidR="005F724A" w:rsidRPr="0005622F" w:rsidRDefault="005F724A" w:rsidP="00F21B5C">
      <w:pPr>
        <w:rPr>
          <w:rFonts w:ascii="Arial" w:hAnsi="Arial" w:cs="Arial"/>
          <w:sz w:val="20"/>
        </w:rPr>
      </w:pPr>
    </w:p>
    <w:p w14:paraId="3CB1F6A5" w14:textId="77777777" w:rsidR="00F21B5C" w:rsidRPr="0005622F" w:rsidRDefault="005F724A" w:rsidP="00F21B5C">
      <w:pPr>
        <w:rPr>
          <w:rFonts w:ascii="Arial" w:hAnsi="Arial" w:cs="Arial"/>
          <w:b/>
          <w:sz w:val="20"/>
        </w:rPr>
      </w:pPr>
      <w:r w:rsidRPr="0005622F">
        <w:rPr>
          <w:rFonts w:ascii="Arial" w:hAnsi="Arial" w:cs="Arial"/>
          <w:b/>
          <w:sz w:val="20"/>
        </w:rPr>
        <w:t>Petty Cash Reimbursements</w:t>
      </w:r>
      <w:r w:rsidR="00F21B5C" w:rsidRPr="0005622F">
        <w:rPr>
          <w:rFonts w:ascii="Arial" w:hAnsi="Arial" w:cs="Arial"/>
          <w:b/>
          <w:sz w:val="20"/>
        </w:rPr>
        <w:t xml:space="preserve"> </w:t>
      </w:r>
    </w:p>
    <w:p w14:paraId="124FE187" w14:textId="77777777" w:rsidR="005F724A" w:rsidRPr="0005622F" w:rsidRDefault="005F724A" w:rsidP="00F21B5C">
      <w:pPr>
        <w:rPr>
          <w:rFonts w:ascii="Arial" w:hAnsi="Arial" w:cs="Arial"/>
          <w:b/>
          <w:sz w:val="20"/>
        </w:rPr>
      </w:pPr>
    </w:p>
    <w:p w14:paraId="1D8BAA66" w14:textId="77777777" w:rsidR="00FC3A3A" w:rsidRPr="0005622F" w:rsidRDefault="00EB13AA" w:rsidP="00EB13AA">
      <w:pPr>
        <w:rPr>
          <w:rFonts w:ascii="Arial" w:hAnsi="Arial" w:cs="Arial"/>
          <w:sz w:val="20"/>
        </w:rPr>
      </w:pPr>
      <w:r w:rsidRPr="0005622F">
        <w:rPr>
          <w:rFonts w:ascii="Arial" w:hAnsi="Arial" w:cs="Arial"/>
          <w:sz w:val="20"/>
        </w:rPr>
        <w:t>Submit any request for petty cash reimbursements</w:t>
      </w:r>
      <w:r w:rsidRPr="0005622F">
        <w:rPr>
          <w:rFonts w:ascii="Arial" w:hAnsi="Arial" w:cs="Arial"/>
          <w:b/>
          <w:sz w:val="20"/>
        </w:rPr>
        <w:t xml:space="preserve"> </w:t>
      </w:r>
      <w:r w:rsidRPr="0005622F">
        <w:rPr>
          <w:rFonts w:ascii="Arial" w:hAnsi="Arial" w:cs="Arial"/>
          <w:sz w:val="20"/>
        </w:rPr>
        <w:t>for</w:t>
      </w:r>
      <w:r w:rsidRPr="0005622F">
        <w:rPr>
          <w:rFonts w:ascii="Arial" w:hAnsi="Arial" w:cs="Arial"/>
          <w:b/>
          <w:sz w:val="20"/>
        </w:rPr>
        <w:t xml:space="preserve"> students</w:t>
      </w:r>
      <w:r w:rsidRPr="0005622F">
        <w:rPr>
          <w:rFonts w:ascii="Arial" w:hAnsi="Arial" w:cs="Arial"/>
          <w:sz w:val="20"/>
        </w:rPr>
        <w:t xml:space="preserve"> before they leave for summer vacation and for </w:t>
      </w:r>
      <w:r w:rsidRPr="0005622F">
        <w:rPr>
          <w:rFonts w:ascii="Arial" w:hAnsi="Arial" w:cs="Arial"/>
          <w:b/>
          <w:sz w:val="20"/>
        </w:rPr>
        <w:t>visitors</w:t>
      </w:r>
      <w:r w:rsidRPr="0005622F">
        <w:rPr>
          <w:rFonts w:ascii="Arial" w:hAnsi="Arial" w:cs="Arial"/>
          <w:sz w:val="20"/>
        </w:rPr>
        <w:t xml:space="preserve"> </w:t>
      </w:r>
      <w:r w:rsidR="002176F0" w:rsidRPr="0005622F">
        <w:rPr>
          <w:rFonts w:ascii="Arial" w:hAnsi="Arial" w:cs="Arial"/>
          <w:sz w:val="20"/>
        </w:rPr>
        <w:t xml:space="preserve">by 4pm on </w:t>
      </w:r>
      <w:r w:rsidR="006E1F09" w:rsidRPr="0005622F">
        <w:rPr>
          <w:rFonts w:ascii="Arial" w:hAnsi="Arial" w:cs="Arial"/>
          <w:sz w:val="20"/>
        </w:rPr>
        <w:t>June 2</w:t>
      </w:r>
      <w:r w:rsidR="00D76FC9" w:rsidRPr="0005622F">
        <w:rPr>
          <w:rFonts w:ascii="Arial" w:hAnsi="Arial" w:cs="Arial"/>
          <w:sz w:val="20"/>
        </w:rPr>
        <w:t>6, 2015</w:t>
      </w:r>
      <w:r w:rsidRPr="0005622F">
        <w:rPr>
          <w:rFonts w:ascii="Arial" w:hAnsi="Arial" w:cs="Arial"/>
          <w:sz w:val="20"/>
        </w:rPr>
        <w:t xml:space="preserve">.   </w:t>
      </w:r>
    </w:p>
    <w:p w14:paraId="1214C0EE" w14:textId="77777777" w:rsidR="00FF2068" w:rsidRPr="0005622F" w:rsidRDefault="00FF2068" w:rsidP="00EB13AA">
      <w:pPr>
        <w:rPr>
          <w:rFonts w:ascii="Arial" w:hAnsi="Arial" w:cs="Arial"/>
          <w:sz w:val="20"/>
        </w:rPr>
      </w:pPr>
    </w:p>
    <w:p w14:paraId="413A34F1" w14:textId="77777777" w:rsidR="00DA02EF" w:rsidRPr="0005622F" w:rsidRDefault="00DA02EF" w:rsidP="00DA02EF">
      <w:pPr>
        <w:rPr>
          <w:rFonts w:ascii="Arial" w:hAnsi="Arial" w:cs="Arial"/>
          <w:b/>
          <w:sz w:val="20"/>
        </w:rPr>
      </w:pPr>
      <w:r w:rsidRPr="0005622F">
        <w:rPr>
          <w:rFonts w:ascii="Arial" w:hAnsi="Arial" w:cs="Arial"/>
          <w:b/>
          <w:sz w:val="20"/>
        </w:rPr>
        <w:t>Unallowable Costs</w:t>
      </w:r>
    </w:p>
    <w:p w14:paraId="710DCA27" w14:textId="77777777" w:rsidR="00DA02EF" w:rsidRPr="0005622F" w:rsidRDefault="00DA02EF" w:rsidP="00DA02EF">
      <w:pPr>
        <w:rPr>
          <w:rFonts w:ascii="Arial" w:hAnsi="Arial" w:cs="Arial"/>
          <w:b/>
          <w:sz w:val="20"/>
        </w:rPr>
      </w:pPr>
    </w:p>
    <w:p w14:paraId="39113ABF" w14:textId="77777777" w:rsidR="00DA02EF" w:rsidRPr="0005622F" w:rsidRDefault="00DA02EF" w:rsidP="00DA02EF">
      <w:pPr>
        <w:pStyle w:val="Default"/>
        <w:rPr>
          <w:rFonts w:ascii="Arial" w:eastAsia="Times New Roman" w:hAnsi="Arial" w:cs="Arial"/>
          <w:sz w:val="20"/>
          <w:szCs w:val="20"/>
        </w:rPr>
      </w:pPr>
      <w:r w:rsidRPr="0005622F">
        <w:rPr>
          <w:rFonts w:ascii="Arial" w:eastAsia="Times New Roman" w:hAnsi="Arial" w:cs="Arial"/>
          <w:sz w:val="20"/>
          <w:szCs w:val="20"/>
        </w:rPr>
        <w:t>Yale’s expectation is for departments to ensure that controls and procedures are in place to c</w:t>
      </w:r>
      <w:r w:rsidRPr="0005622F">
        <w:rPr>
          <w:rFonts w:ascii="Arial" w:hAnsi="Arial" w:cs="Arial"/>
          <w:sz w:val="20"/>
          <w:szCs w:val="20"/>
        </w:rPr>
        <w:t xml:space="preserve">onsistently assign charges to proper expense types. This enables the University to appropriately capture and exclude </w:t>
      </w:r>
      <w:r w:rsidRPr="0005622F">
        <w:rPr>
          <w:rFonts w:ascii="Arial" w:hAnsi="Arial" w:cs="Arial"/>
          <w:i/>
          <w:sz w:val="20"/>
          <w:szCs w:val="20"/>
        </w:rPr>
        <w:t>unallowable</w:t>
      </w:r>
      <w:r w:rsidRPr="0005622F">
        <w:rPr>
          <w:rFonts w:ascii="Arial" w:hAnsi="Arial" w:cs="Arial"/>
          <w:sz w:val="20"/>
          <w:szCs w:val="20"/>
        </w:rPr>
        <w:t xml:space="preserve"> costs from the federal Facilities &amp; Administrative (F&amp;A) rate proposal and subsequent reimbursement when the F&amp;A rate is applied to sponsored awards.  If any initial costs were identified as incorrectly charged, please make corrections through JSA to the appropriate expense type in accordance with the closing schedule. </w:t>
      </w:r>
    </w:p>
    <w:p w14:paraId="65077F89" w14:textId="77777777" w:rsidR="00EB13AA" w:rsidRPr="0005622F" w:rsidRDefault="00F84ACD" w:rsidP="00EB13AA">
      <w:pPr>
        <w:rPr>
          <w:rFonts w:ascii="Arial" w:hAnsi="Arial" w:cs="Arial"/>
          <w:sz w:val="20"/>
        </w:rPr>
      </w:pPr>
      <w:r w:rsidRPr="0005622F">
        <w:rPr>
          <w:rFonts w:ascii="Arial" w:hAnsi="Arial" w:cs="Arial"/>
          <w:sz w:val="20"/>
        </w:rPr>
        <w:t xml:space="preserve"> </w:t>
      </w:r>
      <w:r w:rsidR="00EB13AA" w:rsidRPr="0005622F">
        <w:rPr>
          <w:rFonts w:ascii="Arial" w:hAnsi="Arial" w:cs="Arial"/>
          <w:sz w:val="20"/>
        </w:rPr>
        <w:t xml:space="preserve"> </w:t>
      </w:r>
    </w:p>
    <w:p w14:paraId="6BB495EA" w14:textId="77777777" w:rsidR="001F3609" w:rsidRPr="0005622F" w:rsidRDefault="001F3609" w:rsidP="001F3609">
      <w:pPr>
        <w:rPr>
          <w:rFonts w:ascii="Arial" w:hAnsi="Arial" w:cs="Arial"/>
          <w:b/>
          <w:sz w:val="20"/>
        </w:rPr>
      </w:pPr>
      <w:r w:rsidRPr="0005622F">
        <w:rPr>
          <w:rFonts w:ascii="Arial" w:hAnsi="Arial" w:cs="Arial"/>
          <w:b/>
          <w:sz w:val="20"/>
        </w:rPr>
        <w:t xml:space="preserve">Transactions Posted to “Miscellaneous / Other” Expenditure Types </w:t>
      </w:r>
    </w:p>
    <w:p w14:paraId="09E82879" w14:textId="77777777" w:rsidR="001F3609" w:rsidRPr="0005622F" w:rsidRDefault="001F3609" w:rsidP="001F3609">
      <w:pPr>
        <w:rPr>
          <w:rFonts w:ascii="Arial" w:hAnsi="Arial" w:cs="Arial"/>
          <w:sz w:val="20"/>
        </w:rPr>
      </w:pPr>
    </w:p>
    <w:p w14:paraId="2A65642E" w14:textId="77777777" w:rsidR="001F3609" w:rsidRPr="0005622F" w:rsidRDefault="001F3609" w:rsidP="001F3609">
      <w:pPr>
        <w:rPr>
          <w:rFonts w:ascii="Arial" w:hAnsi="Arial" w:cs="Arial"/>
          <w:sz w:val="20"/>
        </w:rPr>
      </w:pPr>
      <w:r w:rsidRPr="0005622F">
        <w:rPr>
          <w:rFonts w:ascii="Arial" w:hAnsi="Arial" w:cs="Arial"/>
          <w:sz w:val="20"/>
        </w:rPr>
        <w:t xml:space="preserve">“Miscellaneous / Other” expenditure types (e.g. 477001 – Other Income; 911400 – Miscellaneous Expense) are set up in the system to account for transactions that could not be properly recorded </w:t>
      </w:r>
      <w:r w:rsidRPr="0005622F">
        <w:rPr>
          <w:rFonts w:ascii="Arial" w:hAnsi="Arial" w:cs="Arial"/>
          <w:sz w:val="20"/>
        </w:rPr>
        <w:lastRenderedPageBreak/>
        <w:t>in any of the existing transaction-specific expenditure types.  Prominent among the “Miscellaneous / Other” expenditure types are the following:</w:t>
      </w:r>
    </w:p>
    <w:p w14:paraId="0EC0F15C" w14:textId="77777777" w:rsidR="001F3609" w:rsidRPr="0005622F" w:rsidRDefault="001F3609" w:rsidP="001F3609">
      <w:pPr>
        <w:rPr>
          <w:rFonts w:ascii="Arial" w:hAnsi="Arial" w:cs="Arial"/>
          <w:sz w:val="20"/>
        </w:rPr>
      </w:pPr>
    </w:p>
    <w:p w14:paraId="1AF81630" w14:textId="77777777" w:rsidR="001F3609" w:rsidRPr="0005622F" w:rsidRDefault="001F3609" w:rsidP="001F3609">
      <w:pPr>
        <w:rPr>
          <w:rFonts w:ascii="Arial" w:hAnsi="Arial" w:cs="Arial"/>
          <w:sz w:val="20"/>
        </w:rPr>
      </w:pPr>
      <w:r w:rsidRPr="0005622F">
        <w:rPr>
          <w:rFonts w:ascii="Arial" w:hAnsi="Arial" w:cs="Arial"/>
          <w:sz w:val="20"/>
        </w:rPr>
        <w:tab/>
        <w:t>477001 – Other Income</w:t>
      </w:r>
    </w:p>
    <w:p w14:paraId="3A77F905" w14:textId="77777777" w:rsidR="009C730C" w:rsidRPr="0005622F" w:rsidRDefault="009C730C" w:rsidP="001F3609">
      <w:pPr>
        <w:rPr>
          <w:rFonts w:ascii="Arial" w:hAnsi="Arial" w:cs="Arial"/>
          <w:sz w:val="20"/>
        </w:rPr>
      </w:pPr>
      <w:r w:rsidRPr="0005622F">
        <w:rPr>
          <w:rFonts w:ascii="Arial" w:hAnsi="Arial" w:cs="Arial"/>
          <w:sz w:val="20"/>
        </w:rPr>
        <w:tab/>
        <w:t>479001 – Miscellaneous Income</w:t>
      </w:r>
    </w:p>
    <w:p w14:paraId="2798F688" w14:textId="77777777" w:rsidR="001F3609" w:rsidRPr="0005622F" w:rsidRDefault="001F3609" w:rsidP="001F3609">
      <w:pPr>
        <w:rPr>
          <w:rFonts w:ascii="Arial" w:hAnsi="Arial" w:cs="Arial"/>
          <w:sz w:val="20"/>
        </w:rPr>
      </w:pPr>
      <w:r w:rsidRPr="0005622F">
        <w:rPr>
          <w:rFonts w:ascii="Arial" w:hAnsi="Arial" w:cs="Arial"/>
          <w:sz w:val="20"/>
        </w:rPr>
        <w:tab/>
        <w:t xml:space="preserve">822100 – Supplies – </w:t>
      </w:r>
      <w:proofErr w:type="spellStart"/>
      <w:r w:rsidRPr="0005622F">
        <w:rPr>
          <w:rFonts w:ascii="Arial" w:hAnsi="Arial" w:cs="Arial"/>
          <w:sz w:val="20"/>
        </w:rPr>
        <w:t>Misc</w:t>
      </w:r>
      <w:proofErr w:type="spellEnd"/>
    </w:p>
    <w:p w14:paraId="32367E59" w14:textId="77777777" w:rsidR="001F3609" w:rsidRPr="0005622F" w:rsidRDefault="001F3609" w:rsidP="001F3609">
      <w:pPr>
        <w:rPr>
          <w:rFonts w:ascii="Arial" w:hAnsi="Arial" w:cs="Arial"/>
          <w:sz w:val="20"/>
        </w:rPr>
      </w:pPr>
      <w:r w:rsidRPr="0005622F">
        <w:rPr>
          <w:rFonts w:ascii="Arial" w:hAnsi="Arial" w:cs="Arial"/>
          <w:sz w:val="20"/>
        </w:rPr>
        <w:tab/>
        <w:t xml:space="preserve">833600 – </w:t>
      </w:r>
      <w:proofErr w:type="spellStart"/>
      <w:r w:rsidRPr="0005622F">
        <w:rPr>
          <w:rFonts w:ascii="Arial" w:hAnsi="Arial" w:cs="Arial"/>
          <w:sz w:val="20"/>
        </w:rPr>
        <w:t>Misc</w:t>
      </w:r>
      <w:proofErr w:type="spellEnd"/>
      <w:r w:rsidRPr="0005622F">
        <w:rPr>
          <w:rFonts w:ascii="Arial" w:hAnsi="Arial" w:cs="Arial"/>
          <w:sz w:val="20"/>
        </w:rPr>
        <w:t xml:space="preserve"> Services &amp; Allowance</w:t>
      </w:r>
    </w:p>
    <w:p w14:paraId="6F99E5FC" w14:textId="77777777" w:rsidR="001F3609" w:rsidRPr="0005622F" w:rsidRDefault="001F3609" w:rsidP="001F3609">
      <w:pPr>
        <w:rPr>
          <w:rFonts w:ascii="Arial" w:hAnsi="Arial" w:cs="Arial"/>
          <w:sz w:val="20"/>
        </w:rPr>
      </w:pPr>
      <w:r w:rsidRPr="0005622F">
        <w:rPr>
          <w:rFonts w:ascii="Arial" w:hAnsi="Arial" w:cs="Arial"/>
          <w:sz w:val="20"/>
        </w:rPr>
        <w:tab/>
        <w:t xml:space="preserve">845800 – </w:t>
      </w:r>
      <w:proofErr w:type="spellStart"/>
      <w:r w:rsidRPr="0005622F">
        <w:rPr>
          <w:rFonts w:ascii="Arial" w:hAnsi="Arial" w:cs="Arial"/>
          <w:sz w:val="20"/>
        </w:rPr>
        <w:t>Misc</w:t>
      </w:r>
      <w:proofErr w:type="spellEnd"/>
      <w:r w:rsidRPr="0005622F">
        <w:rPr>
          <w:rFonts w:ascii="Arial" w:hAnsi="Arial" w:cs="Arial"/>
          <w:sz w:val="20"/>
        </w:rPr>
        <w:t xml:space="preserve"> Med Fees</w:t>
      </w:r>
    </w:p>
    <w:p w14:paraId="7E18E396" w14:textId="77777777" w:rsidR="001F3609" w:rsidRPr="0005622F" w:rsidRDefault="008F5816" w:rsidP="001F3609">
      <w:pPr>
        <w:rPr>
          <w:rFonts w:ascii="Arial" w:hAnsi="Arial" w:cs="Arial"/>
          <w:sz w:val="20"/>
        </w:rPr>
      </w:pPr>
      <w:r w:rsidRPr="0005622F">
        <w:rPr>
          <w:rFonts w:ascii="Arial" w:hAnsi="Arial" w:cs="Arial"/>
          <w:sz w:val="20"/>
        </w:rPr>
        <w:tab/>
        <w:t xml:space="preserve">896000 – </w:t>
      </w:r>
      <w:proofErr w:type="spellStart"/>
      <w:r w:rsidR="001F3609" w:rsidRPr="0005622F">
        <w:rPr>
          <w:rFonts w:ascii="Arial" w:hAnsi="Arial" w:cs="Arial"/>
          <w:sz w:val="20"/>
        </w:rPr>
        <w:t>Misc</w:t>
      </w:r>
      <w:proofErr w:type="spellEnd"/>
      <w:r w:rsidR="001F3609" w:rsidRPr="0005622F">
        <w:rPr>
          <w:rFonts w:ascii="Arial" w:hAnsi="Arial" w:cs="Arial"/>
          <w:sz w:val="20"/>
        </w:rPr>
        <w:t xml:space="preserve"> Professional</w:t>
      </w:r>
      <w:r w:rsidRPr="0005622F">
        <w:rPr>
          <w:rFonts w:ascii="Arial" w:hAnsi="Arial" w:cs="Arial"/>
          <w:sz w:val="20"/>
        </w:rPr>
        <w:t xml:space="preserve"> Services</w:t>
      </w:r>
    </w:p>
    <w:p w14:paraId="1BDFF931" w14:textId="77777777" w:rsidR="001F3609" w:rsidRPr="0005622F" w:rsidRDefault="001F3609" w:rsidP="001F3609">
      <w:pPr>
        <w:rPr>
          <w:rFonts w:ascii="Arial" w:hAnsi="Arial" w:cs="Arial"/>
          <w:sz w:val="20"/>
        </w:rPr>
      </w:pPr>
      <w:r w:rsidRPr="0005622F">
        <w:rPr>
          <w:rFonts w:ascii="Arial" w:hAnsi="Arial" w:cs="Arial"/>
          <w:sz w:val="20"/>
        </w:rPr>
        <w:tab/>
        <w:t>911400 – Miscellaneous</w:t>
      </w:r>
    </w:p>
    <w:p w14:paraId="7A677E7A" w14:textId="77777777" w:rsidR="001F3609" w:rsidRPr="0005622F" w:rsidRDefault="001F3609" w:rsidP="001F3609">
      <w:pPr>
        <w:rPr>
          <w:rFonts w:ascii="Arial" w:hAnsi="Arial" w:cs="Arial"/>
          <w:sz w:val="20"/>
        </w:rPr>
      </w:pPr>
    </w:p>
    <w:p w14:paraId="6F6BF891" w14:textId="77777777" w:rsidR="00A57285" w:rsidRPr="0005622F" w:rsidRDefault="001F3609" w:rsidP="00A57285">
      <w:pPr>
        <w:rPr>
          <w:rFonts w:ascii="Arial" w:hAnsi="Arial" w:cs="Arial"/>
          <w:sz w:val="20"/>
        </w:rPr>
      </w:pPr>
      <w:r w:rsidRPr="0005622F">
        <w:rPr>
          <w:rFonts w:ascii="Arial" w:hAnsi="Arial" w:cs="Arial"/>
          <w:sz w:val="20"/>
        </w:rPr>
        <w:t xml:space="preserve">Department administrators are requested to pay particular attention to transactions that are posted to “Miscellaneous / Other” expenditure types with the objective of classifying them into the proper </w:t>
      </w:r>
      <w:r w:rsidR="00B80490" w:rsidRPr="0005622F">
        <w:rPr>
          <w:rFonts w:ascii="Arial" w:hAnsi="Arial" w:cs="Arial"/>
          <w:sz w:val="20"/>
        </w:rPr>
        <w:t>specific expenditure types</w:t>
      </w:r>
      <w:r w:rsidRPr="0005622F">
        <w:rPr>
          <w:rFonts w:ascii="Arial" w:hAnsi="Arial" w:cs="Arial"/>
          <w:sz w:val="20"/>
        </w:rPr>
        <w:t>.</w:t>
      </w:r>
      <w:r w:rsidR="00D228F2" w:rsidRPr="0005622F">
        <w:rPr>
          <w:rFonts w:ascii="Arial" w:hAnsi="Arial" w:cs="Arial"/>
          <w:sz w:val="20"/>
        </w:rPr>
        <w:t xml:space="preserve">  </w:t>
      </w:r>
      <w:r w:rsidR="00282B4D" w:rsidRPr="0005622F">
        <w:rPr>
          <w:rFonts w:ascii="Arial" w:hAnsi="Arial" w:cs="Arial"/>
          <w:sz w:val="20"/>
        </w:rPr>
        <w:t xml:space="preserve">For assistance in determining the proper expenditure types, please consult the </w:t>
      </w:r>
      <w:hyperlink r:id="rId48" w:history="1">
        <w:r w:rsidR="009A3A03" w:rsidRPr="0005622F">
          <w:rPr>
            <w:rStyle w:val="Hyperlink"/>
            <w:rFonts w:ascii="Arial" w:hAnsi="Arial" w:cs="Arial"/>
            <w:b/>
            <w:color w:val="auto"/>
            <w:sz w:val="20"/>
          </w:rPr>
          <w:t>COA Handbook resources</w:t>
        </w:r>
      </w:hyperlink>
      <w:r w:rsidR="00282B4D" w:rsidRPr="0005622F">
        <w:rPr>
          <w:rFonts w:ascii="Arial" w:hAnsi="Arial" w:cs="Arial"/>
          <w:sz w:val="20"/>
        </w:rPr>
        <w:t xml:space="preserve"> </w:t>
      </w:r>
      <w:r w:rsidR="00A57285" w:rsidRPr="0005622F">
        <w:rPr>
          <w:rFonts w:ascii="Arial" w:hAnsi="Arial" w:cs="Arial"/>
          <w:sz w:val="20"/>
        </w:rPr>
        <w:t xml:space="preserve">or contact the Chart of Accounts team at </w:t>
      </w:r>
      <w:hyperlink r:id="rId49" w:history="1">
        <w:r w:rsidR="00A57285" w:rsidRPr="0005622F">
          <w:rPr>
            <w:rStyle w:val="Hyperlink"/>
            <w:rFonts w:ascii="Arial" w:hAnsi="Arial" w:cs="Arial"/>
            <w:color w:val="auto"/>
            <w:sz w:val="20"/>
          </w:rPr>
          <w:t>coa@yale.edu</w:t>
        </w:r>
      </w:hyperlink>
      <w:r w:rsidR="00A57285" w:rsidRPr="0005622F">
        <w:rPr>
          <w:rFonts w:ascii="Arial" w:hAnsi="Arial" w:cs="Arial"/>
          <w:sz w:val="20"/>
        </w:rPr>
        <w:t xml:space="preserve">.  </w:t>
      </w:r>
    </w:p>
    <w:p w14:paraId="1C2BC265" w14:textId="77777777" w:rsidR="00CE3652" w:rsidRPr="0005622F" w:rsidRDefault="00CE3652" w:rsidP="00F21B5C">
      <w:pPr>
        <w:rPr>
          <w:rFonts w:ascii="Arial" w:hAnsi="Arial" w:cs="Arial"/>
          <w:b/>
          <w:sz w:val="20"/>
        </w:rPr>
      </w:pPr>
    </w:p>
    <w:p w14:paraId="55CD6FF0" w14:textId="77777777" w:rsidR="00282B4D" w:rsidRPr="0005622F" w:rsidRDefault="00F21B5C" w:rsidP="00F21B5C">
      <w:pPr>
        <w:rPr>
          <w:rFonts w:ascii="Arial" w:hAnsi="Arial" w:cs="Arial"/>
          <w:b/>
          <w:sz w:val="20"/>
        </w:rPr>
      </w:pPr>
      <w:r w:rsidRPr="0005622F">
        <w:rPr>
          <w:rFonts w:ascii="Arial" w:hAnsi="Arial" w:cs="Arial"/>
          <w:b/>
          <w:sz w:val="20"/>
        </w:rPr>
        <w:t>AP Holds</w:t>
      </w:r>
    </w:p>
    <w:p w14:paraId="454C1C75" w14:textId="77777777" w:rsidR="00F21B5C" w:rsidRPr="0005622F" w:rsidRDefault="00F21B5C" w:rsidP="00F21B5C">
      <w:pPr>
        <w:rPr>
          <w:rFonts w:ascii="Arial" w:hAnsi="Arial" w:cs="Arial"/>
          <w:b/>
          <w:sz w:val="20"/>
        </w:rPr>
      </w:pPr>
      <w:r w:rsidRPr="0005622F">
        <w:rPr>
          <w:rFonts w:ascii="Arial" w:hAnsi="Arial" w:cs="Arial"/>
          <w:b/>
          <w:sz w:val="20"/>
        </w:rPr>
        <w:t xml:space="preserve"> </w:t>
      </w:r>
    </w:p>
    <w:p w14:paraId="13EC9F48" w14:textId="77777777" w:rsidR="00F21B5C" w:rsidRPr="0005622F" w:rsidRDefault="00F21B5C" w:rsidP="00F21B5C">
      <w:pPr>
        <w:rPr>
          <w:rFonts w:ascii="Arial" w:hAnsi="Arial" w:cs="Arial"/>
          <w:b/>
          <w:sz w:val="20"/>
        </w:rPr>
      </w:pPr>
      <w:r w:rsidRPr="0005622F">
        <w:rPr>
          <w:rFonts w:ascii="Arial" w:hAnsi="Arial" w:cs="Arial"/>
          <w:sz w:val="20"/>
        </w:rPr>
        <w:t xml:space="preserve">Determine whether there are holds that need to be cleared.  All holds must be cleared by </w:t>
      </w:r>
      <w:r w:rsidR="005F515C" w:rsidRPr="0005622F">
        <w:rPr>
          <w:rFonts w:ascii="Arial" w:hAnsi="Arial" w:cs="Arial"/>
          <w:sz w:val="20"/>
        </w:rPr>
        <w:t>year-end</w:t>
      </w:r>
      <w:r w:rsidRPr="0005622F">
        <w:rPr>
          <w:rFonts w:ascii="Arial" w:hAnsi="Arial" w:cs="Arial"/>
          <w:sz w:val="20"/>
        </w:rPr>
        <w:t xml:space="preserve">. </w:t>
      </w:r>
      <w:r w:rsidRPr="0005622F">
        <w:rPr>
          <w:rFonts w:ascii="Arial" w:hAnsi="Arial" w:cs="Arial"/>
          <w:b/>
          <w:sz w:val="20"/>
        </w:rPr>
        <w:t>YOU SHOULD NEVER DO A JSA TO CLEAR ACTUAL HOLD TRANSACTIONS</w:t>
      </w:r>
      <w:r w:rsidR="00683A5F" w:rsidRPr="0005622F">
        <w:rPr>
          <w:rFonts w:ascii="Arial" w:hAnsi="Arial" w:cs="Arial"/>
          <w:b/>
          <w:sz w:val="20"/>
        </w:rPr>
        <w:t xml:space="preserve">.  </w:t>
      </w:r>
      <w:r w:rsidR="00683A5F" w:rsidRPr="0005622F">
        <w:rPr>
          <w:rFonts w:ascii="Arial" w:hAnsi="Arial" w:cs="Arial"/>
          <w:sz w:val="20"/>
        </w:rPr>
        <w:t xml:space="preserve">Please contact Accounts Payable </w:t>
      </w:r>
      <w:r w:rsidR="00235D67" w:rsidRPr="0005622F">
        <w:rPr>
          <w:rFonts w:ascii="Arial" w:hAnsi="Arial" w:cs="Arial"/>
          <w:sz w:val="20"/>
        </w:rPr>
        <w:t>if you have problems</w:t>
      </w:r>
      <w:r w:rsidR="00683A5F" w:rsidRPr="0005622F">
        <w:rPr>
          <w:rFonts w:ascii="Arial" w:hAnsi="Arial" w:cs="Arial"/>
          <w:sz w:val="20"/>
        </w:rPr>
        <w:t xml:space="preserve"> clearing transactions on hold.  </w:t>
      </w:r>
    </w:p>
    <w:p w14:paraId="77A73A69" w14:textId="77777777" w:rsidR="00683A5F" w:rsidRPr="0005622F" w:rsidRDefault="00683A5F" w:rsidP="00F21B5C">
      <w:pPr>
        <w:rPr>
          <w:rFonts w:ascii="Arial" w:hAnsi="Arial" w:cs="Arial"/>
          <w:b/>
          <w:sz w:val="20"/>
        </w:rPr>
      </w:pPr>
    </w:p>
    <w:p w14:paraId="6578C341" w14:textId="77777777" w:rsidR="006871E5" w:rsidRPr="0005622F" w:rsidRDefault="006871E5" w:rsidP="006871E5">
      <w:pPr>
        <w:rPr>
          <w:rFonts w:ascii="Arial" w:hAnsi="Arial" w:cs="Arial"/>
          <w:sz w:val="20"/>
        </w:rPr>
      </w:pPr>
      <w:r w:rsidRPr="0005622F">
        <w:rPr>
          <w:rFonts w:ascii="Arial" w:hAnsi="Arial" w:cs="Arial"/>
          <w:sz w:val="20"/>
        </w:rPr>
        <w:t xml:space="preserve">Authorization to pay invoices on AP Hold status through </w:t>
      </w:r>
      <w:proofErr w:type="spellStart"/>
      <w:r w:rsidRPr="0005622F">
        <w:rPr>
          <w:rFonts w:ascii="Arial" w:hAnsi="Arial" w:cs="Arial"/>
          <w:sz w:val="20"/>
        </w:rPr>
        <w:t>Worklist</w:t>
      </w:r>
      <w:proofErr w:type="spellEnd"/>
      <w:r w:rsidRPr="0005622F">
        <w:rPr>
          <w:rFonts w:ascii="Arial" w:hAnsi="Arial" w:cs="Arial"/>
          <w:sz w:val="20"/>
        </w:rPr>
        <w:t xml:space="preserve"> must be approved by June 30 at noon.</w:t>
      </w:r>
    </w:p>
    <w:p w14:paraId="64E79138" w14:textId="77777777" w:rsidR="007F1A8F" w:rsidRPr="0005622F" w:rsidRDefault="007F1A8F" w:rsidP="00F21B5C">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320"/>
      </w:tblGrid>
      <w:tr w:rsidR="00F21B5C" w:rsidRPr="0005622F" w14:paraId="10EA61F4" w14:textId="77777777" w:rsidTr="00F21B5C">
        <w:tc>
          <w:tcPr>
            <w:tcW w:w="4140" w:type="dxa"/>
          </w:tcPr>
          <w:p w14:paraId="22BAEDCF" w14:textId="77777777" w:rsidR="00F21B5C" w:rsidRPr="0005622F" w:rsidRDefault="00F21B5C" w:rsidP="00F21B5C">
            <w:pPr>
              <w:rPr>
                <w:rFonts w:ascii="Arial" w:hAnsi="Arial" w:cs="Arial"/>
                <w:sz w:val="20"/>
              </w:rPr>
            </w:pPr>
            <w:r w:rsidRPr="0005622F">
              <w:rPr>
                <w:rFonts w:ascii="Arial" w:hAnsi="Arial" w:cs="Arial"/>
                <w:sz w:val="20"/>
              </w:rPr>
              <w:t>On the Review Tool</w:t>
            </w:r>
          </w:p>
        </w:tc>
        <w:tc>
          <w:tcPr>
            <w:tcW w:w="4320" w:type="dxa"/>
          </w:tcPr>
          <w:p w14:paraId="7841D737" w14:textId="77777777" w:rsidR="00F21B5C" w:rsidRPr="0005622F" w:rsidRDefault="00F21B5C" w:rsidP="00F21B5C">
            <w:pPr>
              <w:rPr>
                <w:rFonts w:ascii="Arial" w:hAnsi="Arial" w:cs="Arial"/>
                <w:sz w:val="20"/>
              </w:rPr>
            </w:pPr>
            <w:r w:rsidRPr="0005622F">
              <w:rPr>
                <w:rFonts w:ascii="Arial" w:hAnsi="Arial" w:cs="Arial"/>
                <w:sz w:val="20"/>
              </w:rPr>
              <w:t>Alternate Approach</w:t>
            </w:r>
          </w:p>
        </w:tc>
      </w:tr>
      <w:tr w:rsidR="00F21B5C" w:rsidRPr="0005622F" w14:paraId="666B7550" w14:textId="77777777" w:rsidTr="00F21B5C">
        <w:tc>
          <w:tcPr>
            <w:tcW w:w="4140" w:type="dxa"/>
          </w:tcPr>
          <w:p w14:paraId="0ABC829E" w14:textId="77777777" w:rsidR="00F21B5C" w:rsidRPr="0005622F" w:rsidRDefault="00F21B5C" w:rsidP="006871E5">
            <w:pPr>
              <w:rPr>
                <w:rFonts w:ascii="Arial" w:hAnsi="Arial" w:cs="Arial"/>
                <w:sz w:val="20"/>
              </w:rPr>
            </w:pPr>
            <w:r w:rsidRPr="0005622F">
              <w:rPr>
                <w:rFonts w:ascii="Arial" w:hAnsi="Arial" w:cs="Arial"/>
                <w:sz w:val="20"/>
              </w:rPr>
              <w:t xml:space="preserve">Click the </w:t>
            </w:r>
            <w:r w:rsidR="00921BAE" w:rsidRPr="0005622F">
              <w:rPr>
                <w:rFonts w:ascii="Arial" w:hAnsi="Arial" w:cs="Arial"/>
                <w:noProof/>
                <w:sz w:val="20"/>
              </w:rPr>
              <w:drawing>
                <wp:inline distT="0" distB="0" distL="0" distR="0" wp14:anchorId="1E557925" wp14:editId="50153411">
                  <wp:extent cx="1066800" cy="228600"/>
                  <wp:effectExtent l="19050" t="19050" r="19050" b="19050"/>
                  <wp:docPr id="6" name="Picture 6" descr="SNAG-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G-0002"/>
                          <pic:cNvPicPr>
                            <a:picLocks noChangeAspect="1" noChangeArrowheads="1"/>
                          </pic:cNvPicPr>
                        </pic:nvPicPr>
                        <pic:blipFill>
                          <a:blip r:embed="rId50" cstate="print"/>
                          <a:srcRect/>
                          <a:stretch>
                            <a:fillRect/>
                          </a:stretch>
                        </pic:blipFill>
                        <pic:spPr bwMode="auto">
                          <a:xfrm>
                            <a:off x="0" y="0"/>
                            <a:ext cx="1066800" cy="228600"/>
                          </a:xfrm>
                          <a:prstGeom prst="rect">
                            <a:avLst/>
                          </a:prstGeom>
                          <a:noFill/>
                          <a:ln w="3175" cmpd="sng">
                            <a:solidFill>
                              <a:srgbClr val="000000"/>
                            </a:solidFill>
                            <a:miter lim="800000"/>
                            <a:headEnd/>
                            <a:tailEnd/>
                          </a:ln>
                          <a:effectLst/>
                        </pic:spPr>
                      </pic:pic>
                    </a:graphicData>
                  </a:graphic>
                </wp:inline>
              </w:drawing>
            </w:r>
            <w:r w:rsidRPr="0005622F">
              <w:rPr>
                <w:rFonts w:ascii="Arial" w:hAnsi="Arial" w:cs="Arial"/>
                <w:sz w:val="20"/>
              </w:rPr>
              <w:t xml:space="preserve"> button to see </w:t>
            </w:r>
            <w:r w:rsidR="006871E5" w:rsidRPr="0005622F">
              <w:rPr>
                <w:rFonts w:ascii="Arial" w:hAnsi="Arial" w:cs="Arial"/>
                <w:sz w:val="20"/>
              </w:rPr>
              <w:t xml:space="preserve">information on all AP holds that are in Accounts Payable on hold but not on your Invoice </w:t>
            </w:r>
            <w:proofErr w:type="spellStart"/>
            <w:r w:rsidR="006871E5" w:rsidRPr="0005622F">
              <w:rPr>
                <w:rFonts w:ascii="Arial" w:hAnsi="Arial" w:cs="Arial"/>
                <w:sz w:val="20"/>
              </w:rPr>
              <w:t>Worklist</w:t>
            </w:r>
            <w:proofErr w:type="spellEnd"/>
            <w:r w:rsidR="006871E5" w:rsidRPr="0005622F">
              <w:rPr>
                <w:rFonts w:ascii="Arial" w:hAnsi="Arial" w:cs="Arial"/>
                <w:sz w:val="20"/>
              </w:rPr>
              <w:t>.</w:t>
            </w:r>
          </w:p>
        </w:tc>
        <w:tc>
          <w:tcPr>
            <w:tcW w:w="4320" w:type="dxa"/>
          </w:tcPr>
          <w:p w14:paraId="7CEBAAFB" w14:textId="77777777" w:rsidR="00F21B5C" w:rsidRPr="0005622F" w:rsidRDefault="00F21B5C" w:rsidP="00F21B5C">
            <w:pPr>
              <w:rPr>
                <w:rFonts w:ascii="Arial" w:hAnsi="Arial" w:cs="Arial"/>
                <w:sz w:val="20"/>
              </w:rPr>
            </w:pPr>
          </w:p>
          <w:p w14:paraId="780B593D" w14:textId="77777777" w:rsidR="00F21B5C" w:rsidRPr="0005622F" w:rsidRDefault="00F21B5C" w:rsidP="0057160E">
            <w:pPr>
              <w:rPr>
                <w:rFonts w:ascii="Arial" w:hAnsi="Arial" w:cs="Arial"/>
                <w:sz w:val="20"/>
              </w:rPr>
            </w:pPr>
            <w:r w:rsidRPr="0005622F">
              <w:rPr>
                <w:rFonts w:ascii="Arial" w:hAnsi="Arial" w:cs="Arial"/>
                <w:sz w:val="20"/>
              </w:rPr>
              <w:t xml:space="preserve">Run the Invoice Holds report located in the Procurement / Invoice Reports folder in the DWH Portal. </w:t>
            </w:r>
          </w:p>
        </w:tc>
      </w:tr>
    </w:tbl>
    <w:p w14:paraId="43807D84" w14:textId="77777777" w:rsidR="00D41FFD" w:rsidRPr="0005622F" w:rsidRDefault="00D41FFD" w:rsidP="00F21B5C">
      <w:pPr>
        <w:rPr>
          <w:rFonts w:ascii="Arial" w:hAnsi="Arial" w:cs="Arial"/>
          <w:b/>
          <w:sz w:val="20"/>
        </w:rPr>
      </w:pPr>
    </w:p>
    <w:p w14:paraId="335C09AB" w14:textId="77777777" w:rsidR="00F21B5C" w:rsidRPr="0005622F" w:rsidRDefault="00F21B5C" w:rsidP="00F21B5C">
      <w:pPr>
        <w:rPr>
          <w:rFonts w:ascii="Arial" w:hAnsi="Arial" w:cs="Arial"/>
          <w:b/>
          <w:sz w:val="20"/>
        </w:rPr>
      </w:pPr>
      <w:bookmarkStart w:id="30" w:name="_Toc162347362"/>
      <w:bookmarkStart w:id="31" w:name="_Toc162407144"/>
      <w:bookmarkStart w:id="32" w:name="_Toc162407296"/>
      <w:r w:rsidRPr="0005622F">
        <w:rPr>
          <w:rFonts w:ascii="Arial" w:hAnsi="Arial" w:cs="Arial"/>
          <w:b/>
          <w:sz w:val="20"/>
        </w:rPr>
        <w:t>Interest &amp; Amortization</w:t>
      </w:r>
      <w:bookmarkEnd w:id="30"/>
      <w:bookmarkEnd w:id="31"/>
      <w:bookmarkEnd w:id="32"/>
    </w:p>
    <w:p w14:paraId="6CEBC15B" w14:textId="77777777" w:rsidR="00F21B5C" w:rsidRPr="0005622F" w:rsidRDefault="00F21B5C" w:rsidP="00F21B5C">
      <w:pPr>
        <w:rPr>
          <w:rFonts w:ascii="Arial" w:hAnsi="Arial" w:cs="Arial"/>
          <w:sz w:val="20"/>
        </w:rPr>
      </w:pPr>
    </w:p>
    <w:p w14:paraId="2B65B0E7" w14:textId="77777777" w:rsidR="00F52775" w:rsidRPr="0005622F" w:rsidRDefault="00F21B5C" w:rsidP="00F21B5C">
      <w:pPr>
        <w:rPr>
          <w:rFonts w:ascii="Arial" w:hAnsi="Arial" w:cs="Arial"/>
          <w:sz w:val="20"/>
        </w:rPr>
      </w:pPr>
      <w:r w:rsidRPr="0005622F">
        <w:rPr>
          <w:rFonts w:ascii="Arial" w:hAnsi="Arial" w:cs="Arial"/>
          <w:sz w:val="20"/>
        </w:rPr>
        <w:t xml:space="preserve">Final I&amp;A for </w:t>
      </w:r>
      <w:r w:rsidR="005B7E53" w:rsidRPr="0005622F">
        <w:rPr>
          <w:rFonts w:ascii="Arial" w:hAnsi="Arial" w:cs="Arial"/>
          <w:sz w:val="20"/>
        </w:rPr>
        <w:t>FY</w:t>
      </w:r>
      <w:r w:rsidR="00A46634" w:rsidRPr="0005622F">
        <w:rPr>
          <w:rFonts w:ascii="Arial" w:hAnsi="Arial" w:cs="Arial"/>
          <w:sz w:val="20"/>
        </w:rPr>
        <w:t>201</w:t>
      </w:r>
      <w:r w:rsidR="00D76FC9" w:rsidRPr="0005622F">
        <w:rPr>
          <w:rFonts w:ascii="Arial" w:hAnsi="Arial" w:cs="Arial"/>
          <w:sz w:val="20"/>
        </w:rPr>
        <w:t>5</w:t>
      </w:r>
      <w:r w:rsidR="00F52625" w:rsidRPr="0005622F">
        <w:rPr>
          <w:rFonts w:ascii="Arial" w:hAnsi="Arial" w:cs="Arial"/>
          <w:sz w:val="20"/>
        </w:rPr>
        <w:t xml:space="preserve"> will be posted </w:t>
      </w:r>
      <w:r w:rsidR="00CE3652" w:rsidRPr="0005622F">
        <w:rPr>
          <w:rFonts w:ascii="Arial" w:hAnsi="Arial" w:cs="Arial"/>
          <w:sz w:val="20"/>
        </w:rPr>
        <w:t xml:space="preserve">to the GL </w:t>
      </w:r>
      <w:r w:rsidR="00F52625" w:rsidRPr="0005622F">
        <w:rPr>
          <w:rFonts w:ascii="Arial" w:hAnsi="Arial" w:cs="Arial"/>
          <w:sz w:val="20"/>
        </w:rPr>
        <w:t xml:space="preserve">by June </w:t>
      </w:r>
      <w:r w:rsidR="009D34A6" w:rsidRPr="0005622F">
        <w:rPr>
          <w:rFonts w:ascii="Arial" w:hAnsi="Arial" w:cs="Arial"/>
          <w:sz w:val="20"/>
        </w:rPr>
        <w:t>1</w:t>
      </w:r>
      <w:r w:rsidR="00D76FC9" w:rsidRPr="0005622F">
        <w:rPr>
          <w:rFonts w:ascii="Arial" w:hAnsi="Arial" w:cs="Arial"/>
          <w:sz w:val="20"/>
        </w:rPr>
        <w:t>2</w:t>
      </w:r>
      <w:r w:rsidR="00CE3652" w:rsidRPr="0005622F">
        <w:rPr>
          <w:rFonts w:ascii="Arial" w:hAnsi="Arial" w:cs="Arial"/>
          <w:sz w:val="20"/>
          <w:vertAlign w:val="superscript"/>
        </w:rPr>
        <w:t>th</w:t>
      </w:r>
      <w:r w:rsidR="00375BE3" w:rsidRPr="0005622F">
        <w:rPr>
          <w:rFonts w:ascii="Arial" w:hAnsi="Arial" w:cs="Arial"/>
          <w:sz w:val="20"/>
        </w:rPr>
        <w:t xml:space="preserve">.  </w:t>
      </w:r>
    </w:p>
    <w:p w14:paraId="774056AC" w14:textId="77777777" w:rsidR="007C3A8B" w:rsidRPr="0005622F" w:rsidRDefault="007C3A8B" w:rsidP="00F21B5C">
      <w:pPr>
        <w:rPr>
          <w:rFonts w:ascii="Arial" w:hAnsi="Arial" w:cs="Arial"/>
          <w:sz w:val="20"/>
        </w:rPr>
      </w:pPr>
    </w:p>
    <w:p w14:paraId="7A49ECA2" w14:textId="77777777" w:rsidR="00F21B5C" w:rsidRPr="0005622F" w:rsidRDefault="00F21B5C" w:rsidP="00F21B5C">
      <w:pPr>
        <w:rPr>
          <w:rFonts w:ascii="Arial" w:hAnsi="Arial" w:cs="Arial"/>
          <w:b/>
          <w:sz w:val="20"/>
        </w:rPr>
      </w:pPr>
      <w:r w:rsidRPr="0005622F">
        <w:rPr>
          <w:rFonts w:ascii="Arial" w:hAnsi="Arial" w:cs="Arial"/>
          <w:b/>
          <w:sz w:val="20"/>
        </w:rPr>
        <w:t>Accruals</w:t>
      </w:r>
    </w:p>
    <w:p w14:paraId="0107EF47" w14:textId="77777777" w:rsidR="00F21B5C" w:rsidRPr="0005622F" w:rsidRDefault="00F21B5C" w:rsidP="00F21B5C">
      <w:pPr>
        <w:rPr>
          <w:rFonts w:ascii="Arial" w:hAnsi="Arial" w:cs="Arial"/>
          <w:b/>
          <w:sz w:val="20"/>
        </w:rPr>
      </w:pPr>
    </w:p>
    <w:p w14:paraId="287323FA" w14:textId="77777777" w:rsidR="00F21B5C" w:rsidRPr="0005622F" w:rsidRDefault="003D30B0" w:rsidP="00F21B5C">
      <w:pPr>
        <w:rPr>
          <w:rFonts w:ascii="Arial" w:hAnsi="Arial" w:cs="Arial"/>
          <w:sz w:val="20"/>
        </w:rPr>
      </w:pPr>
      <w:r w:rsidRPr="0005622F">
        <w:rPr>
          <w:rFonts w:ascii="Arial" w:hAnsi="Arial" w:cs="Arial"/>
          <w:sz w:val="20"/>
        </w:rPr>
        <w:t>Expense r</w:t>
      </w:r>
      <w:r w:rsidR="00F21B5C" w:rsidRPr="0005622F">
        <w:rPr>
          <w:rFonts w:ascii="Arial" w:hAnsi="Arial" w:cs="Arial"/>
          <w:sz w:val="20"/>
        </w:rPr>
        <w:t xml:space="preserve">eports for </w:t>
      </w:r>
      <w:r w:rsidR="00972FE3" w:rsidRPr="0005622F">
        <w:rPr>
          <w:rFonts w:ascii="Arial" w:hAnsi="Arial" w:cs="Arial"/>
          <w:sz w:val="20"/>
        </w:rPr>
        <w:t>EMS / IEXPENSE</w:t>
      </w:r>
      <w:r w:rsidR="00235D67" w:rsidRPr="0005622F">
        <w:rPr>
          <w:rFonts w:ascii="Arial" w:hAnsi="Arial" w:cs="Arial"/>
          <w:sz w:val="20"/>
        </w:rPr>
        <w:t xml:space="preserve"> </w:t>
      </w:r>
      <w:r w:rsidR="00F21B5C" w:rsidRPr="0005622F">
        <w:rPr>
          <w:rFonts w:ascii="Arial" w:hAnsi="Arial" w:cs="Arial"/>
          <w:sz w:val="20"/>
        </w:rPr>
        <w:t>transactions will be included in the Accounts Payable accrual process.  Refer to the AP Accrual Section for more detailed information.</w:t>
      </w:r>
    </w:p>
    <w:p w14:paraId="6437F59A" w14:textId="77777777" w:rsidR="00F21B5C" w:rsidRPr="0005622F" w:rsidRDefault="00F21B5C" w:rsidP="00F21B5C">
      <w:pPr>
        <w:rPr>
          <w:rFonts w:ascii="Arial" w:hAnsi="Arial" w:cs="Arial"/>
          <w:b/>
          <w:sz w:val="20"/>
        </w:rPr>
      </w:pPr>
      <w:bookmarkStart w:id="33" w:name="_Toc162347365"/>
      <w:bookmarkStart w:id="34" w:name="_Toc162407147"/>
      <w:bookmarkStart w:id="35" w:name="_Toc162407299"/>
    </w:p>
    <w:p w14:paraId="51D5FABC" w14:textId="77777777" w:rsidR="00F21B5C" w:rsidRPr="0005622F" w:rsidRDefault="00F21B5C" w:rsidP="00F21B5C">
      <w:pPr>
        <w:rPr>
          <w:rFonts w:ascii="Arial" w:hAnsi="Arial" w:cs="Arial"/>
          <w:b/>
          <w:sz w:val="20"/>
        </w:rPr>
      </w:pPr>
      <w:r w:rsidRPr="0005622F">
        <w:rPr>
          <w:rFonts w:ascii="Arial" w:hAnsi="Arial" w:cs="Arial"/>
          <w:b/>
          <w:sz w:val="20"/>
        </w:rPr>
        <w:t>Division and Department Assessments</w:t>
      </w:r>
      <w:bookmarkEnd w:id="33"/>
      <w:bookmarkEnd w:id="34"/>
      <w:bookmarkEnd w:id="35"/>
    </w:p>
    <w:p w14:paraId="1900E21B" w14:textId="77777777" w:rsidR="00272DD5" w:rsidRPr="0005622F" w:rsidRDefault="00272DD5" w:rsidP="00F21B5C">
      <w:pPr>
        <w:rPr>
          <w:rFonts w:ascii="Arial" w:hAnsi="Arial" w:cs="Arial"/>
          <w:b/>
          <w:sz w:val="20"/>
        </w:rPr>
      </w:pPr>
    </w:p>
    <w:p w14:paraId="51EED730" w14:textId="77777777" w:rsidR="00F21B5C" w:rsidRPr="0005622F" w:rsidRDefault="00F21B5C" w:rsidP="00F21B5C">
      <w:pPr>
        <w:rPr>
          <w:rFonts w:ascii="Arial" w:hAnsi="Arial" w:cs="Arial"/>
          <w:sz w:val="20"/>
        </w:rPr>
      </w:pPr>
      <w:r w:rsidRPr="0005622F">
        <w:rPr>
          <w:rFonts w:ascii="Arial" w:hAnsi="Arial" w:cs="Arial"/>
          <w:sz w:val="20"/>
        </w:rPr>
        <w:t>Internal assessments are processed by the charging department.  If you are expecting a charge, please contact the administrator of that department.</w:t>
      </w:r>
    </w:p>
    <w:p w14:paraId="52C21AD0" w14:textId="77777777" w:rsidR="003D30B0" w:rsidRPr="0005622F" w:rsidRDefault="003D30B0" w:rsidP="00F21B5C">
      <w:pPr>
        <w:rPr>
          <w:rFonts w:ascii="Arial" w:hAnsi="Arial" w:cs="Arial"/>
          <w:b/>
          <w:sz w:val="20"/>
        </w:rPr>
      </w:pPr>
      <w:bookmarkStart w:id="36" w:name="_Toc162407148"/>
      <w:bookmarkStart w:id="37" w:name="_Toc162407300"/>
    </w:p>
    <w:p w14:paraId="7B8B7740" w14:textId="77777777" w:rsidR="00A71204" w:rsidRPr="0005622F" w:rsidRDefault="00A71204" w:rsidP="00A71204">
      <w:pPr>
        <w:rPr>
          <w:rFonts w:ascii="Arial" w:hAnsi="Arial" w:cs="Arial"/>
          <w:b/>
          <w:sz w:val="20"/>
        </w:rPr>
      </w:pPr>
      <w:bookmarkStart w:id="38" w:name="_Toc162407149"/>
      <w:bookmarkStart w:id="39" w:name="_Toc162407301"/>
      <w:bookmarkEnd w:id="36"/>
      <w:bookmarkEnd w:id="37"/>
      <w:r w:rsidRPr="0005622F">
        <w:rPr>
          <w:rFonts w:ascii="Arial" w:hAnsi="Arial" w:cs="Arial"/>
          <w:b/>
          <w:sz w:val="20"/>
        </w:rPr>
        <w:t>Special Note on Reclassifications and Fund Transfers (including Closeouts and Deficit Funding)</w:t>
      </w:r>
    </w:p>
    <w:p w14:paraId="306ABC5A" w14:textId="77777777" w:rsidR="00A71204" w:rsidRPr="0005622F" w:rsidRDefault="00A71204" w:rsidP="00A71204">
      <w:pPr>
        <w:rPr>
          <w:rFonts w:ascii="Arial" w:hAnsi="Arial" w:cs="Arial"/>
          <w:b/>
          <w:sz w:val="20"/>
        </w:rPr>
      </w:pPr>
    </w:p>
    <w:p w14:paraId="09C883F8" w14:textId="77777777" w:rsidR="00A71204" w:rsidRPr="0005622F" w:rsidRDefault="00A71204" w:rsidP="00A71204">
      <w:pPr>
        <w:rPr>
          <w:rFonts w:ascii="Arial" w:hAnsi="Arial" w:cs="Arial"/>
          <w:sz w:val="20"/>
        </w:rPr>
      </w:pPr>
      <w:proofErr w:type="spellStart"/>
      <w:r w:rsidRPr="0005622F">
        <w:rPr>
          <w:rFonts w:ascii="Arial" w:hAnsi="Arial" w:cs="Arial"/>
          <w:sz w:val="20"/>
        </w:rPr>
        <w:t>Interfund</w:t>
      </w:r>
      <w:proofErr w:type="spellEnd"/>
      <w:r w:rsidRPr="0005622F">
        <w:rPr>
          <w:rFonts w:ascii="Arial" w:hAnsi="Arial" w:cs="Arial"/>
          <w:sz w:val="20"/>
        </w:rPr>
        <w:t xml:space="preserve"> Transfer and Reclassification expenditure types are used for moving current year income or accumulation of (operating/unrestricted) fund balances.  These transfers occur most often to cover beginning or ending deficits in other accounts, when subsidizing activities not initially budgeted with current year funds, provide internal program support or to establish reserves.  </w:t>
      </w:r>
    </w:p>
    <w:p w14:paraId="6C7B6834" w14:textId="77777777" w:rsidR="00A71204" w:rsidRPr="0005622F" w:rsidRDefault="00A71204" w:rsidP="00A71204">
      <w:pPr>
        <w:rPr>
          <w:rFonts w:ascii="Arial" w:hAnsi="Arial" w:cs="Arial"/>
          <w:sz w:val="20"/>
        </w:rPr>
      </w:pPr>
    </w:p>
    <w:p w14:paraId="55598C0C" w14:textId="77777777" w:rsidR="00A71204" w:rsidRPr="0005622F" w:rsidRDefault="00A71204" w:rsidP="00A71204">
      <w:pPr>
        <w:rPr>
          <w:rFonts w:ascii="Arial" w:hAnsi="Arial" w:cs="Arial"/>
          <w:sz w:val="20"/>
        </w:rPr>
      </w:pPr>
      <w:r w:rsidRPr="0005622F">
        <w:rPr>
          <w:rFonts w:ascii="Arial" w:hAnsi="Arial" w:cs="Arial"/>
          <w:sz w:val="20"/>
        </w:rPr>
        <w:lastRenderedPageBreak/>
        <w:t xml:space="preserve">There are specific expenditure types to use based on source of funds and the reason for the movement of funds. </w:t>
      </w:r>
    </w:p>
    <w:p w14:paraId="675E9D9F" w14:textId="77777777" w:rsidR="009A3A03" w:rsidRPr="0005622F" w:rsidRDefault="00A71204" w:rsidP="009A3A03">
      <w:pPr>
        <w:rPr>
          <w:rFonts w:ascii="Arial" w:hAnsi="Arial" w:cs="Arial"/>
          <w:sz w:val="20"/>
        </w:rPr>
      </w:pPr>
      <w:r w:rsidRPr="0005622F">
        <w:rPr>
          <w:rFonts w:ascii="Arial" w:hAnsi="Arial" w:cs="Arial"/>
          <w:sz w:val="20"/>
        </w:rPr>
        <w:t xml:space="preserve">Detailed guidance for appropriate expenditure type usage can be found </w:t>
      </w:r>
      <w:r w:rsidR="009A3A03" w:rsidRPr="0005622F">
        <w:rPr>
          <w:rFonts w:ascii="Arial" w:hAnsi="Arial" w:cs="Arial"/>
          <w:sz w:val="20"/>
        </w:rPr>
        <w:t xml:space="preserve">at University Accounting Manual Procedure </w:t>
      </w:r>
      <w:hyperlink r:id="rId51" w:history="1">
        <w:r w:rsidR="009A3A03" w:rsidRPr="0005622F">
          <w:rPr>
            <w:rStyle w:val="Hyperlink"/>
            <w:rFonts w:ascii="Arial" w:hAnsi="Arial" w:cs="Arial"/>
            <w:sz w:val="20"/>
          </w:rPr>
          <w:t>Reclassification and Transfer of Funds</w:t>
        </w:r>
      </w:hyperlink>
      <w:r w:rsidR="009A3A03" w:rsidRPr="0005622F">
        <w:rPr>
          <w:rFonts w:ascii="Arial" w:hAnsi="Arial" w:cs="Arial"/>
          <w:sz w:val="20"/>
        </w:rPr>
        <w:t xml:space="preserve">. </w:t>
      </w:r>
    </w:p>
    <w:p w14:paraId="33D1C0DE" w14:textId="77777777" w:rsidR="00A71204" w:rsidRPr="0005622F" w:rsidRDefault="00A71204" w:rsidP="009A3A03">
      <w:pPr>
        <w:spacing w:before="20" w:after="20"/>
        <w:rPr>
          <w:rFonts w:ascii="Arial" w:hAnsi="Arial" w:cs="Arial"/>
          <w:sz w:val="20"/>
        </w:rPr>
      </w:pPr>
    </w:p>
    <w:p w14:paraId="10E0D1E7" w14:textId="77777777" w:rsidR="00A71204" w:rsidRPr="0005622F" w:rsidRDefault="00A71204" w:rsidP="00A71204">
      <w:pPr>
        <w:spacing w:before="20" w:after="20"/>
        <w:rPr>
          <w:rFonts w:ascii="Arial" w:hAnsi="Arial" w:cs="Arial"/>
          <w:sz w:val="20"/>
        </w:rPr>
      </w:pPr>
      <w:r w:rsidRPr="0005622F">
        <w:rPr>
          <w:rFonts w:ascii="Arial" w:hAnsi="Arial" w:cs="Arial"/>
          <w:sz w:val="20"/>
        </w:rPr>
        <w:t>Where a fund balance is being used/moved during the close-out process:</w:t>
      </w:r>
    </w:p>
    <w:p w14:paraId="1BE148D0" w14:textId="77777777" w:rsidR="00A71204" w:rsidRPr="0005622F" w:rsidRDefault="00A71204" w:rsidP="00A71204">
      <w:pPr>
        <w:pStyle w:val="ListParagraph"/>
        <w:numPr>
          <w:ilvl w:val="0"/>
          <w:numId w:val="1"/>
        </w:numPr>
        <w:spacing w:before="20" w:after="20"/>
        <w:rPr>
          <w:rFonts w:ascii="Arial" w:hAnsi="Arial" w:cs="Arial"/>
          <w:sz w:val="20"/>
        </w:rPr>
      </w:pPr>
      <w:r w:rsidRPr="0005622F">
        <w:rPr>
          <w:rFonts w:ascii="Arial" w:hAnsi="Arial" w:cs="Arial"/>
          <w:sz w:val="20"/>
        </w:rPr>
        <w:t>To reclassify or move gift funds, use expenditure type 451106 on both sides of entry.</w:t>
      </w:r>
    </w:p>
    <w:p w14:paraId="2CB30863" w14:textId="77777777" w:rsidR="00A71204" w:rsidRPr="0005622F" w:rsidRDefault="00A71204" w:rsidP="00A71204">
      <w:pPr>
        <w:pStyle w:val="ListParagraph"/>
        <w:numPr>
          <w:ilvl w:val="0"/>
          <w:numId w:val="1"/>
        </w:numPr>
        <w:spacing w:before="20" w:after="20"/>
        <w:rPr>
          <w:rFonts w:ascii="Arial" w:hAnsi="Arial" w:cs="Arial"/>
          <w:sz w:val="20"/>
        </w:rPr>
      </w:pPr>
      <w:r w:rsidRPr="0005622F">
        <w:rPr>
          <w:rFonts w:ascii="Arial" w:hAnsi="Arial" w:cs="Arial"/>
          <w:sz w:val="20"/>
        </w:rPr>
        <w:t>To reclassify or move endowment funds, use expenditure type 469206 on both sides of entry.</w:t>
      </w:r>
    </w:p>
    <w:p w14:paraId="6B5599F9" w14:textId="77777777" w:rsidR="00A71204" w:rsidRPr="0005622F" w:rsidRDefault="00A71204" w:rsidP="00A71204">
      <w:pPr>
        <w:pStyle w:val="ListParagraph"/>
        <w:numPr>
          <w:ilvl w:val="0"/>
          <w:numId w:val="1"/>
        </w:numPr>
        <w:spacing w:before="20" w:after="20"/>
        <w:rPr>
          <w:rFonts w:ascii="Arial" w:hAnsi="Arial" w:cs="Arial"/>
          <w:sz w:val="20"/>
        </w:rPr>
      </w:pPr>
      <w:r w:rsidRPr="0005622F">
        <w:rPr>
          <w:rFonts w:ascii="Arial" w:hAnsi="Arial" w:cs="Arial"/>
          <w:sz w:val="20"/>
        </w:rPr>
        <w:t>For all other operating transfers of unrestricted funds (including but not limited to GENAP and SPPRO), including covering a deficit or moving a surplus:</w:t>
      </w:r>
    </w:p>
    <w:p w14:paraId="4E00E7C2" w14:textId="77777777" w:rsidR="00A71204" w:rsidRPr="0005622F" w:rsidRDefault="00A71204" w:rsidP="00A71204">
      <w:pPr>
        <w:pStyle w:val="ListParagraph"/>
        <w:numPr>
          <w:ilvl w:val="1"/>
          <w:numId w:val="1"/>
        </w:numPr>
        <w:spacing w:before="20" w:after="20"/>
        <w:rPr>
          <w:rFonts w:ascii="Arial" w:hAnsi="Arial" w:cs="Arial"/>
          <w:sz w:val="20"/>
        </w:rPr>
      </w:pPr>
      <w:r w:rsidRPr="0005622F">
        <w:rPr>
          <w:rFonts w:ascii="Arial" w:hAnsi="Arial" w:cs="Arial"/>
          <w:sz w:val="20"/>
        </w:rPr>
        <w:t>within a target unit - use expenditure type 351108 use on both sides of the entry</w:t>
      </w:r>
    </w:p>
    <w:p w14:paraId="13C7D286" w14:textId="77777777" w:rsidR="00A71204" w:rsidRPr="0005622F" w:rsidRDefault="00A71204" w:rsidP="00A71204">
      <w:pPr>
        <w:pStyle w:val="ListParagraph"/>
        <w:numPr>
          <w:ilvl w:val="1"/>
          <w:numId w:val="1"/>
        </w:numPr>
        <w:spacing w:before="20" w:after="20"/>
        <w:rPr>
          <w:rFonts w:ascii="Arial" w:hAnsi="Arial" w:cs="Arial"/>
          <w:sz w:val="20"/>
        </w:rPr>
      </w:pPr>
      <w:r w:rsidRPr="0005622F">
        <w:rPr>
          <w:rFonts w:ascii="Arial" w:hAnsi="Arial" w:cs="Arial"/>
          <w:sz w:val="20"/>
        </w:rPr>
        <w:t>between target units – use expenditure type 351101 on both sides of the entry</w:t>
      </w:r>
    </w:p>
    <w:p w14:paraId="73E4185F" w14:textId="77777777" w:rsidR="00A71204" w:rsidRPr="0005622F" w:rsidRDefault="00A71204" w:rsidP="00A71204">
      <w:pPr>
        <w:pStyle w:val="ListParagraph"/>
        <w:numPr>
          <w:ilvl w:val="0"/>
          <w:numId w:val="1"/>
        </w:numPr>
        <w:contextualSpacing w:val="0"/>
        <w:rPr>
          <w:rFonts w:ascii="Arial" w:hAnsi="Arial" w:cs="Arial"/>
          <w:sz w:val="20"/>
        </w:rPr>
      </w:pPr>
      <w:r w:rsidRPr="0005622F">
        <w:rPr>
          <w:rFonts w:ascii="Arial" w:hAnsi="Arial" w:cs="Arial"/>
          <w:sz w:val="20"/>
        </w:rPr>
        <w:t>To provide/receive funding as Internal Program Support (units other than the Provost), use expenditure type 530200 on both sides of the entry. Do not use this expenditure type to reclassify or allocate restricted gift or endowment income.</w:t>
      </w:r>
    </w:p>
    <w:p w14:paraId="1087EF79" w14:textId="77777777" w:rsidR="00A71204" w:rsidRPr="0005622F" w:rsidRDefault="00A71204" w:rsidP="00A71204">
      <w:pPr>
        <w:pStyle w:val="ListParagraph"/>
        <w:numPr>
          <w:ilvl w:val="0"/>
          <w:numId w:val="1"/>
        </w:numPr>
        <w:contextualSpacing w:val="0"/>
        <w:rPr>
          <w:rFonts w:ascii="Arial" w:hAnsi="Arial" w:cs="Arial"/>
          <w:sz w:val="20"/>
        </w:rPr>
      </w:pPr>
      <w:r w:rsidRPr="0005622F">
        <w:rPr>
          <w:rFonts w:ascii="Arial" w:hAnsi="Arial" w:cs="Arial"/>
          <w:sz w:val="20"/>
        </w:rPr>
        <w:t>To use or add to unrestricted reserve funds (discretionary and under the control of the Dean or Director of a School/Division), use expenditure type 351109 on both sides of the entry.</w:t>
      </w:r>
    </w:p>
    <w:p w14:paraId="49FAAB48" w14:textId="77777777" w:rsidR="00A71204" w:rsidRPr="0005622F" w:rsidRDefault="00A71204" w:rsidP="00A71204">
      <w:pPr>
        <w:spacing w:before="20" w:after="20"/>
        <w:rPr>
          <w:rFonts w:ascii="Arial" w:hAnsi="Arial" w:cs="Arial"/>
          <w:sz w:val="20"/>
        </w:rPr>
      </w:pPr>
    </w:p>
    <w:p w14:paraId="3089B715" w14:textId="77777777" w:rsidR="00A71204" w:rsidRPr="0005622F" w:rsidRDefault="00A71204" w:rsidP="00A71204">
      <w:pPr>
        <w:rPr>
          <w:rFonts w:ascii="Arial" w:hAnsi="Arial" w:cs="Arial"/>
          <w:sz w:val="20"/>
        </w:rPr>
      </w:pPr>
      <w:r w:rsidRPr="0005622F">
        <w:rPr>
          <w:rFonts w:ascii="Arial" w:hAnsi="Arial" w:cs="Arial"/>
          <w:sz w:val="20"/>
        </w:rPr>
        <w:t xml:space="preserve">As part of the year-end and periodic reviews, it is important to understand who is using or adding to unrestricted reserves, as defined by the Dean or Director of a School/Division, to fund their operations. This will allow </w:t>
      </w:r>
      <w:r w:rsidR="00E2076C">
        <w:rPr>
          <w:rFonts w:ascii="Arial" w:hAnsi="Arial" w:cs="Arial"/>
          <w:sz w:val="20"/>
        </w:rPr>
        <w:t>FP&amp;A</w:t>
      </w:r>
      <w:r w:rsidR="00861910" w:rsidRPr="0005622F">
        <w:rPr>
          <w:rFonts w:ascii="Arial" w:hAnsi="Arial" w:cs="Arial"/>
          <w:sz w:val="20"/>
        </w:rPr>
        <w:t xml:space="preserve"> </w:t>
      </w:r>
      <w:r w:rsidRPr="0005622F">
        <w:rPr>
          <w:rFonts w:ascii="Arial" w:hAnsi="Arial" w:cs="Arial"/>
          <w:sz w:val="20"/>
        </w:rPr>
        <w:t>to quickly identify when a School/Division might need additional support to sustain their program. When performing the annual close-out, the Lead Administrators of all Schools/Divisions must perform only thes</w:t>
      </w:r>
      <w:r w:rsidR="00E2076C">
        <w:rPr>
          <w:rFonts w:ascii="Arial" w:hAnsi="Arial" w:cs="Arial"/>
          <w:sz w:val="20"/>
        </w:rPr>
        <w:t>e accounting transfers with Expend</w:t>
      </w:r>
      <w:r w:rsidRPr="0005622F">
        <w:rPr>
          <w:rFonts w:ascii="Arial" w:hAnsi="Arial" w:cs="Arial"/>
          <w:sz w:val="20"/>
        </w:rPr>
        <w:t xml:space="preserve">iture type: </w:t>
      </w:r>
      <w:r w:rsidRPr="0005622F">
        <w:rPr>
          <w:rFonts w:ascii="Arial" w:hAnsi="Arial" w:cs="Arial"/>
          <w:b/>
          <w:bCs/>
          <w:sz w:val="20"/>
        </w:rPr>
        <w:t>351109 – Use of Unrestricted Reserves</w:t>
      </w:r>
      <w:r w:rsidRPr="0005622F">
        <w:rPr>
          <w:rFonts w:ascii="Arial" w:hAnsi="Arial" w:cs="Arial"/>
          <w:sz w:val="20"/>
        </w:rPr>
        <w:t>.</w:t>
      </w:r>
    </w:p>
    <w:p w14:paraId="2E4176DF" w14:textId="77777777" w:rsidR="00A71204" w:rsidRPr="0005622F" w:rsidRDefault="00A71204" w:rsidP="00A71204">
      <w:pPr>
        <w:rPr>
          <w:rFonts w:ascii="Arial" w:hAnsi="Arial" w:cs="Arial"/>
          <w:sz w:val="20"/>
        </w:rPr>
      </w:pPr>
    </w:p>
    <w:p w14:paraId="207A257A" w14:textId="77777777" w:rsidR="00A71204" w:rsidRPr="0005622F" w:rsidRDefault="00A71204" w:rsidP="00A71204">
      <w:pPr>
        <w:spacing w:before="20" w:after="20"/>
        <w:rPr>
          <w:rFonts w:ascii="Arial" w:hAnsi="Arial" w:cs="Arial"/>
          <w:sz w:val="20"/>
        </w:rPr>
      </w:pPr>
      <w:r w:rsidRPr="0005622F">
        <w:rPr>
          <w:rFonts w:ascii="Arial" w:hAnsi="Arial" w:cs="Arial"/>
          <w:sz w:val="20"/>
        </w:rPr>
        <w:t xml:space="preserve">Expenditure type 351109 is used on both sides of the accounting entry.  This expenditure type is ONLY for the use of reserve funds that are discretionary and under the control of the Dean or Director of a School/Division.  In general, the Lead Administrators should be the only individuals processing transactions with this transfer code.  </w:t>
      </w:r>
    </w:p>
    <w:p w14:paraId="08FC7258" w14:textId="77777777" w:rsidR="00F21B5C" w:rsidRPr="0005622F" w:rsidRDefault="00231923" w:rsidP="00F21B5C">
      <w:pPr>
        <w:rPr>
          <w:rFonts w:ascii="Arial" w:hAnsi="Arial" w:cs="Arial"/>
          <w:b/>
          <w:sz w:val="20"/>
        </w:rPr>
      </w:pPr>
      <w:r>
        <w:rPr>
          <w:rFonts w:ascii="Arial" w:hAnsi="Arial" w:cs="Arial"/>
          <w:b/>
          <w:sz w:val="20"/>
        </w:rPr>
        <w:t>Sp</w:t>
      </w:r>
      <w:r w:rsidR="00F21B5C" w:rsidRPr="0005622F">
        <w:rPr>
          <w:rFonts w:ascii="Arial" w:hAnsi="Arial" w:cs="Arial"/>
          <w:b/>
          <w:sz w:val="20"/>
        </w:rPr>
        <w:t xml:space="preserve">ecial Note on Building </w:t>
      </w:r>
      <w:r w:rsidR="003F3B48" w:rsidRPr="0005622F">
        <w:rPr>
          <w:rFonts w:ascii="Arial" w:hAnsi="Arial" w:cs="Arial"/>
          <w:b/>
          <w:sz w:val="20"/>
        </w:rPr>
        <w:t>Orgs</w:t>
      </w:r>
      <w:bookmarkEnd w:id="38"/>
      <w:bookmarkEnd w:id="39"/>
    </w:p>
    <w:p w14:paraId="57BB5636" w14:textId="77777777" w:rsidR="00F21B5C" w:rsidRPr="0005622F" w:rsidRDefault="00F21B5C" w:rsidP="00F21B5C">
      <w:pPr>
        <w:rPr>
          <w:rFonts w:ascii="Arial" w:hAnsi="Arial" w:cs="Arial"/>
          <w:sz w:val="20"/>
        </w:rPr>
      </w:pPr>
    </w:p>
    <w:p w14:paraId="48E730F4" w14:textId="77777777" w:rsidR="00F21B5C" w:rsidRPr="0005622F" w:rsidRDefault="00F21B5C" w:rsidP="00F21B5C">
      <w:pPr>
        <w:rPr>
          <w:rFonts w:ascii="Arial" w:hAnsi="Arial" w:cs="Arial"/>
          <w:sz w:val="20"/>
        </w:rPr>
      </w:pPr>
      <w:r w:rsidRPr="0005622F">
        <w:rPr>
          <w:rFonts w:ascii="Arial" w:hAnsi="Arial" w:cs="Arial"/>
          <w:sz w:val="20"/>
        </w:rPr>
        <w:t>Most, but not all</w:t>
      </w:r>
      <w:r w:rsidR="00272DD5" w:rsidRPr="0005622F">
        <w:rPr>
          <w:rFonts w:ascii="Arial" w:hAnsi="Arial" w:cs="Arial"/>
          <w:sz w:val="20"/>
        </w:rPr>
        <w:t>,</w:t>
      </w:r>
      <w:r w:rsidRPr="0005622F">
        <w:rPr>
          <w:rFonts w:ascii="Arial" w:hAnsi="Arial" w:cs="Arial"/>
          <w:sz w:val="20"/>
        </w:rPr>
        <w:t xml:space="preserve"> divisions have building </w:t>
      </w:r>
      <w:r w:rsidR="003F3B48" w:rsidRPr="0005622F">
        <w:rPr>
          <w:rFonts w:ascii="Arial" w:hAnsi="Arial" w:cs="Arial"/>
          <w:sz w:val="20"/>
        </w:rPr>
        <w:t>Orgs</w:t>
      </w:r>
      <w:r w:rsidRPr="0005622F">
        <w:rPr>
          <w:rFonts w:ascii="Arial" w:hAnsi="Arial" w:cs="Arial"/>
          <w:sz w:val="20"/>
        </w:rPr>
        <w:t xml:space="preserve"> in their hierarchy. Unless you are a self-support unit, it can be tempting to overlook the activity in these </w:t>
      </w:r>
      <w:r w:rsidR="003F3B48" w:rsidRPr="0005622F">
        <w:rPr>
          <w:rFonts w:ascii="Arial" w:hAnsi="Arial" w:cs="Arial"/>
          <w:sz w:val="20"/>
        </w:rPr>
        <w:t>Orgs</w:t>
      </w:r>
      <w:r w:rsidRPr="0005622F">
        <w:rPr>
          <w:rFonts w:ascii="Arial" w:hAnsi="Arial" w:cs="Arial"/>
          <w:sz w:val="20"/>
        </w:rPr>
        <w:t xml:space="preserve"> as most of the activity is centrally allocated from the Office of Facilities. However, even if you are not expected to </w:t>
      </w:r>
      <w:r w:rsidR="00E2076C">
        <w:rPr>
          <w:rFonts w:ascii="Arial" w:hAnsi="Arial" w:cs="Arial"/>
          <w:sz w:val="20"/>
        </w:rPr>
        <w:t xml:space="preserve">fully </w:t>
      </w:r>
      <w:r w:rsidRPr="0005622F">
        <w:rPr>
          <w:rFonts w:ascii="Arial" w:hAnsi="Arial" w:cs="Arial"/>
          <w:sz w:val="20"/>
        </w:rPr>
        <w:t xml:space="preserve">control the costs of the building accounts, you do need to review them and make necessary corrections. The grant overhead calculation rests heavily on the costs of the buildings, and thus, from an institutional point of view, it is extremely important for building costs to be accurately recorded. </w:t>
      </w:r>
    </w:p>
    <w:p w14:paraId="684DEA96" w14:textId="77777777" w:rsidR="00F21B5C" w:rsidRPr="0005622F" w:rsidRDefault="00F21B5C" w:rsidP="00F21B5C">
      <w:pPr>
        <w:rPr>
          <w:rFonts w:ascii="Arial" w:hAnsi="Arial" w:cs="Arial"/>
          <w:sz w:val="20"/>
        </w:rPr>
      </w:pPr>
    </w:p>
    <w:p w14:paraId="102D768E" w14:textId="77777777" w:rsidR="00F21B5C" w:rsidRPr="0005622F" w:rsidRDefault="00F21B5C" w:rsidP="00F21B5C">
      <w:pPr>
        <w:rPr>
          <w:rFonts w:ascii="Arial" w:hAnsi="Arial" w:cs="Arial"/>
          <w:sz w:val="20"/>
        </w:rPr>
      </w:pPr>
      <w:r w:rsidRPr="0005622F">
        <w:rPr>
          <w:rFonts w:ascii="Arial" w:hAnsi="Arial" w:cs="Arial"/>
          <w:sz w:val="20"/>
        </w:rPr>
        <w:t xml:space="preserve">You </w:t>
      </w:r>
      <w:r w:rsidR="00E2076C">
        <w:rPr>
          <w:rFonts w:ascii="Arial" w:hAnsi="Arial" w:cs="Arial"/>
          <w:sz w:val="20"/>
        </w:rPr>
        <w:t>must</w:t>
      </w:r>
      <w:r w:rsidRPr="0005622F">
        <w:rPr>
          <w:rFonts w:ascii="Arial" w:hAnsi="Arial" w:cs="Arial"/>
          <w:sz w:val="20"/>
        </w:rPr>
        <w:t xml:space="preserve"> have a general understanding of the costs in your building </w:t>
      </w:r>
      <w:r w:rsidR="003F3B48" w:rsidRPr="0005622F">
        <w:rPr>
          <w:rFonts w:ascii="Arial" w:hAnsi="Arial" w:cs="Arial"/>
          <w:sz w:val="20"/>
        </w:rPr>
        <w:t>Orgs</w:t>
      </w:r>
      <w:r w:rsidRPr="0005622F">
        <w:rPr>
          <w:rFonts w:ascii="Arial" w:hAnsi="Arial" w:cs="Arial"/>
          <w:sz w:val="20"/>
        </w:rPr>
        <w:t xml:space="preserve"> </w:t>
      </w:r>
      <w:r w:rsidR="00E2076C">
        <w:rPr>
          <w:rFonts w:ascii="Arial" w:hAnsi="Arial" w:cs="Arial"/>
          <w:sz w:val="20"/>
        </w:rPr>
        <w:t>and you need to research and understand</w:t>
      </w:r>
      <w:r w:rsidRPr="0005622F">
        <w:rPr>
          <w:rFonts w:ascii="Arial" w:hAnsi="Arial" w:cs="Arial"/>
          <w:sz w:val="20"/>
        </w:rPr>
        <w:t xml:space="preserve"> significant variance</w:t>
      </w:r>
      <w:r w:rsidR="00E2076C">
        <w:rPr>
          <w:rFonts w:ascii="Arial" w:hAnsi="Arial" w:cs="Arial"/>
          <w:sz w:val="20"/>
        </w:rPr>
        <w:t>s</w:t>
      </w:r>
      <w:r w:rsidRPr="0005622F">
        <w:rPr>
          <w:rFonts w:ascii="Arial" w:hAnsi="Arial" w:cs="Arial"/>
          <w:sz w:val="20"/>
        </w:rPr>
        <w:t xml:space="preserve"> in costs. A periodic review of the building activity in comparison to prior years may be the first line of defense in discovering a defective utility meter or other </w:t>
      </w:r>
      <w:r w:rsidR="00235D67" w:rsidRPr="0005622F">
        <w:rPr>
          <w:rFonts w:ascii="Arial" w:hAnsi="Arial" w:cs="Arial"/>
          <w:sz w:val="20"/>
        </w:rPr>
        <w:t>problems</w:t>
      </w:r>
      <w:r w:rsidRPr="0005622F">
        <w:rPr>
          <w:rFonts w:ascii="Arial" w:hAnsi="Arial" w:cs="Arial"/>
          <w:sz w:val="20"/>
        </w:rPr>
        <w:t xml:space="preserve">.  In addition to the university-wide building services projects, most buildings also have a “miscellaneous” expense project. Often things such as elevator telephones are billed there. You should review this Project for activity, and research and correct any errors. </w:t>
      </w:r>
    </w:p>
    <w:p w14:paraId="3B29D4F1" w14:textId="77777777" w:rsidR="00B97F61" w:rsidRPr="0005622F" w:rsidRDefault="00B97F61" w:rsidP="00F21B5C">
      <w:pPr>
        <w:rPr>
          <w:rFonts w:ascii="Arial" w:hAnsi="Arial" w:cs="Arial"/>
          <w:sz w:val="20"/>
        </w:rPr>
      </w:pPr>
    </w:p>
    <w:p w14:paraId="4EDAF399" w14:textId="77777777" w:rsidR="00F21B5C" w:rsidRPr="0005622F" w:rsidRDefault="00B97F61" w:rsidP="00F21B5C">
      <w:pPr>
        <w:rPr>
          <w:rFonts w:ascii="Arial" w:hAnsi="Arial" w:cs="Arial"/>
          <w:sz w:val="20"/>
        </w:rPr>
      </w:pPr>
      <w:r w:rsidRPr="0005622F">
        <w:rPr>
          <w:rFonts w:ascii="Arial" w:hAnsi="Arial" w:cs="Arial"/>
          <w:sz w:val="20"/>
        </w:rPr>
        <w:t>Al</w:t>
      </w:r>
      <w:r w:rsidR="00F21B5C" w:rsidRPr="0005622F">
        <w:rPr>
          <w:rFonts w:ascii="Arial" w:hAnsi="Arial" w:cs="Arial"/>
          <w:sz w:val="20"/>
        </w:rPr>
        <w:t xml:space="preserve">l building </w:t>
      </w:r>
      <w:r w:rsidR="003F3B48" w:rsidRPr="0005622F">
        <w:rPr>
          <w:rFonts w:ascii="Arial" w:hAnsi="Arial" w:cs="Arial"/>
          <w:sz w:val="20"/>
        </w:rPr>
        <w:t>Orgs</w:t>
      </w:r>
      <w:r w:rsidR="00F21B5C" w:rsidRPr="0005622F">
        <w:rPr>
          <w:rFonts w:ascii="Arial" w:hAnsi="Arial" w:cs="Arial"/>
          <w:sz w:val="20"/>
        </w:rPr>
        <w:t xml:space="preserve"> start with “0”. For the most part, the Office of Facilities has set up Building Services Projects for physical plant, custodial, grounds, utilities, and fire marshal charges linked to this ORG and your divisional GA award. The Office of Facilities is responsible for processing these charges which are expected to be available i</w:t>
      </w:r>
      <w:r w:rsidR="0062633C" w:rsidRPr="0005622F">
        <w:rPr>
          <w:rFonts w:ascii="Arial" w:hAnsi="Arial" w:cs="Arial"/>
          <w:sz w:val="20"/>
        </w:rPr>
        <w:t xml:space="preserve">n the DWH no later than July </w:t>
      </w:r>
      <w:r w:rsidR="005D24C5" w:rsidRPr="0005622F">
        <w:rPr>
          <w:rFonts w:ascii="Arial" w:hAnsi="Arial" w:cs="Arial"/>
          <w:sz w:val="20"/>
        </w:rPr>
        <w:t>1</w:t>
      </w:r>
      <w:r w:rsidR="005D2B25" w:rsidRPr="0005622F">
        <w:rPr>
          <w:rFonts w:ascii="Arial" w:hAnsi="Arial" w:cs="Arial"/>
          <w:sz w:val="20"/>
        </w:rPr>
        <w:t>3</w:t>
      </w:r>
      <w:r w:rsidR="00F21B5C" w:rsidRPr="0005622F">
        <w:rPr>
          <w:rFonts w:ascii="Arial" w:hAnsi="Arial" w:cs="Arial"/>
          <w:sz w:val="20"/>
          <w:vertAlign w:val="superscript"/>
        </w:rPr>
        <w:t>th</w:t>
      </w:r>
      <w:r w:rsidR="00F21B5C" w:rsidRPr="0005622F">
        <w:rPr>
          <w:rFonts w:ascii="Arial" w:hAnsi="Arial" w:cs="Arial"/>
          <w:sz w:val="20"/>
        </w:rPr>
        <w:t>.</w:t>
      </w:r>
      <w:r w:rsidR="00BA3345" w:rsidRPr="0005622F">
        <w:rPr>
          <w:rFonts w:ascii="Arial" w:hAnsi="Arial" w:cs="Arial"/>
          <w:sz w:val="20"/>
        </w:rPr>
        <w:t xml:space="preserve">  However, due to the early cut</w:t>
      </w:r>
      <w:r w:rsidR="00F21B5C" w:rsidRPr="0005622F">
        <w:rPr>
          <w:rFonts w:ascii="Arial" w:hAnsi="Arial" w:cs="Arial"/>
          <w:sz w:val="20"/>
        </w:rPr>
        <w:t xml:space="preserve">off, some costs for </w:t>
      </w:r>
      <w:r w:rsidR="005B7E53" w:rsidRPr="0005622F">
        <w:rPr>
          <w:rFonts w:ascii="Arial" w:hAnsi="Arial" w:cs="Arial"/>
          <w:sz w:val="20"/>
        </w:rPr>
        <w:t>FY</w:t>
      </w:r>
      <w:r w:rsidR="005D2B25" w:rsidRPr="0005622F">
        <w:rPr>
          <w:rFonts w:ascii="Arial" w:hAnsi="Arial" w:cs="Arial"/>
          <w:sz w:val="20"/>
        </w:rPr>
        <w:t>2015</w:t>
      </w:r>
      <w:r w:rsidR="00F21B5C" w:rsidRPr="0005622F">
        <w:rPr>
          <w:rFonts w:ascii="Arial" w:hAnsi="Arial" w:cs="Arial"/>
          <w:sz w:val="20"/>
        </w:rPr>
        <w:t xml:space="preserve"> may not all be charged in the same fiscal year.  In this eventuality, costs will be trued-up in </w:t>
      </w:r>
      <w:r w:rsidR="005B7E53" w:rsidRPr="0005622F">
        <w:rPr>
          <w:rFonts w:ascii="Arial" w:hAnsi="Arial" w:cs="Arial"/>
          <w:sz w:val="20"/>
        </w:rPr>
        <w:t>FY</w:t>
      </w:r>
      <w:r w:rsidR="005D2B25" w:rsidRPr="0005622F">
        <w:rPr>
          <w:rFonts w:ascii="Arial" w:hAnsi="Arial" w:cs="Arial"/>
          <w:sz w:val="20"/>
        </w:rPr>
        <w:t>2016</w:t>
      </w:r>
      <w:r w:rsidR="00F21B5C" w:rsidRPr="0005622F">
        <w:rPr>
          <w:rFonts w:ascii="Arial" w:hAnsi="Arial" w:cs="Arial"/>
          <w:sz w:val="20"/>
        </w:rPr>
        <w:t>.</w:t>
      </w:r>
    </w:p>
    <w:p w14:paraId="40C00A73" w14:textId="77777777" w:rsidR="007B77C2" w:rsidRPr="0005622F" w:rsidRDefault="007B77C2" w:rsidP="007B77C2">
      <w:pPr>
        <w:rPr>
          <w:rFonts w:ascii="Arial" w:hAnsi="Arial" w:cs="Arial"/>
          <w:sz w:val="20"/>
        </w:rPr>
      </w:pPr>
    </w:p>
    <w:p w14:paraId="225DBDC3" w14:textId="77777777" w:rsidR="005956B9" w:rsidRPr="0005622F" w:rsidRDefault="007B77C2" w:rsidP="00355F7F">
      <w:pPr>
        <w:rPr>
          <w:rFonts w:ascii="Arial" w:hAnsi="Arial" w:cs="Arial"/>
          <w:sz w:val="20"/>
        </w:rPr>
      </w:pPr>
      <w:r w:rsidRPr="0005622F">
        <w:rPr>
          <w:rFonts w:ascii="Arial" w:hAnsi="Arial" w:cs="Arial"/>
          <w:sz w:val="20"/>
        </w:rPr>
        <w:t>Additional information on accounting for building Orgs can be found in the online Accounting Manual (</w:t>
      </w:r>
      <w:hyperlink r:id="rId52" w:history="1">
        <w:r w:rsidRPr="0005622F">
          <w:rPr>
            <w:rStyle w:val="Hyperlink"/>
            <w:rFonts w:ascii="Arial" w:hAnsi="Arial" w:cs="Arial"/>
            <w:sz w:val="20"/>
          </w:rPr>
          <w:t>Link to Accounting for Buildings</w:t>
        </w:r>
      </w:hyperlink>
      <w:r w:rsidRPr="0005622F">
        <w:rPr>
          <w:rFonts w:ascii="Arial" w:hAnsi="Arial" w:cs="Arial"/>
          <w:sz w:val="20"/>
        </w:rPr>
        <w:t>).</w:t>
      </w:r>
      <w:bookmarkStart w:id="40" w:name="_Toc162407302"/>
    </w:p>
    <w:p w14:paraId="0145AF78" w14:textId="77777777" w:rsidR="001F6A95" w:rsidRPr="0005622F" w:rsidRDefault="001F6A95" w:rsidP="00F21B5C">
      <w:pPr>
        <w:jc w:val="center"/>
        <w:rPr>
          <w:rFonts w:ascii="Arial" w:hAnsi="Arial" w:cs="Arial"/>
          <w:b/>
        </w:rPr>
      </w:pPr>
      <w:bookmarkStart w:id="41" w:name="_Toc162407307"/>
      <w:bookmarkEnd w:id="40"/>
    </w:p>
    <w:p w14:paraId="696948F6" w14:textId="77777777" w:rsidR="00F21B5C" w:rsidRPr="0005622F" w:rsidRDefault="00B97F61" w:rsidP="00F21B5C">
      <w:pPr>
        <w:jc w:val="center"/>
        <w:rPr>
          <w:rFonts w:ascii="Arial" w:hAnsi="Arial" w:cs="Arial"/>
          <w:b/>
        </w:rPr>
      </w:pPr>
      <w:r w:rsidRPr="0005622F">
        <w:rPr>
          <w:rFonts w:ascii="Arial" w:hAnsi="Arial" w:cs="Arial"/>
          <w:b/>
        </w:rPr>
        <w:lastRenderedPageBreak/>
        <w:t>Tr</w:t>
      </w:r>
      <w:r w:rsidR="00F21B5C" w:rsidRPr="0005622F">
        <w:rPr>
          <w:rFonts w:ascii="Arial" w:hAnsi="Arial" w:cs="Arial"/>
          <w:b/>
        </w:rPr>
        <w:t>ansaction Processing and Schedules</w:t>
      </w:r>
      <w:bookmarkEnd w:id="41"/>
    </w:p>
    <w:p w14:paraId="0720F251" w14:textId="77777777" w:rsidR="00F21B5C" w:rsidRPr="0005622F" w:rsidRDefault="00F21B5C" w:rsidP="00F21B5C">
      <w:pPr>
        <w:rPr>
          <w:rFonts w:ascii="Arial" w:hAnsi="Arial" w:cs="Arial"/>
          <w:sz w:val="20"/>
        </w:rPr>
      </w:pPr>
    </w:p>
    <w:p w14:paraId="15FCD06A" w14:textId="77777777" w:rsidR="00F21B5C" w:rsidRPr="0005622F" w:rsidRDefault="00F21B5C" w:rsidP="00F21B5C">
      <w:pPr>
        <w:rPr>
          <w:rFonts w:ascii="Arial" w:hAnsi="Arial" w:cs="Arial"/>
          <w:sz w:val="20"/>
        </w:rPr>
      </w:pPr>
      <w:r w:rsidRPr="0005622F">
        <w:rPr>
          <w:rFonts w:ascii="Arial" w:hAnsi="Arial" w:cs="Arial"/>
          <w:sz w:val="20"/>
        </w:rPr>
        <w:t xml:space="preserve">The following pages contain deadlines and additional information regarding </w:t>
      </w:r>
      <w:r w:rsidR="005F515C" w:rsidRPr="0005622F">
        <w:rPr>
          <w:rFonts w:ascii="Arial" w:hAnsi="Arial" w:cs="Arial"/>
          <w:sz w:val="20"/>
        </w:rPr>
        <w:t>year-end</w:t>
      </w:r>
      <w:r w:rsidR="0053547F" w:rsidRPr="0005622F">
        <w:rPr>
          <w:rFonts w:ascii="Arial" w:hAnsi="Arial" w:cs="Arial"/>
          <w:sz w:val="20"/>
        </w:rPr>
        <w:t xml:space="preserve"> </w:t>
      </w:r>
      <w:r w:rsidRPr="0005622F">
        <w:rPr>
          <w:rFonts w:ascii="Arial" w:hAnsi="Arial" w:cs="Arial"/>
          <w:sz w:val="20"/>
        </w:rPr>
        <w:t xml:space="preserve">JSA, Labor Distribution, </w:t>
      </w:r>
      <w:r w:rsidR="0053547F" w:rsidRPr="0005622F">
        <w:rPr>
          <w:rFonts w:ascii="Arial" w:hAnsi="Arial" w:cs="Arial"/>
          <w:sz w:val="20"/>
        </w:rPr>
        <w:t xml:space="preserve">Payroll, </w:t>
      </w:r>
      <w:r w:rsidRPr="0005622F">
        <w:rPr>
          <w:rFonts w:ascii="Arial" w:hAnsi="Arial" w:cs="Arial"/>
          <w:sz w:val="20"/>
        </w:rPr>
        <w:t xml:space="preserve">Accounts Payable, </w:t>
      </w:r>
      <w:r w:rsidR="0053547F" w:rsidRPr="0005622F">
        <w:rPr>
          <w:rFonts w:ascii="Arial" w:hAnsi="Arial" w:cs="Arial"/>
          <w:sz w:val="20"/>
        </w:rPr>
        <w:t xml:space="preserve">and </w:t>
      </w:r>
      <w:r w:rsidR="005F515C" w:rsidRPr="0005622F">
        <w:rPr>
          <w:rFonts w:ascii="Arial" w:hAnsi="Arial" w:cs="Arial"/>
          <w:sz w:val="20"/>
        </w:rPr>
        <w:t>Year-end</w:t>
      </w:r>
      <w:r w:rsidR="0062633C" w:rsidRPr="0005622F">
        <w:rPr>
          <w:rFonts w:ascii="Arial" w:hAnsi="Arial" w:cs="Arial"/>
          <w:sz w:val="20"/>
        </w:rPr>
        <w:t xml:space="preserve"> </w:t>
      </w:r>
      <w:r w:rsidRPr="0005622F">
        <w:rPr>
          <w:rFonts w:ascii="Arial" w:hAnsi="Arial" w:cs="Arial"/>
          <w:sz w:val="20"/>
        </w:rPr>
        <w:t>Accrual processing.</w:t>
      </w:r>
    </w:p>
    <w:p w14:paraId="1ED434D2" w14:textId="77777777" w:rsidR="00F21B5C" w:rsidRPr="0005622F" w:rsidRDefault="00F21B5C" w:rsidP="00F21B5C">
      <w:pPr>
        <w:rPr>
          <w:rFonts w:ascii="Arial" w:hAnsi="Arial" w:cs="Arial"/>
          <w:sz w:val="20"/>
        </w:rPr>
      </w:pPr>
    </w:p>
    <w:p w14:paraId="4DFB2C9D" w14:textId="77777777" w:rsidR="0053547F" w:rsidRPr="0005622F" w:rsidRDefault="00EF6F56" w:rsidP="0053547F">
      <w:pPr>
        <w:rPr>
          <w:rFonts w:ascii="Arial" w:hAnsi="Arial" w:cs="Arial"/>
          <w:sz w:val="20"/>
        </w:rPr>
      </w:pPr>
      <w:r w:rsidRPr="0005622F">
        <w:rPr>
          <w:rFonts w:ascii="Arial" w:hAnsi="Arial" w:cs="Arial"/>
          <w:sz w:val="20"/>
        </w:rPr>
        <w:t xml:space="preserve">For </w:t>
      </w:r>
      <w:r w:rsidR="005F515C" w:rsidRPr="0005622F">
        <w:rPr>
          <w:rFonts w:ascii="Arial" w:hAnsi="Arial" w:cs="Arial"/>
          <w:sz w:val="20"/>
        </w:rPr>
        <w:t>year-end</w:t>
      </w:r>
      <w:r w:rsidRPr="0005622F">
        <w:rPr>
          <w:rFonts w:ascii="Arial" w:hAnsi="Arial" w:cs="Arial"/>
          <w:sz w:val="20"/>
        </w:rPr>
        <w:t xml:space="preserve"> purposes, b</w:t>
      </w:r>
      <w:r w:rsidR="00F21B5C" w:rsidRPr="0005622F">
        <w:rPr>
          <w:rFonts w:ascii="Arial" w:hAnsi="Arial" w:cs="Arial"/>
          <w:sz w:val="20"/>
        </w:rPr>
        <w:t>eginning July 1</w:t>
      </w:r>
      <w:r w:rsidR="001F4999" w:rsidRPr="0005622F">
        <w:rPr>
          <w:rFonts w:ascii="Arial" w:hAnsi="Arial" w:cs="Arial"/>
          <w:sz w:val="20"/>
        </w:rPr>
        <w:t>,</w:t>
      </w:r>
      <w:r w:rsidRPr="0005622F">
        <w:rPr>
          <w:rFonts w:ascii="Arial" w:hAnsi="Arial" w:cs="Arial"/>
          <w:sz w:val="20"/>
        </w:rPr>
        <w:t xml:space="preserve"> </w:t>
      </w:r>
      <w:r w:rsidR="00F21B5C" w:rsidRPr="0005622F">
        <w:rPr>
          <w:rFonts w:ascii="Arial" w:hAnsi="Arial" w:cs="Arial"/>
          <w:sz w:val="20"/>
        </w:rPr>
        <w:t xml:space="preserve">users will be able to create and authorize transactions for multiple periods (e.g. both June </w:t>
      </w:r>
      <w:r w:rsidR="002B54BD" w:rsidRPr="0005622F">
        <w:rPr>
          <w:rFonts w:ascii="Arial" w:hAnsi="Arial" w:cs="Arial"/>
          <w:sz w:val="20"/>
        </w:rPr>
        <w:t>FY</w:t>
      </w:r>
      <w:r w:rsidR="007C0838" w:rsidRPr="0005622F">
        <w:rPr>
          <w:rFonts w:ascii="Arial" w:hAnsi="Arial" w:cs="Arial"/>
          <w:sz w:val="20"/>
        </w:rPr>
        <w:t>2015</w:t>
      </w:r>
      <w:r w:rsidR="00F21B5C" w:rsidRPr="0005622F">
        <w:rPr>
          <w:rFonts w:ascii="Arial" w:hAnsi="Arial" w:cs="Arial"/>
          <w:sz w:val="20"/>
        </w:rPr>
        <w:t xml:space="preserve"> and July </w:t>
      </w:r>
      <w:r w:rsidR="002B54BD" w:rsidRPr="0005622F">
        <w:rPr>
          <w:rFonts w:ascii="Arial" w:hAnsi="Arial" w:cs="Arial"/>
          <w:sz w:val="20"/>
        </w:rPr>
        <w:t>FY</w:t>
      </w:r>
      <w:r w:rsidR="009F41F2" w:rsidRPr="0005622F">
        <w:rPr>
          <w:rFonts w:ascii="Arial" w:hAnsi="Arial" w:cs="Arial"/>
          <w:sz w:val="20"/>
        </w:rPr>
        <w:t>201</w:t>
      </w:r>
      <w:r w:rsidR="007C0838" w:rsidRPr="0005622F">
        <w:rPr>
          <w:rFonts w:ascii="Arial" w:hAnsi="Arial" w:cs="Arial"/>
          <w:sz w:val="20"/>
        </w:rPr>
        <w:t>6</w:t>
      </w:r>
      <w:r w:rsidR="00F21B5C" w:rsidRPr="0005622F">
        <w:rPr>
          <w:rFonts w:ascii="Arial" w:hAnsi="Arial" w:cs="Arial"/>
          <w:sz w:val="20"/>
        </w:rPr>
        <w:t xml:space="preserve">) at any time. Both </w:t>
      </w:r>
      <w:r w:rsidR="002B54BD" w:rsidRPr="0005622F">
        <w:rPr>
          <w:rFonts w:ascii="Arial" w:hAnsi="Arial" w:cs="Arial"/>
          <w:sz w:val="20"/>
        </w:rPr>
        <w:t>FY</w:t>
      </w:r>
      <w:r w:rsidR="008C40A2" w:rsidRPr="0005622F">
        <w:rPr>
          <w:rFonts w:ascii="Arial" w:hAnsi="Arial" w:cs="Arial"/>
          <w:sz w:val="20"/>
        </w:rPr>
        <w:t>201</w:t>
      </w:r>
      <w:r w:rsidR="007C0838" w:rsidRPr="0005622F">
        <w:rPr>
          <w:rFonts w:ascii="Arial" w:hAnsi="Arial" w:cs="Arial"/>
          <w:sz w:val="20"/>
        </w:rPr>
        <w:t>5</w:t>
      </w:r>
      <w:r w:rsidR="00F21B5C" w:rsidRPr="0005622F">
        <w:rPr>
          <w:rFonts w:ascii="Arial" w:hAnsi="Arial" w:cs="Arial"/>
          <w:sz w:val="20"/>
        </w:rPr>
        <w:t xml:space="preserve"> and </w:t>
      </w:r>
      <w:r w:rsidR="002B54BD" w:rsidRPr="0005622F">
        <w:rPr>
          <w:rFonts w:ascii="Arial" w:hAnsi="Arial" w:cs="Arial"/>
          <w:sz w:val="20"/>
        </w:rPr>
        <w:t>FY</w:t>
      </w:r>
      <w:r w:rsidR="009F41F2" w:rsidRPr="0005622F">
        <w:rPr>
          <w:rFonts w:ascii="Arial" w:hAnsi="Arial" w:cs="Arial"/>
          <w:sz w:val="20"/>
        </w:rPr>
        <w:t>201</w:t>
      </w:r>
      <w:r w:rsidR="007C0838" w:rsidRPr="0005622F">
        <w:rPr>
          <w:rFonts w:ascii="Arial" w:hAnsi="Arial" w:cs="Arial"/>
          <w:sz w:val="20"/>
        </w:rPr>
        <w:t>6</w:t>
      </w:r>
      <w:r w:rsidR="00F21B5C" w:rsidRPr="0005622F">
        <w:rPr>
          <w:rFonts w:ascii="Arial" w:hAnsi="Arial" w:cs="Arial"/>
          <w:sz w:val="20"/>
        </w:rPr>
        <w:t xml:space="preserve"> transactions will be posted to the General Ledger daily.  </w:t>
      </w:r>
      <w:r w:rsidR="0053547F" w:rsidRPr="0005622F">
        <w:rPr>
          <w:rFonts w:ascii="Arial" w:hAnsi="Arial" w:cs="Arial"/>
          <w:sz w:val="20"/>
        </w:rPr>
        <w:t xml:space="preserve">You will need to consider the fiscal period </w:t>
      </w:r>
      <w:r w:rsidR="0053547F" w:rsidRPr="0005622F">
        <w:rPr>
          <w:rFonts w:ascii="Arial" w:hAnsi="Arial" w:cs="Arial"/>
          <w:b/>
          <w:sz w:val="20"/>
        </w:rPr>
        <w:t>carefully</w:t>
      </w:r>
      <w:r w:rsidR="0053547F" w:rsidRPr="0005622F">
        <w:rPr>
          <w:rFonts w:ascii="Arial" w:hAnsi="Arial" w:cs="Arial"/>
          <w:sz w:val="20"/>
        </w:rPr>
        <w:t xml:space="preserve"> when submitting </w:t>
      </w:r>
      <w:r w:rsidR="00701412" w:rsidRPr="0005622F">
        <w:rPr>
          <w:rFonts w:ascii="Arial" w:hAnsi="Arial" w:cs="Arial"/>
          <w:sz w:val="20"/>
        </w:rPr>
        <w:t>items</w:t>
      </w:r>
      <w:r w:rsidR="0053547F" w:rsidRPr="0005622F">
        <w:rPr>
          <w:rFonts w:ascii="Arial" w:hAnsi="Arial" w:cs="Arial"/>
          <w:sz w:val="20"/>
        </w:rPr>
        <w:t xml:space="preserve"> to AP and also preparing LD adjustments and Journal Staging Area (JSA) transactions. </w:t>
      </w:r>
    </w:p>
    <w:p w14:paraId="37EB5216" w14:textId="77777777" w:rsidR="00A5556F" w:rsidRPr="0005622F" w:rsidRDefault="00A5556F" w:rsidP="0053547F">
      <w:pPr>
        <w:rPr>
          <w:rFonts w:ascii="Arial" w:hAnsi="Arial" w:cs="Arial"/>
          <w:sz w:val="20"/>
        </w:rPr>
      </w:pPr>
    </w:p>
    <w:p w14:paraId="59B8E1AB" w14:textId="77777777" w:rsidR="00A5556F" w:rsidRPr="0005622F" w:rsidRDefault="00A5556F" w:rsidP="00A5556F">
      <w:pPr>
        <w:rPr>
          <w:rFonts w:ascii="Arial" w:hAnsi="Arial" w:cs="Arial"/>
          <w:sz w:val="20"/>
        </w:rPr>
      </w:pPr>
      <w:r w:rsidRPr="0005622F">
        <w:rPr>
          <w:rFonts w:ascii="Arial" w:hAnsi="Arial" w:cs="Arial"/>
          <w:sz w:val="20"/>
        </w:rPr>
        <w:t xml:space="preserve">AP transactions should be coded with the following:  </w:t>
      </w:r>
    </w:p>
    <w:p w14:paraId="24B6487F" w14:textId="77777777" w:rsidR="00A5556F" w:rsidRPr="0005622F" w:rsidRDefault="00A5556F" w:rsidP="00A5556F">
      <w:pPr>
        <w:rPr>
          <w:rFonts w:ascii="Arial" w:hAnsi="Arial" w:cs="Arial"/>
          <w:sz w:val="20"/>
        </w:rPr>
      </w:pPr>
    </w:p>
    <w:p w14:paraId="0007EEC8" w14:textId="77777777" w:rsidR="009753F6" w:rsidRPr="0005622F" w:rsidRDefault="00A5556F" w:rsidP="009753F6">
      <w:pPr>
        <w:rPr>
          <w:rFonts w:ascii="Arial" w:hAnsi="Arial" w:cs="Arial"/>
          <w:sz w:val="20"/>
        </w:rPr>
      </w:pPr>
      <w:r w:rsidRPr="0005622F">
        <w:rPr>
          <w:rFonts w:ascii="Arial" w:hAnsi="Arial" w:cs="Arial"/>
          <w:sz w:val="20"/>
        </w:rPr>
        <w:t>If your invoice is dated FY</w:t>
      </w:r>
      <w:r w:rsidR="007C0838" w:rsidRPr="0005622F">
        <w:rPr>
          <w:rFonts w:ascii="Arial" w:hAnsi="Arial" w:cs="Arial"/>
          <w:sz w:val="20"/>
        </w:rPr>
        <w:t>15</w:t>
      </w:r>
      <w:r w:rsidRPr="0005622F">
        <w:rPr>
          <w:rFonts w:ascii="Arial" w:hAnsi="Arial" w:cs="Arial"/>
          <w:sz w:val="20"/>
        </w:rPr>
        <w:t xml:space="preserve"> (June 30</w:t>
      </w:r>
      <w:r w:rsidRPr="0005622F">
        <w:rPr>
          <w:rFonts w:ascii="Arial" w:hAnsi="Arial" w:cs="Arial"/>
          <w:sz w:val="20"/>
          <w:vertAlign w:val="superscript"/>
        </w:rPr>
        <w:t>th</w:t>
      </w:r>
      <w:r w:rsidRPr="0005622F">
        <w:rPr>
          <w:rFonts w:ascii="Arial" w:hAnsi="Arial" w:cs="Arial"/>
          <w:sz w:val="20"/>
        </w:rPr>
        <w:t xml:space="preserve"> or less) a</w:t>
      </w:r>
      <w:r w:rsidR="007C0838" w:rsidRPr="0005622F">
        <w:rPr>
          <w:rFonts w:ascii="Arial" w:hAnsi="Arial" w:cs="Arial"/>
          <w:sz w:val="20"/>
        </w:rPr>
        <w:t>nd you believe it should be FY16</w:t>
      </w:r>
      <w:r w:rsidRPr="0005622F">
        <w:rPr>
          <w:rFonts w:ascii="Arial" w:hAnsi="Arial" w:cs="Arial"/>
          <w:sz w:val="20"/>
        </w:rPr>
        <w:t xml:space="preserve">, please write in </w:t>
      </w:r>
      <w:r w:rsidR="007C0838" w:rsidRPr="0005622F">
        <w:rPr>
          <w:rFonts w:ascii="Arial" w:hAnsi="Arial" w:cs="Arial"/>
          <w:b/>
          <w:color w:val="FF0000"/>
          <w:sz w:val="20"/>
        </w:rPr>
        <w:t>Red “FY16</w:t>
      </w:r>
      <w:r w:rsidRPr="0005622F">
        <w:rPr>
          <w:rFonts w:ascii="Arial" w:hAnsi="Arial" w:cs="Arial"/>
          <w:b/>
          <w:color w:val="FF0000"/>
          <w:sz w:val="20"/>
        </w:rPr>
        <w:t>”</w:t>
      </w:r>
      <w:r w:rsidRPr="0005622F">
        <w:rPr>
          <w:rFonts w:ascii="Arial" w:hAnsi="Arial" w:cs="Arial"/>
          <w:color w:val="FF0000"/>
          <w:sz w:val="20"/>
        </w:rPr>
        <w:t xml:space="preserve"> </w:t>
      </w:r>
      <w:r w:rsidRPr="0005622F">
        <w:rPr>
          <w:rFonts w:ascii="Arial" w:hAnsi="Arial" w:cs="Arial"/>
          <w:sz w:val="20"/>
        </w:rPr>
        <w:t>at the top of the invoice.</w:t>
      </w:r>
      <w:r w:rsidRPr="0005622F">
        <w:rPr>
          <w:rFonts w:ascii="Arial" w:hAnsi="Arial" w:cs="Arial"/>
          <w:color w:val="FF0000"/>
          <w:sz w:val="20"/>
        </w:rPr>
        <w:t xml:space="preserve">  </w:t>
      </w:r>
      <w:r w:rsidRPr="0005622F">
        <w:rPr>
          <w:rFonts w:ascii="Arial" w:hAnsi="Arial" w:cs="Arial"/>
          <w:sz w:val="20"/>
        </w:rPr>
        <w:t xml:space="preserve">Likewise, </w:t>
      </w:r>
      <w:r w:rsidR="007C0838" w:rsidRPr="0005622F">
        <w:rPr>
          <w:rFonts w:ascii="Arial" w:hAnsi="Arial" w:cs="Arial"/>
          <w:sz w:val="20"/>
        </w:rPr>
        <w:t>if the transaction is dated FY16</w:t>
      </w:r>
      <w:r w:rsidRPr="0005622F">
        <w:rPr>
          <w:rFonts w:ascii="Arial" w:hAnsi="Arial" w:cs="Arial"/>
          <w:sz w:val="20"/>
        </w:rPr>
        <w:t xml:space="preserve"> (July </w:t>
      </w:r>
      <w:r w:rsidR="007C0838" w:rsidRPr="0005622F">
        <w:rPr>
          <w:rFonts w:ascii="Arial" w:hAnsi="Arial" w:cs="Arial"/>
          <w:sz w:val="20"/>
        </w:rPr>
        <w:t>1 or greater) and should be FY15</w:t>
      </w:r>
      <w:r w:rsidRPr="0005622F">
        <w:rPr>
          <w:rFonts w:ascii="Arial" w:hAnsi="Arial" w:cs="Arial"/>
          <w:sz w:val="20"/>
        </w:rPr>
        <w:t xml:space="preserve">, please write in </w:t>
      </w:r>
      <w:r w:rsidR="007C0838" w:rsidRPr="0005622F">
        <w:rPr>
          <w:rFonts w:ascii="Arial" w:hAnsi="Arial" w:cs="Arial"/>
          <w:b/>
          <w:color w:val="FF0000"/>
          <w:sz w:val="20"/>
        </w:rPr>
        <w:t>Red “FY15</w:t>
      </w:r>
      <w:r w:rsidRPr="0005622F">
        <w:rPr>
          <w:rFonts w:ascii="Arial" w:hAnsi="Arial" w:cs="Arial"/>
          <w:b/>
          <w:color w:val="FF0000"/>
          <w:sz w:val="20"/>
        </w:rPr>
        <w:t>”</w:t>
      </w:r>
      <w:r w:rsidRPr="0005622F">
        <w:rPr>
          <w:rFonts w:ascii="Arial" w:hAnsi="Arial" w:cs="Arial"/>
          <w:color w:val="FF0000"/>
          <w:sz w:val="20"/>
        </w:rPr>
        <w:t xml:space="preserve"> </w:t>
      </w:r>
      <w:r w:rsidRPr="0005622F">
        <w:rPr>
          <w:rFonts w:ascii="Arial" w:hAnsi="Arial" w:cs="Arial"/>
          <w:sz w:val="20"/>
        </w:rPr>
        <w:t xml:space="preserve">at the top of the invoice.   If the invoice is on your invoice </w:t>
      </w:r>
      <w:proofErr w:type="spellStart"/>
      <w:r w:rsidRPr="0005622F">
        <w:rPr>
          <w:rFonts w:ascii="Arial" w:hAnsi="Arial" w:cs="Arial"/>
          <w:sz w:val="20"/>
        </w:rPr>
        <w:t>worklist</w:t>
      </w:r>
      <w:proofErr w:type="spellEnd"/>
      <w:r w:rsidRPr="0005622F">
        <w:rPr>
          <w:rFonts w:ascii="Arial" w:hAnsi="Arial" w:cs="Arial"/>
          <w:sz w:val="20"/>
        </w:rPr>
        <w:t>, please reject it and add the language above in the comments</w:t>
      </w:r>
      <w:r w:rsidR="009753F6" w:rsidRPr="0005622F">
        <w:rPr>
          <w:rFonts w:ascii="Arial" w:hAnsi="Arial" w:cs="Arial"/>
          <w:sz w:val="20"/>
        </w:rPr>
        <w:t xml:space="preserve">.  All invoices must be sent to </w:t>
      </w:r>
      <w:hyperlink r:id="rId53" w:history="1">
        <w:r w:rsidR="00057CD2" w:rsidRPr="0005622F">
          <w:rPr>
            <w:rStyle w:val="Hyperlink"/>
            <w:rFonts w:ascii="Arial" w:hAnsi="Arial" w:cs="Arial"/>
            <w:sz w:val="20"/>
          </w:rPr>
          <w:t>yss.invoices@yale.edu</w:t>
        </w:r>
      </w:hyperlink>
      <w:r w:rsidR="00057CD2" w:rsidRPr="0005622F">
        <w:rPr>
          <w:rFonts w:ascii="Arial" w:hAnsi="Arial" w:cs="Arial"/>
          <w:sz w:val="20"/>
        </w:rPr>
        <w:t xml:space="preserve"> by July 8</w:t>
      </w:r>
      <w:r w:rsidR="00057CD2" w:rsidRPr="0005622F">
        <w:rPr>
          <w:rFonts w:ascii="Arial" w:hAnsi="Arial" w:cs="Arial"/>
          <w:sz w:val="20"/>
          <w:vertAlign w:val="superscript"/>
        </w:rPr>
        <w:t>th</w:t>
      </w:r>
      <w:r w:rsidR="00057CD2" w:rsidRPr="0005622F">
        <w:rPr>
          <w:rFonts w:ascii="Arial" w:hAnsi="Arial" w:cs="Arial"/>
          <w:sz w:val="20"/>
        </w:rPr>
        <w:t xml:space="preserve"> to meet the July 10</w:t>
      </w:r>
      <w:r w:rsidR="00057CD2" w:rsidRPr="0005622F">
        <w:rPr>
          <w:rFonts w:ascii="Arial" w:hAnsi="Arial" w:cs="Arial"/>
          <w:sz w:val="20"/>
          <w:vertAlign w:val="superscript"/>
        </w:rPr>
        <w:t>th</w:t>
      </w:r>
      <w:r w:rsidR="00057CD2" w:rsidRPr="0005622F">
        <w:rPr>
          <w:rFonts w:ascii="Arial" w:hAnsi="Arial" w:cs="Arial"/>
          <w:sz w:val="20"/>
        </w:rPr>
        <w:t xml:space="preserve"> Accrual deadline.  Any </w:t>
      </w:r>
      <w:r w:rsidR="00057CD2" w:rsidRPr="0005622F">
        <w:rPr>
          <w:rFonts w:ascii="Arial" w:hAnsi="Arial" w:cs="Arial"/>
          <w:b/>
          <w:color w:val="FF0000"/>
          <w:sz w:val="20"/>
        </w:rPr>
        <w:t>“FY15”</w:t>
      </w:r>
      <w:r w:rsidR="00057CD2" w:rsidRPr="0005622F">
        <w:rPr>
          <w:rFonts w:ascii="Arial" w:hAnsi="Arial" w:cs="Arial"/>
          <w:color w:val="FF0000"/>
          <w:sz w:val="20"/>
        </w:rPr>
        <w:t xml:space="preserve"> </w:t>
      </w:r>
      <w:r w:rsidR="00057CD2" w:rsidRPr="0005622F">
        <w:rPr>
          <w:rFonts w:ascii="Arial" w:hAnsi="Arial" w:cs="Arial"/>
          <w:sz w:val="20"/>
        </w:rPr>
        <w:t>Invoices sent on July 9</w:t>
      </w:r>
      <w:r w:rsidR="00057CD2" w:rsidRPr="0005622F">
        <w:rPr>
          <w:rFonts w:ascii="Arial" w:hAnsi="Arial" w:cs="Arial"/>
          <w:sz w:val="20"/>
          <w:vertAlign w:val="superscript"/>
        </w:rPr>
        <w:t>th</w:t>
      </w:r>
      <w:r w:rsidR="00057CD2" w:rsidRPr="0005622F">
        <w:rPr>
          <w:rFonts w:ascii="Arial" w:hAnsi="Arial" w:cs="Arial"/>
          <w:sz w:val="20"/>
        </w:rPr>
        <w:t xml:space="preserve"> must be sent to </w:t>
      </w:r>
      <w:hyperlink r:id="rId54" w:history="1">
        <w:r w:rsidR="00057CD2" w:rsidRPr="0005622F">
          <w:rPr>
            <w:rStyle w:val="Hyperlink"/>
            <w:rFonts w:ascii="Arial" w:hAnsi="Arial" w:cs="Arial"/>
            <w:sz w:val="20"/>
          </w:rPr>
          <w:t>sharedservices@yale.edu</w:t>
        </w:r>
      </w:hyperlink>
      <w:r w:rsidR="00057CD2" w:rsidRPr="0005622F">
        <w:rPr>
          <w:rFonts w:ascii="Arial" w:hAnsi="Arial" w:cs="Arial"/>
          <w:sz w:val="20"/>
        </w:rPr>
        <w:t xml:space="preserve"> with </w:t>
      </w:r>
      <w:r w:rsidR="00057CD2" w:rsidRPr="0005622F">
        <w:rPr>
          <w:rFonts w:ascii="Arial" w:hAnsi="Arial" w:cs="Arial"/>
          <w:b/>
          <w:color w:val="FF0000"/>
          <w:sz w:val="20"/>
        </w:rPr>
        <w:t>“RUSH – YEAR-END”</w:t>
      </w:r>
      <w:r w:rsidR="00057CD2" w:rsidRPr="0005622F">
        <w:rPr>
          <w:rFonts w:ascii="Arial" w:hAnsi="Arial" w:cs="Arial"/>
          <w:color w:val="FF0000"/>
          <w:sz w:val="20"/>
        </w:rPr>
        <w:t xml:space="preserve"> </w:t>
      </w:r>
      <w:r w:rsidR="00057CD2" w:rsidRPr="0005622F">
        <w:rPr>
          <w:rFonts w:ascii="Arial" w:hAnsi="Arial" w:cs="Arial"/>
          <w:sz w:val="20"/>
        </w:rPr>
        <w:t>in the subject line.   Please do not email if the above applies.</w:t>
      </w:r>
    </w:p>
    <w:p w14:paraId="4B601C70" w14:textId="77777777" w:rsidR="00A5556F" w:rsidRPr="0005622F" w:rsidRDefault="00A5556F" w:rsidP="00A5556F">
      <w:pPr>
        <w:rPr>
          <w:rFonts w:ascii="Arial" w:hAnsi="Arial" w:cs="Arial"/>
          <w:sz w:val="20"/>
        </w:rPr>
      </w:pPr>
    </w:p>
    <w:p w14:paraId="412FCDDB" w14:textId="77777777" w:rsidR="00A5556F" w:rsidRPr="0005622F" w:rsidRDefault="00A5556F" w:rsidP="00A5556F">
      <w:pPr>
        <w:rPr>
          <w:rFonts w:ascii="Arial" w:hAnsi="Arial" w:cs="Arial"/>
          <w:sz w:val="20"/>
        </w:rPr>
      </w:pPr>
    </w:p>
    <w:p w14:paraId="61F91184" w14:textId="77777777" w:rsidR="00A5556F" w:rsidRPr="0005622F" w:rsidRDefault="00A84910" w:rsidP="00A5556F">
      <w:pPr>
        <w:rPr>
          <w:rFonts w:ascii="Arial" w:hAnsi="Arial" w:cs="Arial"/>
          <w:sz w:val="20"/>
        </w:rPr>
      </w:pPr>
      <w:r w:rsidRPr="0005622F">
        <w:rPr>
          <w:rFonts w:ascii="Arial" w:hAnsi="Arial" w:cs="Arial"/>
          <w:sz w:val="20"/>
        </w:rPr>
        <w:t>AP will review these invoices against accounting criteria to confirm the appropriate year is charged.</w:t>
      </w:r>
      <w:r w:rsidR="008F6024" w:rsidRPr="0005622F">
        <w:rPr>
          <w:rFonts w:ascii="Arial" w:hAnsi="Arial" w:cs="Arial"/>
          <w:sz w:val="20"/>
        </w:rPr>
        <w:t xml:space="preserve">  Financial Reporting will be consulted as needed.</w:t>
      </w:r>
    </w:p>
    <w:p w14:paraId="2B21CF51" w14:textId="77777777" w:rsidR="00F21B5C" w:rsidRPr="0005622F" w:rsidRDefault="00F21B5C" w:rsidP="00F21B5C">
      <w:pPr>
        <w:rPr>
          <w:rFonts w:ascii="Arial" w:hAnsi="Arial" w:cs="Arial"/>
          <w:sz w:val="20"/>
        </w:rPr>
      </w:pPr>
    </w:p>
    <w:p w14:paraId="4B1B3283" w14:textId="77777777" w:rsidR="0053547F" w:rsidRPr="0005622F" w:rsidRDefault="00F21B5C" w:rsidP="00F21B5C">
      <w:pPr>
        <w:rPr>
          <w:rFonts w:ascii="Arial" w:hAnsi="Arial" w:cs="Arial"/>
          <w:sz w:val="20"/>
        </w:rPr>
      </w:pPr>
      <w:r w:rsidRPr="0005622F">
        <w:rPr>
          <w:rFonts w:ascii="Arial" w:hAnsi="Arial" w:cs="Arial"/>
          <w:sz w:val="20"/>
        </w:rPr>
        <w:t xml:space="preserve">JSA and LD transactions for June </w:t>
      </w:r>
      <w:r w:rsidR="002B54BD" w:rsidRPr="0005622F">
        <w:rPr>
          <w:rFonts w:ascii="Arial" w:hAnsi="Arial" w:cs="Arial"/>
          <w:sz w:val="20"/>
        </w:rPr>
        <w:t>FY</w:t>
      </w:r>
      <w:r w:rsidR="007C0838" w:rsidRPr="0005622F">
        <w:rPr>
          <w:rFonts w:ascii="Arial" w:hAnsi="Arial" w:cs="Arial"/>
          <w:sz w:val="20"/>
        </w:rPr>
        <w:t>2015</w:t>
      </w:r>
      <w:r w:rsidR="00CE6C94" w:rsidRPr="0005622F">
        <w:rPr>
          <w:rFonts w:ascii="Arial" w:hAnsi="Arial" w:cs="Arial"/>
          <w:sz w:val="20"/>
        </w:rPr>
        <w:t xml:space="preserve"> authorized by 3</w:t>
      </w:r>
      <w:r w:rsidRPr="0005622F">
        <w:rPr>
          <w:rFonts w:ascii="Arial" w:hAnsi="Arial" w:cs="Arial"/>
          <w:sz w:val="20"/>
        </w:rPr>
        <w:t xml:space="preserve"> PM and July </w:t>
      </w:r>
      <w:r w:rsidR="002B54BD" w:rsidRPr="0005622F">
        <w:rPr>
          <w:rFonts w:ascii="Arial" w:hAnsi="Arial" w:cs="Arial"/>
          <w:sz w:val="20"/>
        </w:rPr>
        <w:t>FY</w:t>
      </w:r>
      <w:r w:rsidR="009F41F2" w:rsidRPr="0005622F">
        <w:rPr>
          <w:rFonts w:ascii="Arial" w:hAnsi="Arial" w:cs="Arial"/>
          <w:sz w:val="20"/>
        </w:rPr>
        <w:t>201</w:t>
      </w:r>
      <w:r w:rsidR="007C0838" w:rsidRPr="0005622F">
        <w:rPr>
          <w:rFonts w:ascii="Arial" w:hAnsi="Arial" w:cs="Arial"/>
          <w:sz w:val="20"/>
        </w:rPr>
        <w:t>6</w:t>
      </w:r>
      <w:r w:rsidR="00CE6C94" w:rsidRPr="0005622F">
        <w:rPr>
          <w:rFonts w:ascii="Arial" w:hAnsi="Arial" w:cs="Arial"/>
          <w:sz w:val="20"/>
        </w:rPr>
        <w:t xml:space="preserve"> transactions authorized by 1 P</w:t>
      </w:r>
      <w:r w:rsidRPr="0005622F">
        <w:rPr>
          <w:rFonts w:ascii="Arial" w:hAnsi="Arial" w:cs="Arial"/>
          <w:sz w:val="20"/>
        </w:rPr>
        <w:t xml:space="preserve">M will be available in DWH the following business day.  Fund balance changes will continue to be available on a daily basis during the entire </w:t>
      </w:r>
      <w:r w:rsidR="005F515C" w:rsidRPr="0005622F">
        <w:rPr>
          <w:rFonts w:ascii="Arial" w:hAnsi="Arial" w:cs="Arial"/>
          <w:sz w:val="20"/>
        </w:rPr>
        <w:t>year-end</w:t>
      </w:r>
      <w:r w:rsidRPr="0005622F">
        <w:rPr>
          <w:rFonts w:ascii="Arial" w:hAnsi="Arial" w:cs="Arial"/>
          <w:sz w:val="20"/>
        </w:rPr>
        <w:t xml:space="preserve"> closing through the use of Data Warehouse Portal reports. </w:t>
      </w:r>
    </w:p>
    <w:p w14:paraId="6D6DAE7E" w14:textId="77777777" w:rsidR="00F21B5C" w:rsidRPr="0005622F" w:rsidRDefault="00F21B5C" w:rsidP="00F21B5C">
      <w:pPr>
        <w:rPr>
          <w:rFonts w:ascii="Arial" w:hAnsi="Arial" w:cs="Arial"/>
          <w:sz w:val="20"/>
        </w:rPr>
      </w:pPr>
      <w:r w:rsidRPr="0005622F">
        <w:rPr>
          <w:rFonts w:ascii="Arial" w:hAnsi="Arial" w:cs="Arial"/>
          <w:sz w:val="20"/>
        </w:rPr>
        <w:t xml:space="preserve"> </w:t>
      </w:r>
    </w:p>
    <w:p w14:paraId="23CC0EFD" w14:textId="77777777" w:rsidR="00F21B5C" w:rsidRPr="0005622F" w:rsidRDefault="00F21B5C" w:rsidP="00F21B5C">
      <w:pPr>
        <w:rPr>
          <w:rFonts w:ascii="Arial" w:hAnsi="Arial" w:cs="Arial"/>
          <w:sz w:val="20"/>
        </w:rPr>
      </w:pPr>
      <w:r w:rsidRPr="0005622F">
        <w:rPr>
          <w:rFonts w:ascii="Arial" w:hAnsi="Arial" w:cs="Arial"/>
          <w:sz w:val="20"/>
        </w:rPr>
        <w:t xml:space="preserve">General Accounting and </w:t>
      </w:r>
      <w:r w:rsidR="009C03F1" w:rsidRPr="0005622F">
        <w:rPr>
          <w:rFonts w:ascii="Arial" w:hAnsi="Arial" w:cs="Arial"/>
          <w:sz w:val="20"/>
        </w:rPr>
        <w:t>Accounting</w:t>
      </w:r>
      <w:r w:rsidR="006D1141" w:rsidRPr="0005622F">
        <w:rPr>
          <w:rFonts w:ascii="Arial" w:hAnsi="Arial" w:cs="Arial"/>
          <w:sz w:val="20"/>
        </w:rPr>
        <w:t xml:space="preserve"> Services </w:t>
      </w:r>
      <w:r w:rsidRPr="0005622F">
        <w:rPr>
          <w:rFonts w:ascii="Arial" w:hAnsi="Arial" w:cs="Arial"/>
          <w:sz w:val="20"/>
        </w:rPr>
        <w:t xml:space="preserve">are committed to providing support throughout the </w:t>
      </w:r>
      <w:r w:rsidR="005F515C" w:rsidRPr="0005622F">
        <w:rPr>
          <w:rFonts w:ascii="Arial" w:hAnsi="Arial" w:cs="Arial"/>
          <w:sz w:val="20"/>
        </w:rPr>
        <w:t>year-end</w:t>
      </w:r>
      <w:r w:rsidRPr="0005622F">
        <w:rPr>
          <w:rFonts w:ascii="Arial" w:hAnsi="Arial" w:cs="Arial"/>
          <w:sz w:val="20"/>
        </w:rPr>
        <w:t xml:space="preserve"> closing process to ensure that things run as smoothly as possible for everyone. The following options are available:</w:t>
      </w:r>
    </w:p>
    <w:p w14:paraId="6667B316" w14:textId="77777777" w:rsidR="00F21B5C" w:rsidRPr="0005622F" w:rsidRDefault="00F21B5C" w:rsidP="00F21B5C">
      <w:pPr>
        <w:rPr>
          <w:rFonts w:ascii="Arial" w:hAnsi="Arial" w:cs="Arial"/>
          <w:b/>
          <w:bCs/>
          <w:sz w:val="20"/>
        </w:rPr>
      </w:pPr>
    </w:p>
    <w:p w14:paraId="334E2F28" w14:textId="77777777" w:rsidR="00F21B5C" w:rsidRPr="0005622F" w:rsidRDefault="00C25E20" w:rsidP="00F21B5C">
      <w:pPr>
        <w:rPr>
          <w:rFonts w:ascii="Arial" w:hAnsi="Arial" w:cs="Arial"/>
          <w:sz w:val="20"/>
        </w:rPr>
      </w:pPr>
      <w:r w:rsidRPr="0005622F">
        <w:rPr>
          <w:rFonts w:ascii="Arial" w:hAnsi="Arial" w:cs="Arial"/>
          <w:b/>
          <w:bCs/>
          <w:sz w:val="20"/>
        </w:rPr>
        <w:t>JSA</w:t>
      </w:r>
      <w:r w:rsidR="00F21B5C" w:rsidRPr="0005622F">
        <w:rPr>
          <w:rFonts w:ascii="Arial" w:hAnsi="Arial" w:cs="Arial"/>
          <w:b/>
          <w:bCs/>
          <w:sz w:val="20"/>
        </w:rPr>
        <w:t xml:space="preserve"> USER SUPPORT:</w:t>
      </w:r>
      <w:r w:rsidR="00F21B5C" w:rsidRPr="0005622F">
        <w:rPr>
          <w:rFonts w:ascii="Arial" w:hAnsi="Arial" w:cs="Arial"/>
          <w:sz w:val="20"/>
        </w:rPr>
        <w:t xml:space="preserve"> Email specific questions or issues to </w:t>
      </w:r>
      <w:hyperlink r:id="rId55" w:history="1">
        <w:r w:rsidRPr="0005622F">
          <w:rPr>
            <w:rStyle w:val="Hyperlink"/>
            <w:rFonts w:ascii="Arial" w:hAnsi="Arial" w:cs="Arial"/>
            <w:sz w:val="20"/>
          </w:rPr>
          <w:t>ga.gl@yale.edu</w:t>
        </w:r>
      </w:hyperlink>
      <w:r w:rsidR="001D49FA" w:rsidRPr="0005622F">
        <w:rPr>
          <w:rFonts w:ascii="Arial" w:hAnsi="Arial" w:cs="Arial"/>
          <w:sz w:val="20"/>
        </w:rPr>
        <w:t>.</w:t>
      </w:r>
    </w:p>
    <w:p w14:paraId="5973D50A" w14:textId="77777777" w:rsidR="00C25E20" w:rsidRPr="0005622F" w:rsidRDefault="00C25E20" w:rsidP="00F21B5C">
      <w:pPr>
        <w:rPr>
          <w:rFonts w:ascii="Arial" w:hAnsi="Arial" w:cs="Arial"/>
          <w:sz w:val="20"/>
        </w:rPr>
      </w:pPr>
    </w:p>
    <w:p w14:paraId="4BC0D3B9" w14:textId="77777777" w:rsidR="00C25E20" w:rsidRPr="0005622F" w:rsidRDefault="00C25E20" w:rsidP="00F21B5C">
      <w:pPr>
        <w:rPr>
          <w:rFonts w:ascii="Arial" w:hAnsi="Arial" w:cs="Arial"/>
          <w:sz w:val="20"/>
        </w:rPr>
      </w:pPr>
      <w:r w:rsidRPr="0005622F">
        <w:rPr>
          <w:rFonts w:ascii="Arial" w:hAnsi="Arial" w:cs="Arial"/>
          <w:b/>
          <w:bCs/>
          <w:sz w:val="20"/>
        </w:rPr>
        <w:t>LD USER SUPPORT:</w:t>
      </w:r>
      <w:r w:rsidRPr="0005622F">
        <w:rPr>
          <w:rFonts w:ascii="Arial" w:hAnsi="Arial" w:cs="Arial"/>
          <w:sz w:val="20"/>
        </w:rPr>
        <w:t xml:space="preserve"> Email specific questions or issues to </w:t>
      </w:r>
      <w:hyperlink r:id="rId56" w:history="1">
        <w:r w:rsidRPr="0005622F">
          <w:rPr>
            <w:rStyle w:val="Hyperlink"/>
            <w:rFonts w:ascii="Arial" w:hAnsi="Arial" w:cs="Arial"/>
            <w:sz w:val="20"/>
          </w:rPr>
          <w:t>ga.ld@yale.edu</w:t>
        </w:r>
      </w:hyperlink>
    </w:p>
    <w:p w14:paraId="3F873A0C" w14:textId="77777777" w:rsidR="00F21B5C" w:rsidRPr="0005622F" w:rsidRDefault="00F21B5C" w:rsidP="00F21B5C">
      <w:pPr>
        <w:rPr>
          <w:rFonts w:ascii="Arial" w:hAnsi="Arial" w:cs="Arial"/>
          <w:sz w:val="20"/>
        </w:rPr>
      </w:pPr>
    </w:p>
    <w:p w14:paraId="41CAB008" w14:textId="77777777" w:rsidR="00F21B5C" w:rsidRPr="0005622F" w:rsidRDefault="00F21B5C" w:rsidP="00F21B5C">
      <w:pPr>
        <w:rPr>
          <w:rFonts w:ascii="Arial" w:hAnsi="Arial" w:cs="Arial"/>
          <w:sz w:val="20"/>
        </w:rPr>
      </w:pPr>
      <w:r w:rsidRPr="0005622F">
        <w:rPr>
          <w:rFonts w:ascii="Arial" w:hAnsi="Arial" w:cs="Arial"/>
          <w:b/>
          <w:bCs/>
          <w:sz w:val="20"/>
        </w:rPr>
        <w:t>HELP DESK:</w:t>
      </w:r>
      <w:r w:rsidRPr="0005622F">
        <w:rPr>
          <w:rFonts w:ascii="Arial" w:hAnsi="Arial" w:cs="Arial"/>
          <w:sz w:val="20"/>
        </w:rPr>
        <w:t xml:space="preserve"> Call with </w:t>
      </w:r>
      <w:r w:rsidRPr="0005622F">
        <w:rPr>
          <w:rFonts w:ascii="Arial" w:hAnsi="Arial" w:cs="Arial"/>
          <w:b/>
          <w:sz w:val="20"/>
        </w:rPr>
        <w:t>technical</w:t>
      </w:r>
      <w:r w:rsidRPr="0005622F">
        <w:rPr>
          <w:rFonts w:ascii="Arial" w:hAnsi="Arial" w:cs="Arial"/>
          <w:sz w:val="20"/>
        </w:rPr>
        <w:t xml:space="preserve"> questions or issues: Central:  2-9000; YSM:  5-3200. Important information along with scheduled outages and open issues are posted online at: </w:t>
      </w:r>
      <w:hyperlink r:id="rId57" w:history="1">
        <w:r w:rsidRPr="0005622F">
          <w:rPr>
            <w:rStyle w:val="Hyperlink"/>
            <w:rFonts w:ascii="Arial" w:hAnsi="Arial" w:cs="Arial"/>
            <w:color w:val="auto"/>
            <w:sz w:val="20"/>
          </w:rPr>
          <w:t>www.yale.edu/its/status</w:t>
        </w:r>
      </w:hyperlink>
      <w:r w:rsidR="001D49FA" w:rsidRPr="0005622F">
        <w:rPr>
          <w:rFonts w:ascii="Arial" w:hAnsi="Arial" w:cs="Arial"/>
          <w:sz w:val="20"/>
        </w:rPr>
        <w:t>.</w:t>
      </w:r>
    </w:p>
    <w:p w14:paraId="17CFFC4C" w14:textId="77777777" w:rsidR="00D41FFD" w:rsidRPr="0005622F" w:rsidRDefault="00D41FFD" w:rsidP="00F21B5C"/>
    <w:p w14:paraId="210EBDD6" w14:textId="77777777" w:rsidR="00F21B5C" w:rsidRPr="0005622F" w:rsidRDefault="00F21B5C" w:rsidP="00CB78B8">
      <w:pPr>
        <w:rPr>
          <w:rFonts w:ascii="Arial" w:hAnsi="Arial" w:cs="Arial"/>
          <w:b/>
          <w:sz w:val="22"/>
          <w:szCs w:val="22"/>
        </w:rPr>
      </w:pPr>
      <w:r w:rsidRPr="0005622F">
        <w:rPr>
          <w:rFonts w:ascii="Arial" w:hAnsi="Arial" w:cs="Arial"/>
          <w:b/>
          <w:sz w:val="22"/>
          <w:szCs w:val="22"/>
        </w:rPr>
        <w:t>JSA PROCESSING SCHEDULE</w:t>
      </w:r>
    </w:p>
    <w:p w14:paraId="4D95867F" w14:textId="77777777" w:rsidR="00F21B5C" w:rsidRPr="0005622F" w:rsidRDefault="00F21B5C" w:rsidP="00F21B5C">
      <w:pPr>
        <w:rPr>
          <w:rFonts w:ascii="Arial" w:hAnsi="Arial" w:cs="Arial"/>
          <w:sz w:val="20"/>
        </w:rPr>
      </w:pPr>
    </w:p>
    <w:p w14:paraId="7C55821C" w14:textId="77777777" w:rsidR="00F21B5C" w:rsidRPr="0005622F" w:rsidRDefault="00F21B5C" w:rsidP="00F21B5C">
      <w:pPr>
        <w:rPr>
          <w:rFonts w:ascii="Arial" w:hAnsi="Arial" w:cs="Arial"/>
          <w:sz w:val="20"/>
        </w:rPr>
      </w:pPr>
      <w:r w:rsidRPr="0005622F">
        <w:rPr>
          <w:rFonts w:ascii="Arial" w:hAnsi="Arial" w:cs="Arial"/>
          <w:sz w:val="20"/>
        </w:rPr>
        <w:t xml:space="preserve">Following are important dates pertaining to </w:t>
      </w:r>
      <w:r w:rsidR="00AB47A9" w:rsidRPr="0005622F">
        <w:rPr>
          <w:rFonts w:ascii="Arial" w:hAnsi="Arial" w:cs="Arial"/>
          <w:sz w:val="20"/>
        </w:rPr>
        <w:t>FY</w:t>
      </w:r>
      <w:r w:rsidR="002E20AF" w:rsidRPr="0005622F">
        <w:rPr>
          <w:rFonts w:ascii="Arial" w:hAnsi="Arial" w:cs="Arial"/>
          <w:sz w:val="20"/>
        </w:rPr>
        <w:t>2015</w:t>
      </w:r>
      <w:r w:rsidRPr="0005622F">
        <w:rPr>
          <w:rFonts w:ascii="Arial" w:hAnsi="Arial" w:cs="Arial"/>
          <w:sz w:val="20"/>
        </w:rPr>
        <w:t xml:space="preserve"> </w:t>
      </w:r>
      <w:r w:rsidR="005F515C" w:rsidRPr="0005622F">
        <w:rPr>
          <w:rFonts w:ascii="Arial" w:hAnsi="Arial" w:cs="Arial"/>
          <w:sz w:val="20"/>
        </w:rPr>
        <w:t>year-end</w:t>
      </w:r>
      <w:r w:rsidRPr="0005622F">
        <w:rPr>
          <w:rFonts w:ascii="Arial" w:hAnsi="Arial" w:cs="Arial"/>
          <w:sz w:val="20"/>
        </w:rPr>
        <w:t xml:space="preserve"> JSA transaction processing.  Strict observance of these guidelines will ensure the processing of JSA transactions in the appropriate accounting period.</w:t>
      </w:r>
    </w:p>
    <w:p w14:paraId="776D736A" w14:textId="77777777" w:rsidR="00F21B5C" w:rsidRPr="0005622F" w:rsidRDefault="00F21B5C" w:rsidP="00F21B5C">
      <w:pPr>
        <w:rPr>
          <w:rFonts w:ascii="Arial" w:hAnsi="Arial" w:cs="Arial"/>
          <w:sz w:val="20"/>
        </w:rPr>
      </w:pPr>
    </w:p>
    <w:p w14:paraId="3CF1A477" w14:textId="77777777" w:rsidR="00F21B5C" w:rsidRPr="0005622F" w:rsidRDefault="00F21B5C" w:rsidP="00F21B5C">
      <w:pPr>
        <w:rPr>
          <w:rFonts w:ascii="Arial" w:hAnsi="Arial" w:cs="Arial"/>
          <w:bCs/>
          <w:sz w:val="20"/>
        </w:rPr>
      </w:pPr>
      <w:r w:rsidRPr="0005622F">
        <w:rPr>
          <w:rFonts w:ascii="Arial" w:hAnsi="Arial" w:cs="Arial"/>
          <w:bCs/>
          <w:sz w:val="20"/>
        </w:rPr>
        <w:t xml:space="preserve">During the </w:t>
      </w:r>
      <w:r w:rsidR="005F515C" w:rsidRPr="0005622F">
        <w:rPr>
          <w:rFonts w:ascii="Arial" w:hAnsi="Arial" w:cs="Arial"/>
          <w:bCs/>
          <w:sz w:val="20"/>
        </w:rPr>
        <w:t>year-end</w:t>
      </w:r>
      <w:r w:rsidRPr="0005622F">
        <w:rPr>
          <w:rFonts w:ascii="Arial" w:hAnsi="Arial" w:cs="Arial"/>
          <w:bCs/>
          <w:sz w:val="20"/>
        </w:rPr>
        <w:t xml:space="preserve"> closing process, users will be able to enter and authorize transactions for multiple periods (e.g. both June </w:t>
      </w:r>
      <w:r w:rsidR="002B54BD" w:rsidRPr="0005622F">
        <w:rPr>
          <w:rFonts w:ascii="Arial" w:hAnsi="Arial" w:cs="Arial"/>
          <w:bCs/>
          <w:sz w:val="20"/>
        </w:rPr>
        <w:t>FY</w:t>
      </w:r>
      <w:r w:rsidR="002E20AF" w:rsidRPr="0005622F">
        <w:rPr>
          <w:rFonts w:ascii="Arial" w:hAnsi="Arial" w:cs="Arial"/>
          <w:sz w:val="20"/>
        </w:rPr>
        <w:t>2015</w:t>
      </w:r>
      <w:r w:rsidRPr="0005622F">
        <w:rPr>
          <w:rFonts w:ascii="Arial" w:hAnsi="Arial" w:cs="Arial"/>
          <w:bCs/>
          <w:sz w:val="20"/>
        </w:rPr>
        <w:t xml:space="preserve"> and July </w:t>
      </w:r>
      <w:r w:rsidR="002B54BD" w:rsidRPr="0005622F">
        <w:rPr>
          <w:rFonts w:ascii="Arial" w:hAnsi="Arial" w:cs="Arial"/>
          <w:bCs/>
          <w:sz w:val="20"/>
        </w:rPr>
        <w:t>FY</w:t>
      </w:r>
      <w:r w:rsidR="009F41F2" w:rsidRPr="0005622F">
        <w:rPr>
          <w:rFonts w:ascii="Arial" w:hAnsi="Arial" w:cs="Arial"/>
          <w:bCs/>
          <w:sz w:val="20"/>
        </w:rPr>
        <w:t>201</w:t>
      </w:r>
      <w:r w:rsidR="002E20AF" w:rsidRPr="0005622F">
        <w:rPr>
          <w:rFonts w:ascii="Arial" w:hAnsi="Arial" w:cs="Arial"/>
          <w:bCs/>
          <w:sz w:val="20"/>
        </w:rPr>
        <w:t>6</w:t>
      </w:r>
      <w:r w:rsidRPr="0005622F">
        <w:rPr>
          <w:rFonts w:ascii="Arial" w:hAnsi="Arial" w:cs="Arial"/>
          <w:bCs/>
          <w:sz w:val="20"/>
        </w:rPr>
        <w:t>) at any time.</w:t>
      </w:r>
      <w:r w:rsidRPr="0005622F">
        <w:rPr>
          <w:rFonts w:ascii="Arial" w:hAnsi="Arial" w:cs="Arial"/>
          <w:b/>
          <w:sz w:val="20"/>
        </w:rPr>
        <w:t xml:space="preserve">  </w:t>
      </w:r>
      <w:r w:rsidRPr="0005622F">
        <w:rPr>
          <w:rFonts w:ascii="Arial" w:hAnsi="Arial" w:cs="Arial"/>
          <w:b/>
          <w:bCs/>
          <w:sz w:val="20"/>
        </w:rPr>
        <w:t>Users must enter or select from the List of Values the appropriate “PERIOD” to ensure that they are processing in the correct accounting period</w:t>
      </w:r>
      <w:r w:rsidRPr="0005622F">
        <w:rPr>
          <w:rFonts w:ascii="Arial" w:hAnsi="Arial" w:cs="Arial"/>
          <w:sz w:val="20"/>
        </w:rPr>
        <w:t>.  Please refer to the screen shot on the following page.</w:t>
      </w:r>
    </w:p>
    <w:p w14:paraId="1D3F45EB" w14:textId="77777777" w:rsidR="00F21B5C" w:rsidRPr="0005622F" w:rsidRDefault="00F21B5C" w:rsidP="00F21B5C">
      <w:pPr>
        <w:rPr>
          <w:rFonts w:ascii="Arial" w:hAnsi="Arial" w:cs="Arial"/>
          <w:bCs/>
          <w:sz w:val="20"/>
        </w:rPr>
      </w:pPr>
    </w:p>
    <w:p w14:paraId="1F6A164D" w14:textId="77777777" w:rsidR="00F21B5C" w:rsidRPr="00D17DAC" w:rsidRDefault="00F21B5C" w:rsidP="00F21B5C">
      <w:pPr>
        <w:rPr>
          <w:rFonts w:ascii="Arial" w:hAnsi="Arial" w:cs="Arial"/>
          <w:sz w:val="20"/>
        </w:rPr>
      </w:pPr>
      <w:r w:rsidRPr="0005622F">
        <w:rPr>
          <w:rFonts w:ascii="Arial" w:hAnsi="Arial" w:cs="Arial"/>
          <w:sz w:val="20"/>
        </w:rPr>
        <w:t xml:space="preserve">In general, departments must enter and authorize all </w:t>
      </w:r>
      <w:r w:rsidR="005F515C" w:rsidRPr="0005622F">
        <w:rPr>
          <w:rFonts w:ascii="Arial" w:hAnsi="Arial" w:cs="Arial"/>
          <w:sz w:val="20"/>
        </w:rPr>
        <w:t>year-end</w:t>
      </w:r>
      <w:r w:rsidRPr="0005622F">
        <w:rPr>
          <w:rFonts w:ascii="Arial" w:hAnsi="Arial" w:cs="Arial"/>
          <w:sz w:val="20"/>
        </w:rPr>
        <w:t xml:space="preserve"> transactions by July </w:t>
      </w:r>
      <w:r w:rsidR="00823924" w:rsidRPr="0005622F">
        <w:rPr>
          <w:rFonts w:ascii="Arial" w:hAnsi="Arial" w:cs="Arial"/>
          <w:sz w:val="20"/>
        </w:rPr>
        <w:t>1</w:t>
      </w:r>
      <w:r w:rsidR="002E20AF" w:rsidRPr="0005622F">
        <w:rPr>
          <w:rFonts w:ascii="Arial" w:hAnsi="Arial" w:cs="Arial"/>
          <w:sz w:val="20"/>
        </w:rPr>
        <w:t>7</w:t>
      </w:r>
      <w:r w:rsidR="001C144C" w:rsidRPr="0005622F">
        <w:rPr>
          <w:rFonts w:ascii="Arial" w:hAnsi="Arial" w:cs="Arial"/>
          <w:sz w:val="20"/>
          <w:vertAlign w:val="superscript"/>
        </w:rPr>
        <w:t>th</w:t>
      </w:r>
      <w:r w:rsidR="001C144C" w:rsidRPr="0005622F">
        <w:rPr>
          <w:rFonts w:ascii="Arial" w:hAnsi="Arial" w:cs="Arial"/>
          <w:sz w:val="20"/>
        </w:rPr>
        <w:t>.</w:t>
      </w:r>
    </w:p>
    <w:p w14:paraId="43E637DA" w14:textId="77777777" w:rsidR="0007363F" w:rsidRPr="00D17DAC" w:rsidRDefault="0007363F" w:rsidP="00F21B5C">
      <w:pPr>
        <w:rPr>
          <w:rFonts w:ascii="Arial" w:hAnsi="Arial" w:cs="Arial"/>
          <w:sz w:val="20"/>
        </w:rPr>
      </w:pPr>
    </w:p>
    <w:p w14:paraId="71F982A7" w14:textId="77777777" w:rsidR="0007363F" w:rsidRPr="00D17DAC" w:rsidRDefault="0007363F" w:rsidP="00F21B5C">
      <w:pPr>
        <w:rPr>
          <w:rFonts w:ascii="Arial" w:hAnsi="Arial" w:cs="Arial"/>
          <w:bCs/>
          <w:sz w:val="20"/>
        </w:rPr>
      </w:pPr>
    </w:p>
    <w:p w14:paraId="0C16466B" w14:textId="77777777" w:rsidR="00F21B5C" w:rsidRPr="00D17DAC" w:rsidRDefault="00F21B5C" w:rsidP="00F21B5C">
      <w:pPr>
        <w:rPr>
          <w:rFonts w:ascii="Arial" w:hAnsi="Arial" w:cs="Arial"/>
          <w:bCs/>
          <w:sz w:val="20"/>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00"/>
        <w:gridCol w:w="6300"/>
      </w:tblGrid>
      <w:tr w:rsidR="00F21B5C" w:rsidRPr="00516CE6" w14:paraId="105BF5E7" w14:textId="77777777" w:rsidTr="001C144C">
        <w:tc>
          <w:tcPr>
            <w:tcW w:w="2700" w:type="dxa"/>
            <w:tcBorders>
              <w:right w:val="single" w:sz="4" w:space="0" w:color="auto"/>
            </w:tcBorders>
          </w:tcPr>
          <w:p w14:paraId="4D983330" w14:textId="77777777" w:rsidR="00F21B5C" w:rsidRPr="00D17DAC" w:rsidRDefault="00F21B5C" w:rsidP="00F21B5C">
            <w:pPr>
              <w:rPr>
                <w:rFonts w:ascii="Arial" w:hAnsi="Arial" w:cs="Arial"/>
                <w:sz w:val="20"/>
              </w:rPr>
            </w:pPr>
          </w:p>
          <w:p w14:paraId="62F09ABE" w14:textId="77777777" w:rsidR="00F21B5C" w:rsidRPr="00516CE6" w:rsidRDefault="00F21B5C" w:rsidP="00823924">
            <w:pPr>
              <w:rPr>
                <w:rFonts w:ascii="Arial" w:hAnsi="Arial" w:cs="Arial"/>
                <w:sz w:val="20"/>
              </w:rPr>
            </w:pPr>
            <w:r w:rsidRPr="00516CE6">
              <w:rPr>
                <w:rFonts w:ascii="Arial" w:hAnsi="Arial" w:cs="Arial"/>
                <w:sz w:val="20"/>
              </w:rPr>
              <w:t xml:space="preserve">June </w:t>
            </w:r>
            <w:r w:rsidR="008F28ED" w:rsidRPr="00516CE6">
              <w:rPr>
                <w:rFonts w:ascii="Arial" w:hAnsi="Arial" w:cs="Arial"/>
                <w:sz w:val="20"/>
              </w:rPr>
              <w:t>30</w:t>
            </w:r>
            <w:r w:rsidRPr="00516CE6">
              <w:rPr>
                <w:rFonts w:ascii="Arial" w:hAnsi="Arial" w:cs="Arial"/>
                <w:sz w:val="20"/>
              </w:rPr>
              <w:t xml:space="preserve"> </w:t>
            </w:r>
            <w:r w:rsidR="00813FCA" w:rsidRPr="00516CE6">
              <w:rPr>
                <w:rFonts w:ascii="Arial" w:hAnsi="Arial" w:cs="Arial"/>
                <w:sz w:val="20"/>
              </w:rPr>
              <w:t>at</w:t>
            </w:r>
            <w:r w:rsidRPr="00516CE6">
              <w:rPr>
                <w:rFonts w:ascii="Arial" w:hAnsi="Arial" w:cs="Arial"/>
                <w:sz w:val="20"/>
              </w:rPr>
              <w:t xml:space="preserve"> 12</w:t>
            </w:r>
            <w:r w:rsidR="00B550B9" w:rsidRPr="00516CE6">
              <w:rPr>
                <w:rFonts w:ascii="Arial" w:hAnsi="Arial" w:cs="Arial"/>
                <w:sz w:val="20"/>
              </w:rPr>
              <w:t xml:space="preserve"> NOON</w:t>
            </w:r>
          </w:p>
        </w:tc>
        <w:tc>
          <w:tcPr>
            <w:tcW w:w="6300" w:type="dxa"/>
            <w:tcBorders>
              <w:left w:val="single" w:sz="4" w:space="0" w:color="auto"/>
            </w:tcBorders>
          </w:tcPr>
          <w:p w14:paraId="436D50DA" w14:textId="77777777" w:rsidR="00F21B5C" w:rsidRPr="00516CE6" w:rsidRDefault="00F21B5C" w:rsidP="00F21B5C">
            <w:pPr>
              <w:rPr>
                <w:rFonts w:ascii="Arial" w:hAnsi="Arial" w:cs="Arial"/>
                <w:sz w:val="20"/>
              </w:rPr>
            </w:pPr>
          </w:p>
          <w:p w14:paraId="53C38F44" w14:textId="77777777" w:rsidR="00F21B5C" w:rsidRPr="00516CE6" w:rsidRDefault="00F21B5C" w:rsidP="001C144C">
            <w:pPr>
              <w:rPr>
                <w:rFonts w:ascii="Arial" w:hAnsi="Arial" w:cs="Arial"/>
                <w:sz w:val="20"/>
              </w:rPr>
            </w:pPr>
            <w:r w:rsidRPr="00516CE6">
              <w:rPr>
                <w:rFonts w:ascii="Arial" w:hAnsi="Arial" w:cs="Arial"/>
                <w:sz w:val="20"/>
              </w:rPr>
              <w:t xml:space="preserve">Cutoff for RIF transactions for June </w:t>
            </w:r>
            <w:r w:rsidR="002B54BD" w:rsidRPr="00516CE6">
              <w:rPr>
                <w:rFonts w:ascii="Arial" w:hAnsi="Arial" w:cs="Arial"/>
                <w:sz w:val="20"/>
              </w:rPr>
              <w:t>FY</w:t>
            </w:r>
            <w:r w:rsidR="00AE31F2" w:rsidRPr="00516CE6">
              <w:rPr>
                <w:rFonts w:ascii="Arial" w:hAnsi="Arial" w:cs="Arial"/>
                <w:sz w:val="20"/>
              </w:rPr>
              <w:t>2015</w:t>
            </w:r>
            <w:r w:rsidRPr="00516CE6">
              <w:rPr>
                <w:rFonts w:ascii="Arial" w:hAnsi="Arial" w:cs="Arial"/>
                <w:sz w:val="20"/>
              </w:rPr>
              <w:t xml:space="preserve"> (</w:t>
            </w:r>
            <w:r w:rsidR="007A39C7" w:rsidRPr="00516CE6">
              <w:rPr>
                <w:rFonts w:ascii="Arial" w:hAnsi="Arial" w:cs="Arial"/>
                <w:sz w:val="20"/>
              </w:rPr>
              <w:t>JUN1</w:t>
            </w:r>
            <w:r w:rsidR="00AE31F2" w:rsidRPr="00516CE6">
              <w:rPr>
                <w:rFonts w:ascii="Arial" w:hAnsi="Arial" w:cs="Arial"/>
                <w:sz w:val="20"/>
              </w:rPr>
              <w:t>5</w:t>
            </w:r>
            <w:r w:rsidR="007A39C7" w:rsidRPr="00516CE6">
              <w:rPr>
                <w:rFonts w:ascii="Arial" w:hAnsi="Arial" w:cs="Arial"/>
                <w:sz w:val="20"/>
              </w:rPr>
              <w:t>-1</w:t>
            </w:r>
            <w:r w:rsidR="00AE31F2" w:rsidRPr="00516CE6">
              <w:rPr>
                <w:rFonts w:ascii="Arial" w:hAnsi="Arial" w:cs="Arial"/>
                <w:sz w:val="20"/>
              </w:rPr>
              <w:t>5</w:t>
            </w:r>
            <w:r w:rsidRPr="00516CE6">
              <w:rPr>
                <w:rFonts w:ascii="Arial" w:hAnsi="Arial" w:cs="Arial"/>
                <w:sz w:val="20"/>
              </w:rPr>
              <w:t>).</w:t>
            </w:r>
          </w:p>
        </w:tc>
      </w:tr>
      <w:tr w:rsidR="009E11F1" w:rsidRPr="00516CE6" w14:paraId="57731A3B" w14:textId="77777777" w:rsidTr="001C144C">
        <w:trPr>
          <w:trHeight w:val="215"/>
        </w:trPr>
        <w:tc>
          <w:tcPr>
            <w:tcW w:w="2700" w:type="dxa"/>
            <w:tcBorders>
              <w:right w:val="single" w:sz="4" w:space="0" w:color="auto"/>
            </w:tcBorders>
          </w:tcPr>
          <w:p w14:paraId="32F55C5C" w14:textId="77777777" w:rsidR="009E11F1" w:rsidRPr="00516CE6" w:rsidRDefault="009E11F1" w:rsidP="009E11F1">
            <w:pPr>
              <w:rPr>
                <w:rFonts w:ascii="Arial" w:hAnsi="Arial" w:cs="Arial"/>
                <w:sz w:val="20"/>
              </w:rPr>
            </w:pPr>
          </w:p>
          <w:p w14:paraId="09E50D2B" w14:textId="77777777" w:rsidR="009E11F1" w:rsidRPr="00516CE6" w:rsidRDefault="00823924" w:rsidP="009E11F1">
            <w:pPr>
              <w:rPr>
                <w:rFonts w:ascii="Arial" w:hAnsi="Arial" w:cs="Arial"/>
                <w:sz w:val="20"/>
              </w:rPr>
            </w:pPr>
            <w:r w:rsidRPr="00516CE6">
              <w:rPr>
                <w:rFonts w:ascii="Arial" w:hAnsi="Arial" w:cs="Arial"/>
                <w:sz w:val="20"/>
              </w:rPr>
              <w:t>July 1 to July 1</w:t>
            </w:r>
            <w:r w:rsidR="008C6CDE" w:rsidRPr="00516CE6">
              <w:rPr>
                <w:rFonts w:ascii="Arial" w:hAnsi="Arial" w:cs="Arial"/>
                <w:sz w:val="20"/>
              </w:rPr>
              <w:t>0</w:t>
            </w:r>
            <w:r w:rsidR="009E11F1" w:rsidRPr="00516CE6">
              <w:rPr>
                <w:rFonts w:ascii="Arial" w:hAnsi="Arial" w:cs="Arial"/>
                <w:sz w:val="20"/>
              </w:rPr>
              <w:t xml:space="preserve"> at 3 PM</w:t>
            </w:r>
          </w:p>
        </w:tc>
        <w:tc>
          <w:tcPr>
            <w:tcW w:w="6300" w:type="dxa"/>
            <w:tcBorders>
              <w:left w:val="single" w:sz="4" w:space="0" w:color="auto"/>
            </w:tcBorders>
          </w:tcPr>
          <w:p w14:paraId="3336D2A2" w14:textId="77777777" w:rsidR="009E11F1" w:rsidRPr="00516CE6" w:rsidRDefault="009E11F1" w:rsidP="009E11F1">
            <w:pPr>
              <w:rPr>
                <w:rFonts w:ascii="Arial" w:hAnsi="Arial" w:cs="Arial"/>
                <w:sz w:val="20"/>
              </w:rPr>
            </w:pPr>
          </w:p>
          <w:p w14:paraId="593B6A8A" w14:textId="77777777" w:rsidR="009E11F1" w:rsidRPr="00516CE6" w:rsidRDefault="009E11F1" w:rsidP="009E11F1">
            <w:pPr>
              <w:rPr>
                <w:rFonts w:ascii="Arial" w:hAnsi="Arial" w:cs="Arial"/>
                <w:sz w:val="20"/>
              </w:rPr>
            </w:pPr>
            <w:r w:rsidRPr="00516CE6">
              <w:rPr>
                <w:rFonts w:ascii="Arial" w:hAnsi="Arial" w:cs="Arial"/>
                <w:sz w:val="20"/>
              </w:rPr>
              <w:t xml:space="preserve">Users may </w:t>
            </w:r>
            <w:r w:rsidRPr="00516CE6">
              <w:rPr>
                <w:rFonts w:ascii="Arial" w:hAnsi="Arial" w:cs="Arial"/>
                <w:bCs/>
                <w:sz w:val="20"/>
              </w:rPr>
              <w:t>enter</w:t>
            </w:r>
            <w:r w:rsidRPr="00516CE6">
              <w:rPr>
                <w:rFonts w:ascii="Arial" w:hAnsi="Arial" w:cs="Arial"/>
                <w:sz w:val="20"/>
              </w:rPr>
              <w:t xml:space="preserve"> and auth</w:t>
            </w:r>
            <w:r w:rsidR="00823924" w:rsidRPr="00516CE6">
              <w:rPr>
                <w:rFonts w:ascii="Arial" w:hAnsi="Arial" w:cs="Arial"/>
                <w:sz w:val="20"/>
              </w:rPr>
              <w:t xml:space="preserve">orize JSA transactions </w:t>
            </w:r>
            <w:r w:rsidR="008F28ED" w:rsidRPr="00516CE6">
              <w:rPr>
                <w:rFonts w:ascii="Arial" w:hAnsi="Arial" w:cs="Arial"/>
                <w:sz w:val="20"/>
              </w:rPr>
              <w:t xml:space="preserve">for </w:t>
            </w:r>
            <w:r w:rsidR="00AE31F2" w:rsidRPr="00516CE6">
              <w:rPr>
                <w:rFonts w:ascii="Arial" w:hAnsi="Arial" w:cs="Arial"/>
                <w:sz w:val="20"/>
              </w:rPr>
              <w:t>JUN15-15</w:t>
            </w:r>
            <w:r w:rsidRPr="00516CE6">
              <w:rPr>
                <w:rFonts w:ascii="Arial" w:hAnsi="Arial" w:cs="Arial"/>
                <w:sz w:val="20"/>
              </w:rPr>
              <w:t xml:space="preserve">.  </w:t>
            </w:r>
            <w:r w:rsidR="007008B6" w:rsidRPr="00516CE6">
              <w:rPr>
                <w:rFonts w:ascii="Arial" w:hAnsi="Arial" w:cs="Arial"/>
                <w:sz w:val="20"/>
              </w:rPr>
              <w:t>Cut-off for c</w:t>
            </w:r>
            <w:r w:rsidR="004E1730" w:rsidRPr="00516CE6">
              <w:rPr>
                <w:rFonts w:ascii="Arial" w:hAnsi="Arial" w:cs="Arial"/>
                <w:sz w:val="20"/>
              </w:rPr>
              <w:t>harges to other departments</w:t>
            </w:r>
            <w:r w:rsidR="007008B6" w:rsidRPr="00516CE6">
              <w:rPr>
                <w:rFonts w:ascii="Arial" w:hAnsi="Arial" w:cs="Arial"/>
                <w:sz w:val="20"/>
              </w:rPr>
              <w:t xml:space="preserve"> July 1</w:t>
            </w:r>
            <w:r w:rsidR="00AE31F2" w:rsidRPr="00516CE6">
              <w:rPr>
                <w:rFonts w:ascii="Arial" w:hAnsi="Arial" w:cs="Arial"/>
                <w:sz w:val="20"/>
              </w:rPr>
              <w:t>0</w:t>
            </w:r>
            <w:r w:rsidR="007008B6" w:rsidRPr="00516CE6">
              <w:rPr>
                <w:rFonts w:ascii="Arial" w:hAnsi="Arial" w:cs="Arial"/>
                <w:sz w:val="20"/>
                <w:vertAlign w:val="superscript"/>
              </w:rPr>
              <w:t>th</w:t>
            </w:r>
            <w:r w:rsidR="004E1730" w:rsidRPr="00516CE6">
              <w:rPr>
                <w:rFonts w:ascii="Arial" w:hAnsi="Arial" w:cs="Arial"/>
                <w:sz w:val="20"/>
              </w:rPr>
              <w:t xml:space="preserve"> at 3 PM.</w:t>
            </w:r>
          </w:p>
        </w:tc>
      </w:tr>
      <w:tr w:rsidR="009E11F1" w:rsidRPr="00516CE6" w14:paraId="09A89702" w14:textId="77777777" w:rsidTr="001C144C">
        <w:trPr>
          <w:trHeight w:val="215"/>
        </w:trPr>
        <w:tc>
          <w:tcPr>
            <w:tcW w:w="2700" w:type="dxa"/>
            <w:tcBorders>
              <w:right w:val="single" w:sz="4" w:space="0" w:color="auto"/>
            </w:tcBorders>
          </w:tcPr>
          <w:p w14:paraId="75C22B10" w14:textId="77777777" w:rsidR="009E11F1" w:rsidRPr="00516CE6" w:rsidRDefault="009E11F1" w:rsidP="00F21B5C">
            <w:pPr>
              <w:rPr>
                <w:rFonts w:ascii="Arial" w:hAnsi="Arial" w:cs="Arial"/>
                <w:sz w:val="20"/>
              </w:rPr>
            </w:pPr>
          </w:p>
          <w:p w14:paraId="34FAF8A7" w14:textId="77777777" w:rsidR="009E11F1" w:rsidRPr="00516CE6" w:rsidRDefault="009E11F1" w:rsidP="007008B6">
            <w:pPr>
              <w:rPr>
                <w:rFonts w:ascii="Arial" w:hAnsi="Arial" w:cs="Arial"/>
                <w:sz w:val="20"/>
              </w:rPr>
            </w:pPr>
            <w:r w:rsidRPr="00516CE6">
              <w:rPr>
                <w:rFonts w:ascii="Arial" w:hAnsi="Arial" w:cs="Arial"/>
                <w:sz w:val="20"/>
              </w:rPr>
              <w:t xml:space="preserve">July </w:t>
            </w:r>
            <w:r w:rsidR="008C6CDE" w:rsidRPr="00516CE6">
              <w:rPr>
                <w:rFonts w:ascii="Arial" w:hAnsi="Arial" w:cs="Arial"/>
                <w:sz w:val="20"/>
              </w:rPr>
              <w:t>11 to July 17</w:t>
            </w:r>
            <w:r w:rsidRPr="00516CE6">
              <w:rPr>
                <w:rFonts w:ascii="Arial" w:hAnsi="Arial" w:cs="Arial"/>
                <w:sz w:val="20"/>
              </w:rPr>
              <w:t xml:space="preserve"> at 3 PM</w:t>
            </w:r>
          </w:p>
        </w:tc>
        <w:tc>
          <w:tcPr>
            <w:tcW w:w="6300" w:type="dxa"/>
            <w:tcBorders>
              <w:left w:val="single" w:sz="4" w:space="0" w:color="auto"/>
            </w:tcBorders>
          </w:tcPr>
          <w:p w14:paraId="1B21F19E" w14:textId="77777777" w:rsidR="009E11F1" w:rsidRPr="00516CE6" w:rsidRDefault="009E11F1" w:rsidP="00F21B5C">
            <w:pPr>
              <w:rPr>
                <w:rFonts w:ascii="Arial" w:hAnsi="Arial" w:cs="Arial"/>
                <w:sz w:val="20"/>
              </w:rPr>
            </w:pPr>
          </w:p>
          <w:p w14:paraId="003EF0CD" w14:textId="77777777" w:rsidR="009E11F1" w:rsidRPr="00516CE6" w:rsidRDefault="009E11F1" w:rsidP="008F28ED">
            <w:pPr>
              <w:rPr>
                <w:rFonts w:ascii="Arial" w:hAnsi="Arial" w:cs="Arial"/>
                <w:sz w:val="20"/>
              </w:rPr>
            </w:pPr>
            <w:r w:rsidRPr="00516CE6">
              <w:rPr>
                <w:rFonts w:ascii="Arial" w:hAnsi="Arial" w:cs="Arial"/>
                <w:sz w:val="20"/>
              </w:rPr>
              <w:t xml:space="preserve">Users may </w:t>
            </w:r>
            <w:r w:rsidRPr="00516CE6">
              <w:rPr>
                <w:rFonts w:ascii="Arial" w:hAnsi="Arial" w:cs="Arial"/>
                <w:bCs/>
                <w:sz w:val="20"/>
              </w:rPr>
              <w:t>enter</w:t>
            </w:r>
            <w:r w:rsidRPr="00516CE6">
              <w:rPr>
                <w:rFonts w:ascii="Arial" w:hAnsi="Arial" w:cs="Arial"/>
                <w:sz w:val="20"/>
              </w:rPr>
              <w:t xml:space="preserve"> and authorize JSA transactions for </w:t>
            </w:r>
            <w:r w:rsidR="00AE31F2" w:rsidRPr="00516CE6">
              <w:rPr>
                <w:rFonts w:ascii="Arial" w:hAnsi="Arial" w:cs="Arial"/>
                <w:sz w:val="20"/>
              </w:rPr>
              <w:t>JUN15-15</w:t>
            </w:r>
            <w:r w:rsidRPr="00516CE6">
              <w:rPr>
                <w:rFonts w:ascii="Arial" w:hAnsi="Arial" w:cs="Arial"/>
                <w:sz w:val="20"/>
              </w:rPr>
              <w:t xml:space="preserve">.  </w:t>
            </w:r>
            <w:r w:rsidR="007008B6" w:rsidRPr="00516CE6">
              <w:rPr>
                <w:rFonts w:ascii="Arial" w:hAnsi="Arial" w:cs="Arial"/>
                <w:sz w:val="20"/>
              </w:rPr>
              <w:t>Please contact appropriate departments if charging other departments.</w:t>
            </w:r>
          </w:p>
        </w:tc>
      </w:tr>
      <w:tr w:rsidR="009E11F1" w:rsidRPr="00516CE6" w14:paraId="5F62F33F" w14:textId="77777777" w:rsidTr="001C144C">
        <w:tc>
          <w:tcPr>
            <w:tcW w:w="2700" w:type="dxa"/>
            <w:tcBorders>
              <w:right w:val="single" w:sz="4" w:space="0" w:color="auto"/>
            </w:tcBorders>
          </w:tcPr>
          <w:p w14:paraId="23B5D37D" w14:textId="77777777" w:rsidR="009E11F1" w:rsidRPr="00516CE6" w:rsidRDefault="009E11F1" w:rsidP="00F21B5C">
            <w:pPr>
              <w:rPr>
                <w:rFonts w:ascii="Arial" w:hAnsi="Arial" w:cs="Arial"/>
                <w:iCs/>
                <w:sz w:val="20"/>
              </w:rPr>
            </w:pPr>
          </w:p>
          <w:p w14:paraId="117F2743" w14:textId="77777777" w:rsidR="009E11F1" w:rsidRPr="00516CE6" w:rsidRDefault="00C54014" w:rsidP="00234555">
            <w:pPr>
              <w:rPr>
                <w:rFonts w:ascii="Arial" w:hAnsi="Arial" w:cs="Arial"/>
                <w:iCs/>
                <w:sz w:val="20"/>
              </w:rPr>
            </w:pPr>
            <w:r w:rsidRPr="00516CE6">
              <w:rPr>
                <w:rFonts w:ascii="Arial" w:hAnsi="Arial" w:cs="Arial"/>
                <w:iCs/>
                <w:sz w:val="20"/>
              </w:rPr>
              <w:t>July 1 to August 5</w:t>
            </w:r>
            <w:r w:rsidR="009E11F1" w:rsidRPr="00516CE6">
              <w:rPr>
                <w:rFonts w:ascii="Arial" w:hAnsi="Arial" w:cs="Arial"/>
                <w:iCs/>
                <w:sz w:val="20"/>
              </w:rPr>
              <w:t xml:space="preserve"> at 10 AM</w:t>
            </w:r>
          </w:p>
        </w:tc>
        <w:tc>
          <w:tcPr>
            <w:tcW w:w="6300" w:type="dxa"/>
            <w:tcBorders>
              <w:left w:val="single" w:sz="4" w:space="0" w:color="auto"/>
            </w:tcBorders>
          </w:tcPr>
          <w:p w14:paraId="5611FD28" w14:textId="77777777" w:rsidR="009E11F1" w:rsidRPr="00516CE6" w:rsidRDefault="009E11F1" w:rsidP="00F21B5C">
            <w:pPr>
              <w:rPr>
                <w:rFonts w:ascii="Arial" w:hAnsi="Arial" w:cs="Arial"/>
                <w:bCs/>
                <w:iCs/>
                <w:sz w:val="20"/>
              </w:rPr>
            </w:pPr>
          </w:p>
          <w:p w14:paraId="0B29D87D" w14:textId="77777777" w:rsidR="009E11F1" w:rsidRPr="00516CE6" w:rsidRDefault="009E11F1" w:rsidP="001C144C">
            <w:pPr>
              <w:rPr>
                <w:rFonts w:ascii="Arial" w:hAnsi="Arial" w:cs="Arial"/>
                <w:bCs/>
                <w:iCs/>
                <w:sz w:val="20"/>
              </w:rPr>
            </w:pPr>
            <w:r w:rsidRPr="00516CE6">
              <w:rPr>
                <w:rFonts w:ascii="Arial" w:hAnsi="Arial" w:cs="Arial"/>
                <w:bCs/>
                <w:iCs/>
                <w:sz w:val="20"/>
              </w:rPr>
              <w:t>Users may enter and authori</w:t>
            </w:r>
            <w:r w:rsidR="002B54BD" w:rsidRPr="00516CE6">
              <w:rPr>
                <w:rFonts w:ascii="Arial" w:hAnsi="Arial" w:cs="Arial"/>
                <w:bCs/>
                <w:iCs/>
                <w:sz w:val="20"/>
              </w:rPr>
              <w:t>ze JSA transactions for July FY</w:t>
            </w:r>
            <w:r w:rsidR="008C6CDE" w:rsidRPr="00516CE6">
              <w:rPr>
                <w:rFonts w:ascii="Arial" w:hAnsi="Arial" w:cs="Arial"/>
                <w:bCs/>
                <w:iCs/>
                <w:sz w:val="20"/>
              </w:rPr>
              <w:t>2016 (JUL15-16</w:t>
            </w:r>
            <w:r w:rsidRPr="00516CE6">
              <w:rPr>
                <w:rFonts w:ascii="Arial" w:hAnsi="Arial" w:cs="Arial"/>
                <w:bCs/>
                <w:iCs/>
                <w:sz w:val="20"/>
              </w:rPr>
              <w:t>).</w:t>
            </w:r>
          </w:p>
        </w:tc>
      </w:tr>
      <w:tr w:rsidR="009E11F1" w:rsidRPr="00516CE6" w14:paraId="653A5C80" w14:textId="77777777" w:rsidTr="001C144C">
        <w:tc>
          <w:tcPr>
            <w:tcW w:w="2700" w:type="dxa"/>
            <w:tcBorders>
              <w:right w:val="single" w:sz="4" w:space="0" w:color="auto"/>
            </w:tcBorders>
          </w:tcPr>
          <w:p w14:paraId="721AAECC" w14:textId="77777777" w:rsidR="009E11F1" w:rsidRPr="00516CE6" w:rsidRDefault="009E11F1" w:rsidP="00F21B5C">
            <w:pPr>
              <w:rPr>
                <w:rFonts w:ascii="Arial" w:hAnsi="Arial" w:cs="Arial"/>
                <w:iCs/>
                <w:sz w:val="20"/>
              </w:rPr>
            </w:pPr>
          </w:p>
          <w:p w14:paraId="04B0AC11" w14:textId="77777777" w:rsidR="009E11F1" w:rsidRPr="00516CE6" w:rsidRDefault="009E11F1" w:rsidP="0051414B">
            <w:pPr>
              <w:rPr>
                <w:rFonts w:ascii="Arial" w:hAnsi="Arial" w:cs="Arial"/>
                <w:iCs/>
                <w:sz w:val="20"/>
              </w:rPr>
            </w:pPr>
            <w:r w:rsidRPr="00516CE6">
              <w:rPr>
                <w:rFonts w:ascii="Arial" w:hAnsi="Arial" w:cs="Arial"/>
                <w:iCs/>
                <w:sz w:val="20"/>
              </w:rPr>
              <w:t xml:space="preserve">July </w:t>
            </w:r>
            <w:r w:rsidR="00C54014" w:rsidRPr="00516CE6">
              <w:rPr>
                <w:rFonts w:ascii="Arial" w:hAnsi="Arial" w:cs="Arial"/>
                <w:sz w:val="20"/>
              </w:rPr>
              <w:t>1</w:t>
            </w:r>
            <w:r w:rsidR="008C6CDE" w:rsidRPr="00516CE6">
              <w:rPr>
                <w:rFonts w:ascii="Arial" w:hAnsi="Arial" w:cs="Arial"/>
                <w:sz w:val="20"/>
              </w:rPr>
              <w:t>7</w:t>
            </w:r>
            <w:r w:rsidRPr="00516CE6">
              <w:rPr>
                <w:rFonts w:ascii="Arial" w:hAnsi="Arial" w:cs="Arial"/>
                <w:iCs/>
                <w:sz w:val="20"/>
              </w:rPr>
              <w:t xml:space="preserve"> at 3 PM</w:t>
            </w:r>
          </w:p>
        </w:tc>
        <w:tc>
          <w:tcPr>
            <w:tcW w:w="6300" w:type="dxa"/>
            <w:tcBorders>
              <w:left w:val="single" w:sz="4" w:space="0" w:color="auto"/>
            </w:tcBorders>
          </w:tcPr>
          <w:p w14:paraId="08C5C7A5" w14:textId="77777777" w:rsidR="009E11F1" w:rsidRPr="00516CE6" w:rsidRDefault="009E11F1" w:rsidP="00F21B5C">
            <w:pPr>
              <w:rPr>
                <w:rFonts w:ascii="Arial" w:hAnsi="Arial" w:cs="Arial"/>
                <w:bCs/>
                <w:iCs/>
                <w:sz w:val="20"/>
              </w:rPr>
            </w:pPr>
          </w:p>
          <w:p w14:paraId="2688B2A6" w14:textId="77777777" w:rsidR="009E11F1" w:rsidRPr="00516CE6" w:rsidRDefault="009E11F1" w:rsidP="00C54014">
            <w:pPr>
              <w:rPr>
                <w:rFonts w:ascii="Arial" w:hAnsi="Arial" w:cs="Arial"/>
                <w:iCs/>
                <w:sz w:val="20"/>
              </w:rPr>
            </w:pPr>
            <w:r w:rsidRPr="00516CE6">
              <w:rPr>
                <w:rFonts w:ascii="Arial" w:hAnsi="Arial" w:cs="Arial"/>
                <w:bCs/>
                <w:iCs/>
                <w:sz w:val="20"/>
              </w:rPr>
              <w:t xml:space="preserve">Cutoff for JSA authorization for </w:t>
            </w:r>
            <w:r w:rsidR="00AE31F2" w:rsidRPr="00516CE6">
              <w:rPr>
                <w:rFonts w:ascii="Arial" w:hAnsi="Arial" w:cs="Arial"/>
                <w:sz w:val="20"/>
              </w:rPr>
              <w:t>JUN15-15</w:t>
            </w:r>
            <w:r w:rsidRPr="00516CE6">
              <w:rPr>
                <w:rFonts w:ascii="Arial" w:hAnsi="Arial" w:cs="Arial"/>
                <w:bCs/>
                <w:iCs/>
                <w:sz w:val="20"/>
              </w:rPr>
              <w:t>.</w:t>
            </w:r>
            <w:r w:rsidRPr="00516CE6">
              <w:rPr>
                <w:rFonts w:ascii="Arial" w:hAnsi="Arial" w:cs="Arial"/>
                <w:b/>
                <w:iCs/>
                <w:sz w:val="20"/>
              </w:rPr>
              <w:t xml:space="preserve"> Departments, however, should abide by earlier deadlines imposed by their respective Central Business Offices.</w:t>
            </w:r>
          </w:p>
        </w:tc>
      </w:tr>
      <w:tr w:rsidR="009E11F1" w:rsidRPr="00516CE6" w14:paraId="1362EE8C" w14:textId="77777777" w:rsidTr="001C144C">
        <w:tc>
          <w:tcPr>
            <w:tcW w:w="2700" w:type="dxa"/>
            <w:tcBorders>
              <w:right w:val="single" w:sz="4" w:space="0" w:color="auto"/>
            </w:tcBorders>
          </w:tcPr>
          <w:p w14:paraId="0AFB7E4F" w14:textId="77777777" w:rsidR="009E11F1" w:rsidRPr="00516CE6" w:rsidRDefault="009E11F1" w:rsidP="00F21B5C">
            <w:pPr>
              <w:rPr>
                <w:rFonts w:ascii="Arial" w:hAnsi="Arial" w:cs="Arial"/>
                <w:iCs/>
                <w:sz w:val="20"/>
              </w:rPr>
            </w:pPr>
          </w:p>
          <w:p w14:paraId="6D294E13" w14:textId="77777777" w:rsidR="009E11F1" w:rsidRPr="00516CE6" w:rsidRDefault="009E11F1" w:rsidP="00920844">
            <w:pPr>
              <w:rPr>
                <w:rFonts w:ascii="Arial" w:hAnsi="Arial" w:cs="Arial"/>
                <w:iCs/>
                <w:sz w:val="20"/>
              </w:rPr>
            </w:pPr>
            <w:r w:rsidRPr="00516CE6">
              <w:rPr>
                <w:rFonts w:ascii="Arial" w:hAnsi="Arial" w:cs="Arial"/>
                <w:iCs/>
                <w:sz w:val="20"/>
              </w:rPr>
              <w:t>July 2</w:t>
            </w:r>
            <w:r w:rsidR="008C6CDE" w:rsidRPr="00516CE6">
              <w:rPr>
                <w:rFonts w:ascii="Arial" w:hAnsi="Arial" w:cs="Arial"/>
                <w:iCs/>
                <w:sz w:val="20"/>
              </w:rPr>
              <w:t>0</w:t>
            </w:r>
            <w:r w:rsidR="00F84B12" w:rsidRPr="00516CE6">
              <w:rPr>
                <w:rFonts w:ascii="Arial" w:hAnsi="Arial" w:cs="Arial"/>
                <w:iCs/>
                <w:sz w:val="20"/>
              </w:rPr>
              <w:t xml:space="preserve"> at 7:0</w:t>
            </w:r>
            <w:r w:rsidRPr="00516CE6">
              <w:rPr>
                <w:rFonts w:ascii="Arial" w:hAnsi="Arial" w:cs="Arial"/>
                <w:iCs/>
                <w:sz w:val="20"/>
              </w:rPr>
              <w:t>0 AM</w:t>
            </w:r>
          </w:p>
        </w:tc>
        <w:tc>
          <w:tcPr>
            <w:tcW w:w="6300" w:type="dxa"/>
            <w:tcBorders>
              <w:left w:val="single" w:sz="4" w:space="0" w:color="auto"/>
            </w:tcBorders>
          </w:tcPr>
          <w:p w14:paraId="64A523A4" w14:textId="77777777" w:rsidR="009E11F1" w:rsidRPr="00516CE6" w:rsidRDefault="009E11F1" w:rsidP="00F21B5C">
            <w:pPr>
              <w:rPr>
                <w:rFonts w:ascii="Arial" w:hAnsi="Arial" w:cs="Arial"/>
                <w:bCs/>
                <w:iCs/>
                <w:sz w:val="20"/>
              </w:rPr>
            </w:pPr>
          </w:p>
          <w:p w14:paraId="2E55246B" w14:textId="77777777" w:rsidR="009E11F1" w:rsidRPr="00516CE6" w:rsidRDefault="009E11F1" w:rsidP="00920844">
            <w:pPr>
              <w:rPr>
                <w:rFonts w:ascii="Arial" w:hAnsi="Arial" w:cs="Arial"/>
                <w:bCs/>
                <w:iCs/>
                <w:sz w:val="20"/>
              </w:rPr>
            </w:pPr>
            <w:r w:rsidRPr="00516CE6">
              <w:rPr>
                <w:rFonts w:ascii="Arial" w:hAnsi="Arial" w:cs="Arial"/>
                <w:bCs/>
                <w:iCs/>
                <w:sz w:val="20"/>
              </w:rPr>
              <w:t xml:space="preserve">Final </w:t>
            </w:r>
            <w:r w:rsidR="00AE31F2" w:rsidRPr="00516CE6">
              <w:rPr>
                <w:rFonts w:ascii="Arial" w:hAnsi="Arial" w:cs="Arial"/>
                <w:sz w:val="20"/>
              </w:rPr>
              <w:t>JUN15-15</w:t>
            </w:r>
            <w:r w:rsidR="00F84B12" w:rsidRPr="00516CE6">
              <w:rPr>
                <w:rFonts w:ascii="Arial" w:hAnsi="Arial" w:cs="Arial"/>
                <w:sz w:val="20"/>
              </w:rPr>
              <w:t xml:space="preserve"> </w:t>
            </w:r>
            <w:r w:rsidRPr="00516CE6">
              <w:rPr>
                <w:rFonts w:ascii="Arial" w:hAnsi="Arial" w:cs="Arial"/>
                <w:bCs/>
                <w:iCs/>
                <w:sz w:val="20"/>
              </w:rPr>
              <w:t>GL balance information including updated fund balances available in the Data Warehouse.</w:t>
            </w:r>
          </w:p>
        </w:tc>
      </w:tr>
      <w:tr w:rsidR="009E11F1" w:rsidRPr="00516CE6" w14:paraId="0F5186B3" w14:textId="77777777" w:rsidTr="001C144C">
        <w:tc>
          <w:tcPr>
            <w:tcW w:w="2700" w:type="dxa"/>
            <w:tcBorders>
              <w:right w:val="single" w:sz="4" w:space="0" w:color="auto"/>
            </w:tcBorders>
          </w:tcPr>
          <w:p w14:paraId="556623E2" w14:textId="77777777" w:rsidR="009E11F1" w:rsidRPr="00516CE6" w:rsidRDefault="009E11F1" w:rsidP="00F21B5C">
            <w:pPr>
              <w:rPr>
                <w:rFonts w:ascii="Arial" w:hAnsi="Arial" w:cs="Arial"/>
                <w:iCs/>
                <w:sz w:val="20"/>
              </w:rPr>
            </w:pPr>
          </w:p>
          <w:p w14:paraId="4A7B89B1" w14:textId="77777777" w:rsidR="009E11F1" w:rsidRPr="00516CE6" w:rsidRDefault="009E11F1" w:rsidP="00920844">
            <w:pPr>
              <w:rPr>
                <w:rFonts w:ascii="Arial" w:hAnsi="Arial" w:cs="Arial"/>
                <w:iCs/>
                <w:sz w:val="20"/>
              </w:rPr>
            </w:pPr>
            <w:r w:rsidRPr="00516CE6">
              <w:rPr>
                <w:rFonts w:ascii="Arial" w:hAnsi="Arial" w:cs="Arial"/>
                <w:iCs/>
                <w:sz w:val="20"/>
              </w:rPr>
              <w:t xml:space="preserve">August </w:t>
            </w:r>
            <w:r w:rsidR="00920844" w:rsidRPr="00516CE6">
              <w:rPr>
                <w:rFonts w:ascii="Arial" w:hAnsi="Arial" w:cs="Arial"/>
                <w:iCs/>
                <w:sz w:val="20"/>
              </w:rPr>
              <w:t>5</w:t>
            </w:r>
            <w:r w:rsidRPr="00516CE6">
              <w:rPr>
                <w:rFonts w:ascii="Arial" w:hAnsi="Arial" w:cs="Arial"/>
                <w:iCs/>
                <w:sz w:val="20"/>
              </w:rPr>
              <w:t xml:space="preserve"> at 10 AM</w:t>
            </w:r>
          </w:p>
        </w:tc>
        <w:tc>
          <w:tcPr>
            <w:tcW w:w="6300" w:type="dxa"/>
            <w:tcBorders>
              <w:left w:val="single" w:sz="4" w:space="0" w:color="auto"/>
            </w:tcBorders>
          </w:tcPr>
          <w:p w14:paraId="005E170F" w14:textId="77777777" w:rsidR="009E11F1" w:rsidRPr="00516CE6" w:rsidRDefault="009E11F1" w:rsidP="00F21B5C">
            <w:pPr>
              <w:rPr>
                <w:rFonts w:ascii="Arial" w:hAnsi="Arial" w:cs="Arial"/>
                <w:bCs/>
                <w:iCs/>
                <w:sz w:val="20"/>
              </w:rPr>
            </w:pPr>
          </w:p>
          <w:p w14:paraId="34A74010" w14:textId="77777777" w:rsidR="009E11F1" w:rsidRPr="00516CE6" w:rsidRDefault="009E11F1" w:rsidP="00920844">
            <w:pPr>
              <w:rPr>
                <w:rFonts w:ascii="Arial" w:hAnsi="Arial" w:cs="Arial"/>
                <w:bCs/>
                <w:iCs/>
                <w:sz w:val="20"/>
              </w:rPr>
            </w:pPr>
            <w:r w:rsidRPr="00516CE6">
              <w:rPr>
                <w:rFonts w:ascii="Arial" w:hAnsi="Arial" w:cs="Arial"/>
                <w:bCs/>
                <w:iCs/>
                <w:sz w:val="20"/>
              </w:rPr>
              <w:t xml:space="preserve">Cutoff for JSA authorization for </w:t>
            </w:r>
            <w:r w:rsidR="008C6CDE" w:rsidRPr="00516CE6">
              <w:rPr>
                <w:rFonts w:ascii="Arial" w:hAnsi="Arial" w:cs="Arial"/>
                <w:bCs/>
                <w:iCs/>
                <w:sz w:val="20"/>
              </w:rPr>
              <w:t>JUL15-16</w:t>
            </w:r>
            <w:r w:rsidRPr="00516CE6">
              <w:rPr>
                <w:rFonts w:ascii="Arial" w:hAnsi="Arial" w:cs="Arial"/>
                <w:bCs/>
                <w:iCs/>
                <w:sz w:val="20"/>
              </w:rPr>
              <w:t>.</w:t>
            </w:r>
          </w:p>
        </w:tc>
      </w:tr>
      <w:tr w:rsidR="009E11F1" w:rsidRPr="00516CE6" w14:paraId="1E3DDEAA" w14:textId="77777777" w:rsidTr="001C144C">
        <w:tc>
          <w:tcPr>
            <w:tcW w:w="2700" w:type="dxa"/>
            <w:tcBorders>
              <w:right w:val="single" w:sz="4" w:space="0" w:color="auto"/>
            </w:tcBorders>
          </w:tcPr>
          <w:p w14:paraId="45A93D92" w14:textId="77777777" w:rsidR="009E11F1" w:rsidRPr="00516CE6" w:rsidRDefault="009E11F1" w:rsidP="00F21B5C">
            <w:pPr>
              <w:rPr>
                <w:rFonts w:ascii="Arial" w:hAnsi="Arial" w:cs="Arial"/>
                <w:iCs/>
                <w:sz w:val="20"/>
              </w:rPr>
            </w:pPr>
          </w:p>
          <w:p w14:paraId="08ABDAE4" w14:textId="77777777" w:rsidR="009E11F1" w:rsidRPr="00516CE6" w:rsidRDefault="009E11F1" w:rsidP="00920844">
            <w:pPr>
              <w:rPr>
                <w:rFonts w:ascii="Arial" w:hAnsi="Arial" w:cs="Arial"/>
                <w:iCs/>
                <w:sz w:val="20"/>
              </w:rPr>
            </w:pPr>
            <w:r w:rsidRPr="00516CE6">
              <w:rPr>
                <w:rFonts w:ascii="Arial" w:hAnsi="Arial" w:cs="Arial"/>
                <w:iCs/>
                <w:sz w:val="20"/>
              </w:rPr>
              <w:t xml:space="preserve">August </w:t>
            </w:r>
            <w:r w:rsidR="00920844" w:rsidRPr="00516CE6">
              <w:rPr>
                <w:rFonts w:ascii="Arial" w:hAnsi="Arial" w:cs="Arial"/>
                <w:iCs/>
                <w:sz w:val="20"/>
              </w:rPr>
              <w:t>5</w:t>
            </w:r>
            <w:r w:rsidRPr="00516CE6">
              <w:rPr>
                <w:rFonts w:ascii="Arial" w:hAnsi="Arial" w:cs="Arial"/>
                <w:iCs/>
                <w:sz w:val="20"/>
              </w:rPr>
              <w:t xml:space="preserve"> at </w:t>
            </w:r>
            <w:r w:rsidR="009219CC" w:rsidRPr="00516CE6">
              <w:rPr>
                <w:rFonts w:ascii="Arial" w:hAnsi="Arial" w:cs="Arial"/>
                <w:iCs/>
                <w:sz w:val="20"/>
              </w:rPr>
              <w:t>10 AM</w:t>
            </w:r>
          </w:p>
        </w:tc>
        <w:tc>
          <w:tcPr>
            <w:tcW w:w="6300" w:type="dxa"/>
            <w:tcBorders>
              <w:left w:val="single" w:sz="4" w:space="0" w:color="auto"/>
            </w:tcBorders>
          </w:tcPr>
          <w:p w14:paraId="43F90FEE" w14:textId="77777777" w:rsidR="009E11F1" w:rsidRPr="00516CE6" w:rsidRDefault="009E11F1" w:rsidP="00F21B5C">
            <w:pPr>
              <w:rPr>
                <w:rFonts w:ascii="Arial" w:hAnsi="Arial" w:cs="Arial"/>
                <w:bCs/>
                <w:iCs/>
                <w:sz w:val="20"/>
              </w:rPr>
            </w:pPr>
          </w:p>
          <w:p w14:paraId="44E4F2A8" w14:textId="77777777" w:rsidR="009E11F1" w:rsidRPr="00516CE6" w:rsidRDefault="009E11F1" w:rsidP="00920844">
            <w:pPr>
              <w:rPr>
                <w:rFonts w:ascii="Arial" w:hAnsi="Arial" w:cs="Arial"/>
                <w:bCs/>
                <w:iCs/>
                <w:sz w:val="20"/>
              </w:rPr>
            </w:pPr>
            <w:r w:rsidRPr="00516CE6">
              <w:rPr>
                <w:rFonts w:ascii="Arial" w:hAnsi="Arial" w:cs="Arial"/>
                <w:bCs/>
                <w:iCs/>
                <w:sz w:val="20"/>
              </w:rPr>
              <w:t xml:space="preserve">JSA available for authorization of August </w:t>
            </w:r>
            <w:r w:rsidR="00AB47A9" w:rsidRPr="00516CE6">
              <w:rPr>
                <w:rFonts w:ascii="Arial" w:hAnsi="Arial" w:cs="Arial"/>
                <w:bCs/>
                <w:iCs/>
                <w:sz w:val="20"/>
              </w:rPr>
              <w:t>FY201</w:t>
            </w:r>
            <w:r w:rsidR="008C6CDE" w:rsidRPr="00516CE6">
              <w:rPr>
                <w:rFonts w:ascii="Arial" w:hAnsi="Arial" w:cs="Arial"/>
                <w:bCs/>
                <w:iCs/>
                <w:sz w:val="20"/>
              </w:rPr>
              <w:t>6</w:t>
            </w:r>
            <w:r w:rsidRPr="00516CE6">
              <w:rPr>
                <w:rFonts w:ascii="Arial" w:hAnsi="Arial" w:cs="Arial"/>
                <w:bCs/>
                <w:iCs/>
                <w:sz w:val="20"/>
              </w:rPr>
              <w:t xml:space="preserve"> (AUG1</w:t>
            </w:r>
            <w:r w:rsidR="008C6CDE" w:rsidRPr="00516CE6">
              <w:rPr>
                <w:rFonts w:ascii="Arial" w:hAnsi="Arial" w:cs="Arial"/>
                <w:bCs/>
                <w:iCs/>
                <w:sz w:val="20"/>
              </w:rPr>
              <w:t>5</w:t>
            </w:r>
            <w:r w:rsidRPr="00516CE6">
              <w:rPr>
                <w:rFonts w:ascii="Arial" w:hAnsi="Arial" w:cs="Arial"/>
                <w:bCs/>
                <w:iCs/>
                <w:sz w:val="20"/>
              </w:rPr>
              <w:t>-1</w:t>
            </w:r>
            <w:r w:rsidR="008C6CDE" w:rsidRPr="00516CE6">
              <w:rPr>
                <w:rFonts w:ascii="Arial" w:hAnsi="Arial" w:cs="Arial"/>
                <w:bCs/>
                <w:iCs/>
                <w:sz w:val="20"/>
              </w:rPr>
              <w:t>6</w:t>
            </w:r>
            <w:r w:rsidRPr="00516CE6">
              <w:rPr>
                <w:rFonts w:ascii="Arial" w:hAnsi="Arial" w:cs="Arial"/>
                <w:bCs/>
                <w:iCs/>
                <w:sz w:val="20"/>
              </w:rPr>
              <w:t>) transactions.</w:t>
            </w:r>
          </w:p>
        </w:tc>
      </w:tr>
      <w:tr w:rsidR="009E11F1" w:rsidRPr="00D17DAC" w14:paraId="77183530" w14:textId="77777777" w:rsidTr="001C144C">
        <w:tc>
          <w:tcPr>
            <w:tcW w:w="2700" w:type="dxa"/>
            <w:tcBorders>
              <w:right w:val="single" w:sz="4" w:space="0" w:color="auto"/>
            </w:tcBorders>
          </w:tcPr>
          <w:p w14:paraId="4693EC1C" w14:textId="77777777" w:rsidR="009E11F1" w:rsidRPr="00516CE6" w:rsidRDefault="009E11F1" w:rsidP="00F21B5C">
            <w:pPr>
              <w:rPr>
                <w:rFonts w:ascii="Arial" w:hAnsi="Arial" w:cs="Arial"/>
                <w:iCs/>
                <w:sz w:val="20"/>
              </w:rPr>
            </w:pPr>
          </w:p>
          <w:p w14:paraId="33D5CB89" w14:textId="77777777" w:rsidR="009E11F1" w:rsidRPr="00516CE6" w:rsidRDefault="009E11F1" w:rsidP="00234555">
            <w:pPr>
              <w:rPr>
                <w:rFonts w:ascii="Arial" w:hAnsi="Arial" w:cs="Arial"/>
                <w:iCs/>
                <w:sz w:val="20"/>
              </w:rPr>
            </w:pPr>
            <w:r w:rsidRPr="00516CE6">
              <w:rPr>
                <w:rFonts w:ascii="Arial" w:hAnsi="Arial" w:cs="Arial"/>
                <w:iCs/>
                <w:sz w:val="20"/>
              </w:rPr>
              <w:t xml:space="preserve">August 6 at </w:t>
            </w:r>
            <w:r w:rsidR="001449DF" w:rsidRPr="00516CE6">
              <w:rPr>
                <w:rFonts w:ascii="Arial" w:hAnsi="Arial" w:cs="Arial"/>
                <w:iCs/>
                <w:sz w:val="20"/>
              </w:rPr>
              <w:t xml:space="preserve">7:00 </w:t>
            </w:r>
            <w:r w:rsidRPr="00516CE6">
              <w:rPr>
                <w:rFonts w:ascii="Arial" w:hAnsi="Arial" w:cs="Arial"/>
                <w:iCs/>
                <w:sz w:val="20"/>
              </w:rPr>
              <w:t>AM</w:t>
            </w:r>
          </w:p>
        </w:tc>
        <w:tc>
          <w:tcPr>
            <w:tcW w:w="6300" w:type="dxa"/>
            <w:tcBorders>
              <w:left w:val="single" w:sz="4" w:space="0" w:color="auto"/>
            </w:tcBorders>
          </w:tcPr>
          <w:p w14:paraId="2BEE06AF" w14:textId="77777777" w:rsidR="009E11F1" w:rsidRPr="00516CE6" w:rsidRDefault="009E11F1" w:rsidP="00F21B5C">
            <w:pPr>
              <w:rPr>
                <w:rFonts w:ascii="Arial" w:hAnsi="Arial" w:cs="Arial"/>
                <w:bCs/>
                <w:iCs/>
                <w:sz w:val="20"/>
              </w:rPr>
            </w:pPr>
          </w:p>
          <w:p w14:paraId="65833F17" w14:textId="77777777" w:rsidR="009E11F1" w:rsidRPr="00D17DAC" w:rsidRDefault="009E11F1" w:rsidP="009F3D3D">
            <w:pPr>
              <w:rPr>
                <w:rFonts w:ascii="Arial" w:hAnsi="Arial" w:cs="Arial"/>
                <w:bCs/>
                <w:iCs/>
                <w:sz w:val="20"/>
              </w:rPr>
            </w:pPr>
            <w:r w:rsidRPr="00516CE6">
              <w:rPr>
                <w:rFonts w:ascii="Arial" w:hAnsi="Arial" w:cs="Arial"/>
                <w:bCs/>
                <w:iCs/>
                <w:sz w:val="20"/>
              </w:rPr>
              <w:t xml:space="preserve">Final </w:t>
            </w:r>
            <w:r w:rsidR="008C6CDE" w:rsidRPr="00516CE6">
              <w:rPr>
                <w:rFonts w:ascii="Arial" w:hAnsi="Arial" w:cs="Arial"/>
                <w:bCs/>
                <w:iCs/>
                <w:sz w:val="20"/>
              </w:rPr>
              <w:t>JUL15-16</w:t>
            </w:r>
            <w:r w:rsidR="00AC7060">
              <w:rPr>
                <w:rFonts w:ascii="Arial" w:hAnsi="Arial" w:cs="Arial"/>
                <w:bCs/>
                <w:iCs/>
                <w:sz w:val="20"/>
              </w:rPr>
              <w:t xml:space="preserve"> </w:t>
            </w:r>
            <w:r w:rsidRPr="00516CE6">
              <w:rPr>
                <w:rFonts w:ascii="Arial" w:hAnsi="Arial" w:cs="Arial"/>
                <w:bCs/>
                <w:iCs/>
                <w:sz w:val="20"/>
              </w:rPr>
              <w:t>GL balance information including updated fund balances available in the Data Warehouse.</w:t>
            </w:r>
          </w:p>
        </w:tc>
      </w:tr>
    </w:tbl>
    <w:p w14:paraId="76BD587D" w14:textId="77777777" w:rsidR="00F21B5C" w:rsidRPr="00D17DAC" w:rsidRDefault="00F21B5C" w:rsidP="00F21B5C">
      <w:pPr>
        <w:rPr>
          <w:rFonts w:ascii="Arial" w:hAnsi="Arial" w:cs="Arial"/>
          <w:sz w:val="20"/>
        </w:rPr>
      </w:pPr>
    </w:p>
    <w:p w14:paraId="58F89C89" w14:textId="77777777" w:rsidR="00F21B5C" w:rsidRPr="001614E6" w:rsidRDefault="00F21B5C" w:rsidP="00F21B5C">
      <w:pPr>
        <w:rPr>
          <w:rFonts w:ascii="Arial" w:hAnsi="Arial" w:cs="Arial"/>
          <w:bCs/>
          <w:sz w:val="20"/>
        </w:rPr>
      </w:pPr>
      <w:r w:rsidRPr="00D17DAC">
        <w:rPr>
          <w:rFonts w:ascii="Arial" w:hAnsi="Arial" w:cs="Arial"/>
          <w:sz w:val="20"/>
        </w:rPr>
        <w:t>Questions regarding the foregoing should be directe</w:t>
      </w:r>
      <w:r w:rsidR="00C733A7" w:rsidRPr="00D17DAC">
        <w:rPr>
          <w:rFonts w:ascii="Arial" w:hAnsi="Arial" w:cs="Arial"/>
          <w:sz w:val="20"/>
        </w:rPr>
        <w:t>d to General Accounting</w:t>
      </w:r>
      <w:r w:rsidRPr="00D17DAC">
        <w:rPr>
          <w:rFonts w:ascii="Arial" w:hAnsi="Arial" w:cs="Arial"/>
          <w:sz w:val="20"/>
        </w:rPr>
        <w:t xml:space="preserve"> via e-mail at </w:t>
      </w:r>
      <w:hyperlink r:id="rId58" w:history="1">
        <w:r w:rsidR="00C04329" w:rsidRPr="00D17DAC">
          <w:rPr>
            <w:rStyle w:val="Hyperlink"/>
          </w:rPr>
          <w:t>ga.gl@yale.edu</w:t>
        </w:r>
      </w:hyperlink>
      <w:r w:rsidR="00C04329" w:rsidRPr="00D17DAC">
        <w:t>.</w:t>
      </w:r>
    </w:p>
    <w:p w14:paraId="549A079D" w14:textId="77777777" w:rsidR="00F21B5C" w:rsidRPr="001614E6" w:rsidRDefault="00F21B5C" w:rsidP="00F21B5C">
      <w:pPr>
        <w:rPr>
          <w:rFonts w:ascii="Arial" w:hAnsi="Arial" w:cs="Arial"/>
          <w:bCs/>
          <w:sz w:val="20"/>
        </w:rPr>
      </w:pPr>
    </w:p>
    <w:p w14:paraId="3422F5B1" w14:textId="77777777" w:rsidR="00DC6CA1" w:rsidRPr="001614E6" w:rsidRDefault="00DC6CA1" w:rsidP="00F21B5C">
      <w:pPr>
        <w:rPr>
          <w:rFonts w:ascii="Arial" w:hAnsi="Arial" w:cs="Arial"/>
          <w:sz w:val="20"/>
        </w:rPr>
      </w:pPr>
    </w:p>
    <w:p w14:paraId="3C38511B" w14:textId="77777777" w:rsidR="00F21B5C" w:rsidRPr="001614E6" w:rsidRDefault="00921BAE" w:rsidP="00F21B5C">
      <w:pPr>
        <w:ind w:left="-1260"/>
        <w:rPr>
          <w:rFonts w:ascii="Arial" w:hAnsi="Arial" w:cs="Arial"/>
          <w:sz w:val="20"/>
        </w:rPr>
      </w:pPr>
      <w:r w:rsidRPr="001614E6">
        <w:rPr>
          <w:rFonts w:ascii="Arial" w:hAnsi="Arial" w:cs="Arial"/>
          <w:noProof/>
          <w:sz w:val="20"/>
        </w:rPr>
        <w:drawing>
          <wp:inline distT="0" distB="0" distL="0" distR="0" wp14:anchorId="587B4FC8" wp14:editId="0DB0A32C">
            <wp:extent cx="7200900" cy="2286000"/>
            <wp:effectExtent l="19050" t="0" r="0" b="0"/>
            <wp:docPr id="7" name="Picture 7" descr="JSAYearEn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SAYearEndImage"/>
                    <pic:cNvPicPr>
                      <a:picLocks noChangeAspect="1" noChangeArrowheads="1"/>
                    </pic:cNvPicPr>
                  </pic:nvPicPr>
                  <pic:blipFill>
                    <a:blip r:embed="rId59" cstate="print"/>
                    <a:srcRect/>
                    <a:stretch>
                      <a:fillRect/>
                    </a:stretch>
                  </pic:blipFill>
                  <pic:spPr bwMode="auto">
                    <a:xfrm>
                      <a:off x="0" y="0"/>
                      <a:ext cx="7200900" cy="2286000"/>
                    </a:xfrm>
                    <a:prstGeom prst="rect">
                      <a:avLst/>
                    </a:prstGeom>
                    <a:noFill/>
                    <a:ln w="9525">
                      <a:noFill/>
                      <a:miter lim="800000"/>
                      <a:headEnd/>
                      <a:tailEnd/>
                    </a:ln>
                  </pic:spPr>
                </pic:pic>
              </a:graphicData>
            </a:graphic>
          </wp:inline>
        </w:drawing>
      </w:r>
    </w:p>
    <w:p w14:paraId="578C4F6D" w14:textId="77777777" w:rsidR="0099610E" w:rsidRPr="001614E6" w:rsidRDefault="0099610E" w:rsidP="00AF2423">
      <w:pPr>
        <w:rPr>
          <w:rFonts w:ascii="Arial" w:hAnsi="Arial" w:cs="Arial"/>
          <w:b/>
          <w:sz w:val="20"/>
        </w:rPr>
      </w:pPr>
    </w:p>
    <w:p w14:paraId="3CCFE18A" w14:textId="77777777" w:rsidR="00AF2423" w:rsidRPr="00843B61" w:rsidRDefault="00AF2423" w:rsidP="00AF2423">
      <w:pPr>
        <w:rPr>
          <w:rFonts w:ascii="Arial" w:hAnsi="Arial" w:cs="Arial"/>
          <w:b/>
          <w:sz w:val="20"/>
        </w:rPr>
      </w:pPr>
      <w:r w:rsidRPr="00843B61">
        <w:rPr>
          <w:rFonts w:ascii="Arial" w:hAnsi="Arial" w:cs="Arial"/>
          <w:b/>
          <w:sz w:val="20"/>
        </w:rPr>
        <w:t>Best Practice for Accounting Transfers (Cost Transfers)</w:t>
      </w:r>
    </w:p>
    <w:p w14:paraId="0E0C35EA" w14:textId="77777777" w:rsidR="00AF2423" w:rsidRPr="00843B61" w:rsidRDefault="00AF2423" w:rsidP="00AF2423">
      <w:pPr>
        <w:rPr>
          <w:rFonts w:ascii="Arial" w:hAnsi="Arial" w:cs="Arial"/>
          <w:sz w:val="20"/>
        </w:rPr>
      </w:pPr>
    </w:p>
    <w:p w14:paraId="057D1021" w14:textId="77777777" w:rsidR="00AF2423" w:rsidRPr="00D17DAC" w:rsidRDefault="00AF2423" w:rsidP="00AF2423">
      <w:pPr>
        <w:rPr>
          <w:rFonts w:ascii="Arial" w:hAnsi="Arial" w:cs="Arial"/>
          <w:sz w:val="20"/>
        </w:rPr>
      </w:pPr>
      <w:r w:rsidRPr="00843B61">
        <w:rPr>
          <w:rFonts w:ascii="Arial" w:hAnsi="Arial" w:cs="Arial"/>
          <w:sz w:val="20"/>
        </w:rPr>
        <w:t xml:space="preserve">Accounting (Cost) transfers occur when erroneous transactions are posted to the general ledger. These errors can be due to bad charging instructions, incorrect dollar amounts or a host of other issues. Best practice is to make the corrections to these transactions through the source system </w:t>
      </w:r>
      <w:r w:rsidRPr="00843B61">
        <w:rPr>
          <w:rFonts w:ascii="Arial" w:hAnsi="Arial" w:cs="Arial"/>
          <w:sz w:val="20"/>
        </w:rPr>
        <w:lastRenderedPageBreak/>
        <w:t xml:space="preserve">from which the entry originated. This will allow for the proper maintenance of the source system and preserve its integrity in relation to the general ledger.   Therefore, </w:t>
      </w:r>
      <w:r w:rsidR="00C85D2B" w:rsidRPr="00843B61">
        <w:rPr>
          <w:rFonts w:ascii="Arial" w:hAnsi="Arial" w:cs="Arial"/>
          <w:sz w:val="20"/>
        </w:rPr>
        <w:t xml:space="preserve">all </w:t>
      </w:r>
      <w:r w:rsidRPr="00843B61">
        <w:rPr>
          <w:rFonts w:ascii="Arial" w:hAnsi="Arial" w:cs="Arial"/>
          <w:sz w:val="20"/>
        </w:rPr>
        <w:t xml:space="preserve">corrections should be </w:t>
      </w:r>
      <w:r w:rsidRPr="00D17DAC">
        <w:rPr>
          <w:rFonts w:ascii="Arial" w:hAnsi="Arial" w:cs="Arial"/>
          <w:sz w:val="20"/>
        </w:rPr>
        <w:t xml:space="preserve">made </w:t>
      </w:r>
      <w:r w:rsidR="00C85D2B" w:rsidRPr="00D17DAC">
        <w:rPr>
          <w:rFonts w:ascii="Arial" w:hAnsi="Arial" w:cs="Arial"/>
          <w:sz w:val="20"/>
        </w:rPr>
        <w:t>in the source system from which the error originated</w:t>
      </w:r>
      <w:r w:rsidRPr="00D17DAC">
        <w:rPr>
          <w:rFonts w:ascii="Arial" w:hAnsi="Arial" w:cs="Arial"/>
          <w:sz w:val="20"/>
        </w:rPr>
        <w:t>.  When this is not possible and a JSA is needed to make the correction, all pertinent information about the original transaction should be included with the JSA in the description and attribute fields.</w:t>
      </w:r>
    </w:p>
    <w:p w14:paraId="29E0655B" w14:textId="77777777" w:rsidR="00B76F22" w:rsidRPr="00D17DAC" w:rsidRDefault="00B76F22" w:rsidP="00372C56">
      <w:pPr>
        <w:rPr>
          <w:rFonts w:ascii="Arial" w:hAnsi="Arial" w:cs="Arial"/>
          <w:b/>
          <w:sz w:val="20"/>
        </w:rPr>
      </w:pPr>
    </w:p>
    <w:p w14:paraId="209D23B6" w14:textId="77777777" w:rsidR="00372C56" w:rsidRPr="00D17DAC" w:rsidRDefault="00B61478" w:rsidP="00372C56">
      <w:pPr>
        <w:rPr>
          <w:rFonts w:ascii="Arial" w:hAnsi="Arial" w:cs="Arial"/>
          <w:b/>
          <w:sz w:val="20"/>
        </w:rPr>
      </w:pPr>
      <w:r w:rsidRPr="00D17DAC">
        <w:rPr>
          <w:rFonts w:ascii="Arial" w:hAnsi="Arial" w:cs="Arial"/>
          <w:b/>
          <w:sz w:val="20"/>
        </w:rPr>
        <w:t>T</w:t>
      </w:r>
      <w:r w:rsidR="00372C56" w:rsidRPr="00D17DAC">
        <w:rPr>
          <w:rFonts w:ascii="Arial" w:hAnsi="Arial" w:cs="Arial"/>
          <w:b/>
          <w:sz w:val="20"/>
        </w:rPr>
        <w:t xml:space="preserve">he JE Batch Name Defined </w:t>
      </w:r>
    </w:p>
    <w:p w14:paraId="476FB3D1" w14:textId="77777777" w:rsidR="00372C56" w:rsidRPr="00D17DAC" w:rsidRDefault="00372C56" w:rsidP="00372C56">
      <w:pPr>
        <w:rPr>
          <w:rFonts w:ascii="Arial" w:hAnsi="Arial" w:cs="Arial"/>
          <w:sz w:val="20"/>
        </w:rPr>
      </w:pPr>
    </w:p>
    <w:p w14:paraId="23522355" w14:textId="77777777" w:rsidR="00372C56" w:rsidRPr="00516CE6" w:rsidRDefault="00372C56" w:rsidP="00372C56">
      <w:pPr>
        <w:rPr>
          <w:rFonts w:ascii="Arial" w:hAnsi="Arial" w:cs="Arial"/>
          <w:sz w:val="20"/>
        </w:rPr>
      </w:pPr>
      <w:r w:rsidRPr="00516CE6">
        <w:rPr>
          <w:rFonts w:ascii="Arial" w:hAnsi="Arial" w:cs="Arial"/>
          <w:sz w:val="20"/>
        </w:rPr>
        <w:t>The JE Batch Name is the primary identifier of the source of a transaction that has been posted to the General Ledger.  Transactions from Oracle-based subsyst</w:t>
      </w:r>
      <w:r w:rsidR="00235D67" w:rsidRPr="00516CE6">
        <w:rPr>
          <w:rFonts w:ascii="Arial" w:hAnsi="Arial" w:cs="Arial"/>
          <w:sz w:val="20"/>
        </w:rPr>
        <w:t>ems</w:t>
      </w:r>
      <w:r w:rsidRPr="00516CE6">
        <w:rPr>
          <w:rFonts w:ascii="Arial" w:hAnsi="Arial" w:cs="Arial"/>
          <w:sz w:val="20"/>
        </w:rPr>
        <w:t xml:space="preserve"> are identified by the prefix in the batch name such as OAP for Accounts Payable batches and generally </w:t>
      </w:r>
      <w:proofErr w:type="gramStart"/>
      <w:r w:rsidRPr="00516CE6">
        <w:rPr>
          <w:rFonts w:ascii="Arial" w:hAnsi="Arial" w:cs="Arial"/>
          <w:sz w:val="20"/>
        </w:rPr>
        <w:t>O:PAY</w:t>
      </w:r>
      <w:proofErr w:type="gramEnd"/>
      <w:r w:rsidRPr="00516CE6">
        <w:rPr>
          <w:rFonts w:ascii="Arial" w:hAnsi="Arial" w:cs="Arial"/>
          <w:sz w:val="20"/>
        </w:rPr>
        <w:t xml:space="preserve"> for batches originating from the Labor Distribution module.  For external </w:t>
      </w:r>
      <w:r w:rsidR="00235D67" w:rsidRPr="00516CE6">
        <w:rPr>
          <w:rFonts w:ascii="Arial" w:hAnsi="Arial" w:cs="Arial"/>
          <w:sz w:val="20"/>
        </w:rPr>
        <w:t>systems</w:t>
      </w:r>
      <w:r w:rsidRPr="00516CE6">
        <w:rPr>
          <w:rFonts w:ascii="Arial" w:hAnsi="Arial" w:cs="Arial"/>
          <w:sz w:val="20"/>
        </w:rPr>
        <w:t xml:space="preserve">, the batches have to go through </w:t>
      </w:r>
      <w:r w:rsidR="001F4999" w:rsidRPr="00516CE6">
        <w:rPr>
          <w:rFonts w:ascii="Arial" w:hAnsi="Arial" w:cs="Arial"/>
          <w:sz w:val="20"/>
        </w:rPr>
        <w:t>JSA</w:t>
      </w:r>
      <w:r w:rsidRPr="00516CE6">
        <w:rPr>
          <w:rFonts w:ascii="Arial" w:hAnsi="Arial" w:cs="Arial"/>
          <w:sz w:val="20"/>
        </w:rPr>
        <w:t xml:space="preserve"> with the JE Batch Name configured in the following format:</w:t>
      </w:r>
    </w:p>
    <w:p w14:paraId="21223585" w14:textId="77777777" w:rsidR="00372C56" w:rsidRPr="00516CE6" w:rsidRDefault="00372C56" w:rsidP="00372C56">
      <w:pPr>
        <w:rPr>
          <w:rFonts w:ascii="Arial" w:hAnsi="Arial" w:cs="Arial"/>
          <w:sz w:val="20"/>
        </w:rPr>
      </w:pPr>
    </w:p>
    <w:p w14:paraId="386BE74A" w14:textId="77777777" w:rsidR="00372C56" w:rsidRPr="00516CE6" w:rsidRDefault="00372C56" w:rsidP="00372C56">
      <w:pPr>
        <w:rPr>
          <w:rFonts w:ascii="Arial" w:hAnsi="Arial" w:cs="Arial"/>
          <w:sz w:val="20"/>
        </w:rPr>
      </w:pPr>
      <w:r w:rsidRPr="00516CE6">
        <w:rPr>
          <w:rFonts w:ascii="Arial" w:hAnsi="Arial" w:cs="Arial"/>
          <w:sz w:val="20"/>
        </w:rPr>
        <w:tab/>
      </w:r>
      <w:r w:rsidRPr="00516CE6">
        <w:rPr>
          <w:rFonts w:ascii="Arial" w:hAnsi="Arial" w:cs="Arial"/>
          <w:sz w:val="20"/>
        </w:rPr>
        <w:tab/>
        <w:t>OOOOOO-SSSSSS-DD-MMM-YYYY-NNNN</w:t>
      </w:r>
    </w:p>
    <w:p w14:paraId="1E94CFA9" w14:textId="77777777" w:rsidR="00372C56" w:rsidRPr="00516CE6" w:rsidRDefault="00372C56" w:rsidP="00372C56">
      <w:pPr>
        <w:rPr>
          <w:rFonts w:ascii="Arial" w:hAnsi="Arial" w:cs="Arial"/>
          <w:sz w:val="20"/>
        </w:rPr>
      </w:pPr>
    </w:p>
    <w:p w14:paraId="4DEF4EB3" w14:textId="77777777" w:rsidR="00372C56" w:rsidRPr="00516CE6" w:rsidRDefault="00372C56" w:rsidP="00372C56">
      <w:pPr>
        <w:rPr>
          <w:rFonts w:ascii="Arial" w:hAnsi="Arial" w:cs="Arial"/>
          <w:sz w:val="20"/>
        </w:rPr>
      </w:pPr>
      <w:r w:rsidRPr="00516CE6">
        <w:rPr>
          <w:rFonts w:ascii="Arial" w:hAnsi="Arial" w:cs="Arial"/>
          <w:sz w:val="20"/>
        </w:rPr>
        <w:t xml:space="preserve">The </w:t>
      </w:r>
      <w:r w:rsidR="00C97993" w:rsidRPr="00516CE6">
        <w:rPr>
          <w:rFonts w:ascii="Arial" w:hAnsi="Arial" w:cs="Arial"/>
          <w:sz w:val="20"/>
        </w:rPr>
        <w:t>first six digits represent the b</w:t>
      </w:r>
      <w:r w:rsidRPr="00516CE6">
        <w:rPr>
          <w:rFonts w:ascii="Arial" w:hAnsi="Arial" w:cs="Arial"/>
          <w:sz w:val="20"/>
        </w:rPr>
        <w:t>atch “owning” organizational unit.  The</w:t>
      </w:r>
      <w:r w:rsidR="00C97993" w:rsidRPr="00516CE6">
        <w:rPr>
          <w:rFonts w:ascii="Arial" w:hAnsi="Arial" w:cs="Arial"/>
          <w:sz w:val="20"/>
        </w:rPr>
        <w:t xml:space="preserve"> next six digits represent the batch source followed by the batch date and the b</w:t>
      </w:r>
      <w:r w:rsidRPr="00516CE6">
        <w:rPr>
          <w:rFonts w:ascii="Arial" w:hAnsi="Arial" w:cs="Arial"/>
          <w:sz w:val="20"/>
        </w:rPr>
        <w:t>atch sequence number.</w:t>
      </w:r>
    </w:p>
    <w:p w14:paraId="70AB0DBA" w14:textId="77777777" w:rsidR="00372C56" w:rsidRPr="00516CE6" w:rsidRDefault="00372C56" w:rsidP="00372C56">
      <w:pPr>
        <w:rPr>
          <w:rFonts w:ascii="Arial" w:hAnsi="Arial" w:cs="Arial"/>
          <w:sz w:val="20"/>
        </w:rPr>
      </w:pPr>
    </w:p>
    <w:p w14:paraId="6D3A9D91" w14:textId="77777777" w:rsidR="00372C56" w:rsidRPr="00516CE6" w:rsidRDefault="00372C56" w:rsidP="00372C56">
      <w:pPr>
        <w:rPr>
          <w:rFonts w:ascii="Arial" w:hAnsi="Arial" w:cs="Arial"/>
          <w:sz w:val="20"/>
        </w:rPr>
      </w:pPr>
      <w:r w:rsidRPr="00516CE6">
        <w:rPr>
          <w:rFonts w:ascii="Arial" w:hAnsi="Arial" w:cs="Arial"/>
          <w:sz w:val="20"/>
        </w:rPr>
        <w:t xml:space="preserve">For a complete list of Source </w:t>
      </w:r>
      <w:r w:rsidR="00235D67" w:rsidRPr="00516CE6">
        <w:rPr>
          <w:rFonts w:ascii="Arial" w:hAnsi="Arial" w:cs="Arial"/>
          <w:sz w:val="20"/>
        </w:rPr>
        <w:t>Systems</w:t>
      </w:r>
      <w:r w:rsidRPr="00516CE6">
        <w:rPr>
          <w:rFonts w:ascii="Arial" w:hAnsi="Arial" w:cs="Arial"/>
          <w:sz w:val="20"/>
        </w:rPr>
        <w:t xml:space="preserve"> and contact persons, please go to:</w:t>
      </w:r>
    </w:p>
    <w:p w14:paraId="7CBBAD65" w14:textId="77777777" w:rsidR="00372C56" w:rsidRPr="00516CE6" w:rsidRDefault="00372C56" w:rsidP="00372C56">
      <w:pPr>
        <w:rPr>
          <w:rFonts w:ascii="Arial" w:hAnsi="Arial" w:cs="Arial"/>
          <w:sz w:val="20"/>
        </w:rPr>
      </w:pPr>
    </w:p>
    <w:p w14:paraId="46F80748" w14:textId="77777777" w:rsidR="00372C56" w:rsidRPr="00516CE6" w:rsidRDefault="00BB22BB" w:rsidP="00372C56">
      <w:pPr>
        <w:rPr>
          <w:rFonts w:ascii="Arial" w:hAnsi="Arial" w:cs="Arial"/>
          <w:sz w:val="20"/>
        </w:rPr>
      </w:pPr>
      <w:hyperlink r:id="rId60" w:history="1">
        <w:r w:rsidR="006414CF" w:rsidRPr="00516CE6">
          <w:rPr>
            <w:rStyle w:val="Hyperlink"/>
            <w:rFonts w:ascii="Arial" w:hAnsi="Arial" w:cs="Arial"/>
            <w:color w:val="auto"/>
            <w:sz w:val="20"/>
          </w:rPr>
          <w:t>1310 GD.01 JE Source System Codes and Contacts | Policies &amp; Procedures</w:t>
        </w:r>
      </w:hyperlink>
      <w:r w:rsidR="00372C56" w:rsidRPr="00516CE6">
        <w:rPr>
          <w:rFonts w:ascii="Arial" w:hAnsi="Arial" w:cs="Arial"/>
          <w:sz w:val="20"/>
        </w:rPr>
        <w:t xml:space="preserve"> </w:t>
      </w:r>
    </w:p>
    <w:p w14:paraId="343C3E48" w14:textId="77777777" w:rsidR="00D41FFD" w:rsidRPr="00516CE6" w:rsidRDefault="00D41FFD" w:rsidP="00E817B0">
      <w:pPr>
        <w:jc w:val="center"/>
        <w:rPr>
          <w:rFonts w:ascii="Arial" w:hAnsi="Arial" w:cs="Arial"/>
          <w:b/>
          <w:sz w:val="22"/>
          <w:szCs w:val="22"/>
        </w:rPr>
      </w:pPr>
    </w:p>
    <w:p w14:paraId="062E23EE" w14:textId="77777777" w:rsidR="005F7FC2" w:rsidRPr="00516CE6" w:rsidRDefault="005F7FC2" w:rsidP="005F7FC2">
      <w:pPr>
        <w:rPr>
          <w:rFonts w:ascii="Arial" w:hAnsi="Arial" w:cs="Arial"/>
          <w:b/>
        </w:rPr>
      </w:pPr>
      <w:r w:rsidRPr="00516CE6">
        <w:rPr>
          <w:rFonts w:ascii="Arial" w:hAnsi="Arial" w:cs="Arial"/>
          <w:b/>
        </w:rPr>
        <w:t>LABOR DISTRIBUTION ADJUSTMENT PROCESSING</w:t>
      </w:r>
    </w:p>
    <w:p w14:paraId="332517C9" w14:textId="77777777" w:rsidR="005F7FC2" w:rsidRPr="00516CE6" w:rsidRDefault="005F7FC2" w:rsidP="005F7FC2">
      <w:pPr>
        <w:rPr>
          <w:rFonts w:ascii="Arial" w:hAnsi="Arial" w:cs="Arial"/>
          <w:sz w:val="20"/>
        </w:rPr>
      </w:pPr>
    </w:p>
    <w:p w14:paraId="310E47F2" w14:textId="77777777" w:rsidR="005F7FC2" w:rsidRPr="00516CE6" w:rsidRDefault="005F7FC2" w:rsidP="005F7FC2">
      <w:pPr>
        <w:rPr>
          <w:rFonts w:ascii="Arial" w:hAnsi="Arial" w:cs="Arial"/>
          <w:sz w:val="20"/>
        </w:rPr>
      </w:pPr>
      <w:r w:rsidRPr="00516CE6">
        <w:rPr>
          <w:rFonts w:ascii="Arial" w:hAnsi="Arial" w:cs="Arial"/>
          <w:sz w:val="20"/>
        </w:rPr>
        <w:t>Following are important dates and procedures pertaining to FY2015 year-end LD distribution adjustments. Strict observance of these guidelines will ensure that LD adjustments are processed in the appropriate accounting period.</w:t>
      </w:r>
    </w:p>
    <w:p w14:paraId="0BEAE529" w14:textId="77777777" w:rsidR="005F7FC2" w:rsidRPr="00516CE6" w:rsidRDefault="005F7FC2" w:rsidP="005F7FC2">
      <w:pPr>
        <w:rPr>
          <w:rFonts w:ascii="Arial" w:hAnsi="Arial" w:cs="Arial"/>
          <w:sz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10"/>
        <w:gridCol w:w="6480"/>
      </w:tblGrid>
      <w:tr w:rsidR="005F7FC2" w:rsidRPr="00516CE6" w14:paraId="09C4A02D" w14:textId="77777777" w:rsidTr="00EE7C09">
        <w:tc>
          <w:tcPr>
            <w:tcW w:w="2610" w:type="dxa"/>
            <w:tcBorders>
              <w:right w:val="single" w:sz="4" w:space="0" w:color="auto"/>
            </w:tcBorders>
          </w:tcPr>
          <w:p w14:paraId="4D660BFE" w14:textId="77777777" w:rsidR="005F7FC2" w:rsidRPr="00516CE6" w:rsidRDefault="005F7FC2" w:rsidP="00EE7C09">
            <w:pPr>
              <w:rPr>
                <w:rFonts w:ascii="Arial" w:hAnsi="Arial" w:cs="Arial"/>
                <w:b/>
                <w:sz w:val="20"/>
              </w:rPr>
            </w:pPr>
          </w:p>
          <w:p w14:paraId="5EE6EEA8" w14:textId="77777777" w:rsidR="005F7FC2" w:rsidRPr="00516CE6" w:rsidRDefault="005F7FC2" w:rsidP="00EE7C09">
            <w:pPr>
              <w:rPr>
                <w:rFonts w:ascii="Arial" w:hAnsi="Arial" w:cs="Arial"/>
                <w:sz w:val="20"/>
              </w:rPr>
            </w:pPr>
            <w:r w:rsidRPr="00516CE6">
              <w:rPr>
                <w:rFonts w:ascii="Arial" w:hAnsi="Arial" w:cs="Arial"/>
                <w:sz w:val="20"/>
              </w:rPr>
              <w:t>July 2</w:t>
            </w:r>
          </w:p>
        </w:tc>
        <w:tc>
          <w:tcPr>
            <w:tcW w:w="6480" w:type="dxa"/>
            <w:tcBorders>
              <w:left w:val="single" w:sz="4" w:space="0" w:color="auto"/>
            </w:tcBorders>
          </w:tcPr>
          <w:p w14:paraId="5C5E85A3" w14:textId="77777777" w:rsidR="005F7FC2" w:rsidRPr="00516CE6" w:rsidRDefault="005F7FC2" w:rsidP="00EE7C09">
            <w:pPr>
              <w:rPr>
                <w:rFonts w:ascii="Arial" w:hAnsi="Arial" w:cs="Arial"/>
                <w:sz w:val="20"/>
              </w:rPr>
            </w:pPr>
          </w:p>
          <w:p w14:paraId="3139998E" w14:textId="77777777" w:rsidR="005F7FC2" w:rsidRPr="00516CE6" w:rsidRDefault="005F7FC2" w:rsidP="00EE7C09">
            <w:pPr>
              <w:rPr>
                <w:rFonts w:ascii="Arial" w:hAnsi="Arial" w:cs="Arial"/>
                <w:sz w:val="20"/>
              </w:rPr>
            </w:pPr>
            <w:r w:rsidRPr="00516CE6">
              <w:rPr>
                <w:rFonts w:ascii="Arial" w:hAnsi="Arial" w:cs="Arial"/>
                <w:sz w:val="20"/>
              </w:rPr>
              <w:t>All suspense charges that are related to effort on sponsored projects must be cleared by this time.</w:t>
            </w:r>
          </w:p>
        </w:tc>
      </w:tr>
      <w:tr w:rsidR="005F7FC2" w:rsidRPr="00516CE6" w14:paraId="0AE344B5" w14:textId="77777777" w:rsidTr="00EE7C09">
        <w:tc>
          <w:tcPr>
            <w:tcW w:w="2610" w:type="dxa"/>
            <w:tcBorders>
              <w:right w:val="single" w:sz="4" w:space="0" w:color="auto"/>
            </w:tcBorders>
          </w:tcPr>
          <w:p w14:paraId="57418BAE" w14:textId="77777777" w:rsidR="005F7FC2" w:rsidRPr="00516CE6" w:rsidRDefault="005F7FC2" w:rsidP="00EE7C09">
            <w:pPr>
              <w:rPr>
                <w:rFonts w:ascii="Arial" w:hAnsi="Arial" w:cs="Arial"/>
                <w:b/>
                <w:sz w:val="20"/>
              </w:rPr>
            </w:pPr>
          </w:p>
          <w:p w14:paraId="089867EF" w14:textId="77777777" w:rsidR="005F7FC2" w:rsidRPr="00516CE6" w:rsidRDefault="005F7FC2" w:rsidP="00EE7C09">
            <w:pPr>
              <w:rPr>
                <w:rFonts w:ascii="Arial" w:hAnsi="Arial" w:cs="Arial"/>
                <w:sz w:val="20"/>
              </w:rPr>
            </w:pPr>
            <w:r w:rsidRPr="00516CE6">
              <w:rPr>
                <w:rFonts w:ascii="Arial" w:hAnsi="Arial" w:cs="Arial"/>
                <w:sz w:val="20"/>
              </w:rPr>
              <w:t>July 17 at 3 PM</w:t>
            </w:r>
          </w:p>
        </w:tc>
        <w:tc>
          <w:tcPr>
            <w:tcW w:w="6480" w:type="dxa"/>
            <w:tcBorders>
              <w:left w:val="single" w:sz="4" w:space="0" w:color="auto"/>
            </w:tcBorders>
          </w:tcPr>
          <w:p w14:paraId="59D7E782" w14:textId="77777777" w:rsidR="005F7FC2" w:rsidRPr="00516CE6" w:rsidRDefault="005F7FC2" w:rsidP="00EE7C09">
            <w:pPr>
              <w:rPr>
                <w:rFonts w:ascii="Arial" w:hAnsi="Arial" w:cs="Arial"/>
                <w:b/>
                <w:sz w:val="20"/>
              </w:rPr>
            </w:pPr>
          </w:p>
          <w:p w14:paraId="4AD93C18" w14:textId="77777777" w:rsidR="005F7FC2" w:rsidRPr="00516CE6" w:rsidRDefault="005F7FC2" w:rsidP="00EE7C09">
            <w:pPr>
              <w:rPr>
                <w:rFonts w:ascii="Arial" w:hAnsi="Arial" w:cs="Arial"/>
                <w:sz w:val="20"/>
              </w:rPr>
            </w:pPr>
            <w:r w:rsidRPr="00516CE6">
              <w:rPr>
                <w:rFonts w:ascii="Arial" w:hAnsi="Arial" w:cs="Arial"/>
                <w:b/>
                <w:sz w:val="20"/>
              </w:rPr>
              <w:t>Cutoff for LD distribution adjustments transactions for June FY2015.</w:t>
            </w:r>
            <w:r w:rsidRPr="00516CE6">
              <w:rPr>
                <w:rFonts w:ascii="Arial" w:hAnsi="Arial" w:cs="Arial"/>
                <w:sz w:val="20"/>
              </w:rPr>
              <w:t xml:space="preserve">  All suspense charges must be cleared by this time if necessary.  Distribution adjustments for FY2015 that are approved by this time will be reflected in the appropriate June balance reports.</w:t>
            </w:r>
          </w:p>
        </w:tc>
      </w:tr>
      <w:tr w:rsidR="005F7FC2" w:rsidRPr="00516CE6" w14:paraId="58A71176" w14:textId="77777777" w:rsidTr="00EE7C09">
        <w:tc>
          <w:tcPr>
            <w:tcW w:w="2610" w:type="dxa"/>
            <w:tcBorders>
              <w:right w:val="single" w:sz="4" w:space="0" w:color="auto"/>
            </w:tcBorders>
          </w:tcPr>
          <w:p w14:paraId="4BCF7B04" w14:textId="77777777" w:rsidR="005F7FC2" w:rsidRPr="00516CE6" w:rsidRDefault="005F7FC2" w:rsidP="00EE7C09">
            <w:pPr>
              <w:rPr>
                <w:rFonts w:ascii="Arial" w:hAnsi="Arial" w:cs="Arial"/>
                <w:b/>
                <w:sz w:val="20"/>
              </w:rPr>
            </w:pPr>
          </w:p>
          <w:p w14:paraId="71AF292F" w14:textId="77777777" w:rsidR="005F7FC2" w:rsidRPr="00516CE6" w:rsidRDefault="005F7FC2" w:rsidP="00EE7C09">
            <w:pPr>
              <w:rPr>
                <w:rFonts w:ascii="Arial" w:hAnsi="Arial" w:cs="Arial"/>
                <w:sz w:val="20"/>
              </w:rPr>
            </w:pPr>
            <w:r w:rsidRPr="00516CE6">
              <w:rPr>
                <w:rFonts w:ascii="Arial" w:hAnsi="Arial" w:cs="Arial"/>
                <w:sz w:val="20"/>
              </w:rPr>
              <w:t>July 18</w:t>
            </w:r>
          </w:p>
        </w:tc>
        <w:tc>
          <w:tcPr>
            <w:tcW w:w="6480" w:type="dxa"/>
            <w:tcBorders>
              <w:left w:val="single" w:sz="4" w:space="0" w:color="auto"/>
            </w:tcBorders>
          </w:tcPr>
          <w:p w14:paraId="67CBDD05" w14:textId="77777777" w:rsidR="005F7FC2" w:rsidRPr="00516CE6" w:rsidRDefault="005F7FC2" w:rsidP="00EE7C09">
            <w:pPr>
              <w:rPr>
                <w:rFonts w:ascii="Arial" w:hAnsi="Arial" w:cs="Arial"/>
                <w:sz w:val="20"/>
              </w:rPr>
            </w:pPr>
          </w:p>
          <w:p w14:paraId="12EAE6DB" w14:textId="77777777" w:rsidR="005F7FC2" w:rsidRPr="00516CE6" w:rsidRDefault="005F7FC2" w:rsidP="00EE7C09">
            <w:pPr>
              <w:rPr>
                <w:rFonts w:ascii="Arial" w:hAnsi="Arial" w:cs="Arial"/>
                <w:sz w:val="20"/>
              </w:rPr>
            </w:pPr>
            <w:r w:rsidRPr="00516CE6">
              <w:rPr>
                <w:rFonts w:ascii="Arial" w:hAnsi="Arial" w:cs="Arial"/>
                <w:sz w:val="20"/>
              </w:rPr>
              <w:t>LD distribution adjustments processed on or after this date will be reflected as FY2016 transactions.</w:t>
            </w:r>
          </w:p>
        </w:tc>
      </w:tr>
    </w:tbl>
    <w:p w14:paraId="1C55B4A9" w14:textId="77777777" w:rsidR="005F7FC2" w:rsidRPr="00516CE6" w:rsidRDefault="005F7FC2" w:rsidP="005F7FC2">
      <w:pPr>
        <w:rPr>
          <w:rFonts w:ascii="Arial" w:hAnsi="Arial" w:cs="Arial"/>
          <w:b/>
          <w:sz w:val="20"/>
        </w:rPr>
      </w:pPr>
    </w:p>
    <w:p w14:paraId="1F00743D" w14:textId="77777777" w:rsidR="005F7FC2" w:rsidRPr="00516CE6" w:rsidRDefault="005F7FC2" w:rsidP="005F7FC2">
      <w:pPr>
        <w:rPr>
          <w:rFonts w:ascii="Arial" w:hAnsi="Arial" w:cs="Arial"/>
          <w:b/>
          <w:sz w:val="20"/>
        </w:rPr>
      </w:pPr>
    </w:p>
    <w:p w14:paraId="6F780E84" w14:textId="77777777" w:rsidR="005F7FC2" w:rsidRDefault="005F7FC2" w:rsidP="005F7FC2">
      <w:pPr>
        <w:rPr>
          <w:rFonts w:ascii="Arial" w:hAnsi="Arial" w:cs="Arial"/>
        </w:rPr>
      </w:pPr>
      <w:r w:rsidRPr="00516CE6">
        <w:rPr>
          <w:rFonts w:ascii="Arial" w:hAnsi="Arial" w:cs="Arial"/>
          <w:b/>
          <w:sz w:val="20"/>
        </w:rPr>
        <w:t>Until the cutoff on July 17</w:t>
      </w:r>
      <w:r w:rsidRPr="00516CE6">
        <w:rPr>
          <w:rFonts w:ascii="Arial" w:hAnsi="Arial" w:cs="Arial"/>
          <w:b/>
          <w:sz w:val="20"/>
          <w:vertAlign w:val="superscript"/>
        </w:rPr>
        <w:t>th</w:t>
      </w:r>
      <w:r w:rsidRPr="00516CE6">
        <w:rPr>
          <w:rFonts w:ascii="Arial" w:hAnsi="Arial" w:cs="Arial"/>
          <w:b/>
          <w:sz w:val="20"/>
        </w:rPr>
        <w:t>, departments can process distribution adjustments for FY2015 and FY2016</w:t>
      </w:r>
      <w:r w:rsidRPr="00516CE6">
        <w:rPr>
          <w:rFonts w:ascii="Arial" w:hAnsi="Arial" w:cs="Arial"/>
          <w:sz w:val="20"/>
        </w:rPr>
        <w:t xml:space="preserve">. </w:t>
      </w:r>
      <w:r w:rsidRPr="00516CE6">
        <w:rPr>
          <w:rFonts w:ascii="Arial" w:hAnsi="Arial" w:cs="Arial"/>
          <w:b/>
        </w:rPr>
        <w:t>To ensure entry into FY2015 for the Monthly and Semi-Monthly payrolls the end date on the distribution adjustment form must be on or before June 30, 2015 (Please see screen shot below)</w:t>
      </w:r>
      <w:r w:rsidRPr="00516CE6">
        <w:rPr>
          <w:rFonts w:ascii="Arial" w:hAnsi="Arial" w:cs="Arial"/>
        </w:rPr>
        <w:t>.</w:t>
      </w:r>
    </w:p>
    <w:p w14:paraId="6BD1CD4B" w14:textId="77777777" w:rsidR="005F7FC2" w:rsidRDefault="005F7FC2" w:rsidP="005F7FC2">
      <w:pPr>
        <w:rPr>
          <w:rFonts w:ascii="Arial" w:hAnsi="Arial" w:cs="Arial"/>
        </w:rPr>
      </w:pPr>
    </w:p>
    <w:p w14:paraId="6ABDB373" w14:textId="77777777" w:rsidR="005F7FC2" w:rsidRDefault="005F7FC2" w:rsidP="005F7FC2">
      <w:pPr>
        <w:rPr>
          <w:rFonts w:ascii="Arial" w:hAnsi="Arial" w:cs="Arial"/>
        </w:rPr>
      </w:pPr>
      <w:r w:rsidRPr="00FE48ED">
        <w:rPr>
          <w:rFonts w:ascii="Arial" w:hAnsi="Arial" w:cs="Arial"/>
          <w:noProof/>
        </w:rPr>
        <w:lastRenderedPageBreak/>
        <mc:AlternateContent>
          <mc:Choice Requires="wps">
            <w:drawing>
              <wp:anchor distT="0" distB="0" distL="114300" distR="114300" simplePos="0" relativeHeight="251676672" behindDoc="0" locked="0" layoutInCell="1" allowOverlap="1" wp14:anchorId="4C707798" wp14:editId="11A8ED4B">
                <wp:simplePos x="0" y="0"/>
                <wp:positionH relativeFrom="column">
                  <wp:posOffset>609600</wp:posOffset>
                </wp:positionH>
                <wp:positionV relativeFrom="paragraph">
                  <wp:posOffset>1386840</wp:posOffset>
                </wp:positionV>
                <wp:extent cx="962025" cy="552450"/>
                <wp:effectExtent l="0" t="38100" r="66675" b="19050"/>
                <wp:wrapNone/>
                <wp:docPr id="19" name="Straight Arrow Connector 19"/>
                <wp:cNvGraphicFramePr/>
                <a:graphic xmlns:a="http://schemas.openxmlformats.org/drawingml/2006/main">
                  <a:graphicData uri="http://schemas.microsoft.com/office/word/2010/wordprocessingShape">
                    <wps:wsp>
                      <wps:cNvCnPr/>
                      <wps:spPr>
                        <a:xfrm flipV="1">
                          <a:off x="0" y="0"/>
                          <a:ext cx="96202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B58515" id="_x0000_t32" coordsize="21600,21600" o:spt="32" o:oned="t" path="m,l21600,21600e" filled="f">
                <v:path arrowok="t" fillok="f" o:connecttype="none"/>
                <o:lock v:ext="edit" shapetype="t"/>
              </v:shapetype>
              <v:shape id="Straight Arrow Connector 19" o:spid="_x0000_s1026" type="#_x0000_t32" style="position:absolute;margin-left:48pt;margin-top:109.2pt;width:75.75pt;height:4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" strokecolor="black [3040]">
                <v:stroke endarrow="open"/>
              </v:shape>
            </w:pict>
          </mc:Fallback>
        </mc:AlternateContent>
      </w:r>
      <w:r w:rsidRPr="00FE48ED">
        <w:rPr>
          <w:rFonts w:ascii="Arial" w:hAnsi="Arial" w:cs="Arial"/>
          <w:noProof/>
        </w:rPr>
        <mc:AlternateContent>
          <mc:Choice Requires="wps">
            <w:drawing>
              <wp:anchor distT="0" distB="0" distL="114300" distR="114300" simplePos="0" relativeHeight="251675648" behindDoc="0" locked="0" layoutInCell="1" allowOverlap="1" wp14:anchorId="18A41F61" wp14:editId="6B548A80">
                <wp:simplePos x="0" y="0"/>
                <wp:positionH relativeFrom="column">
                  <wp:posOffset>-123825</wp:posOffset>
                </wp:positionH>
                <wp:positionV relativeFrom="paragraph">
                  <wp:posOffset>1902460</wp:posOffset>
                </wp:positionV>
                <wp:extent cx="2105025" cy="962025"/>
                <wp:effectExtent l="76200" t="57150" r="85725"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6202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308C6CF1" w14:textId="77777777" w:rsidR="008C5955" w:rsidRPr="00884928" w:rsidRDefault="008C5955" w:rsidP="005F7FC2">
                            <w:pPr>
                              <w:pStyle w:val="BodyText"/>
                              <w:ind w:left="360"/>
                              <w:rPr>
                                <w:rFonts w:ascii="Arial" w:hAnsi="Arial" w:cs="Arial"/>
                                <w:sz w:val="20"/>
                              </w:rPr>
                            </w:pPr>
                            <w:r w:rsidRPr="00FE48ED">
                              <w:rPr>
                                <w:rStyle w:val="BodyTextChar"/>
                                <w:rFonts w:ascii="Arial" w:hAnsi="Arial" w:cs="Arial"/>
                                <w:sz w:val="20"/>
                              </w:rPr>
                              <w:t xml:space="preserve">To ensure entry into </w:t>
                            </w:r>
                            <w:r w:rsidRPr="005F7FC2">
                              <w:rPr>
                                <w:rStyle w:val="BodyTextChar"/>
                                <w:rFonts w:ascii="Arial" w:hAnsi="Arial" w:cs="Arial"/>
                                <w:sz w:val="20"/>
                              </w:rPr>
                              <w:t>FY2015,</w:t>
                            </w:r>
                            <w:r w:rsidRPr="00FE48ED">
                              <w:rPr>
                                <w:rStyle w:val="BodyTextChar"/>
                                <w:rFonts w:ascii="Arial" w:hAnsi="Arial" w:cs="Arial"/>
                                <w:sz w:val="20"/>
                              </w:rPr>
                              <w:t xml:space="preserve"> the end date on the distribution adjustment form must be on or</w:t>
                            </w:r>
                            <w:r w:rsidRPr="00FE48ED">
                              <w:rPr>
                                <w:rFonts w:ascii="Arial" w:hAnsi="Arial" w:cs="Arial"/>
                                <w:sz w:val="20"/>
                              </w:rPr>
                              <w:t xml:space="preserve"> before </w:t>
                            </w:r>
                            <w:r w:rsidRPr="00FE48ED">
                              <w:rPr>
                                <w:rFonts w:ascii="Arial" w:hAnsi="Arial" w:cs="Arial"/>
                                <w:b/>
                                <w:sz w:val="20"/>
                              </w:rPr>
                              <w:t>30-JUN</w:t>
                            </w:r>
                            <w:r w:rsidRPr="005F7FC2">
                              <w:rPr>
                                <w:rFonts w:ascii="Arial" w:hAnsi="Arial" w:cs="Arial"/>
                                <w:b/>
                                <w:sz w:val="20"/>
                              </w:rPr>
                              <w:t>-2015</w:t>
                            </w:r>
                            <w:r w:rsidRPr="00FE48ED">
                              <w:rPr>
                                <w:rFonts w:ascii="Arial" w:hAnsi="Arial" w:cs="Arial"/>
                                <w:sz w:val="20"/>
                              </w:rPr>
                              <w:t>.</w:t>
                            </w:r>
                          </w:p>
                          <w:p w14:paraId="163C1605" w14:textId="77777777" w:rsidR="008C5955" w:rsidRDefault="008C5955" w:rsidP="005F7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CA60B" id="_x0000_t202" coordsize="21600,21600" o:spt="202" path="m,l,21600r21600,l21600,xe">
                <v:stroke joinstyle="miter"/>
                <v:path gradientshapeok="t" o:connecttype="rect"/>
              </v:shapetype>
              <v:shape id="Text Box 2" o:spid="_x0000_s1026" type="#_x0000_t202" style="position:absolute;margin-left:-9.75pt;margin-top:149.8pt;width:165.7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" fillcolor="#c0504d [3205]" strokecolor="white [3201]" strokeweight="3pt">
                <v:shadow on="t" color="black" opacity="24903f" origin=",.5" offset="0,.55556mm"/>
                <v:textbox>
                  <w:txbxContent>
                    <w:p w:rsidR="008C5955" w:rsidRPr="00884928" w:rsidRDefault="008C5955" w:rsidP="005F7FC2">
                      <w:pPr>
                        <w:pStyle w:val="BodyText"/>
                        <w:ind w:left="360"/>
                        <w:rPr>
                          <w:rFonts w:ascii="Arial" w:hAnsi="Arial" w:cs="Arial"/>
                          <w:sz w:val="20"/>
                        </w:rPr>
                      </w:pPr>
                      <w:r w:rsidRPr="00FE48ED">
                        <w:rPr>
                          <w:rStyle w:val="BodyTextChar"/>
                          <w:rFonts w:ascii="Arial" w:hAnsi="Arial" w:cs="Arial"/>
                          <w:sz w:val="20"/>
                        </w:rPr>
                        <w:t xml:space="preserve">To ensure entry into </w:t>
                      </w:r>
                      <w:r w:rsidRPr="005F7FC2">
                        <w:rPr>
                          <w:rStyle w:val="BodyTextChar"/>
                          <w:rFonts w:ascii="Arial" w:hAnsi="Arial" w:cs="Arial"/>
                          <w:sz w:val="20"/>
                        </w:rPr>
                        <w:t>FY2015,</w:t>
                      </w:r>
                      <w:r w:rsidRPr="00FE48ED">
                        <w:rPr>
                          <w:rStyle w:val="BodyTextChar"/>
                          <w:rFonts w:ascii="Arial" w:hAnsi="Arial" w:cs="Arial"/>
                          <w:sz w:val="20"/>
                        </w:rPr>
                        <w:t xml:space="preserve"> the end date on the distribution adjustment form must be on or</w:t>
                      </w:r>
                      <w:r w:rsidRPr="00FE48ED">
                        <w:rPr>
                          <w:rFonts w:ascii="Arial" w:hAnsi="Arial" w:cs="Arial"/>
                          <w:sz w:val="20"/>
                        </w:rPr>
                        <w:t xml:space="preserve"> before </w:t>
                      </w:r>
                      <w:r w:rsidRPr="00FE48ED">
                        <w:rPr>
                          <w:rFonts w:ascii="Arial" w:hAnsi="Arial" w:cs="Arial"/>
                          <w:b/>
                          <w:sz w:val="20"/>
                        </w:rPr>
                        <w:t>30-JUN</w:t>
                      </w:r>
                      <w:r w:rsidRPr="005F7FC2">
                        <w:rPr>
                          <w:rFonts w:ascii="Arial" w:hAnsi="Arial" w:cs="Arial"/>
                          <w:b/>
                          <w:sz w:val="20"/>
                        </w:rPr>
                        <w:t>-2015</w:t>
                      </w:r>
                      <w:r w:rsidRPr="00FE48ED">
                        <w:rPr>
                          <w:rFonts w:ascii="Arial" w:hAnsi="Arial" w:cs="Arial"/>
                          <w:sz w:val="20"/>
                        </w:rPr>
                        <w:t>.</w:t>
                      </w:r>
                    </w:p>
                    <w:p w:rsidR="008C5955" w:rsidRDefault="008C5955" w:rsidP="005F7FC2"/>
                  </w:txbxContent>
                </v:textbox>
              </v:shape>
            </w:pict>
          </mc:Fallback>
        </mc:AlternateContent>
      </w:r>
      <w:r w:rsidRPr="00492B97">
        <w:rPr>
          <w:noProof/>
        </w:rPr>
        <w:t xml:space="preserve"> </w:t>
      </w:r>
      <w:r>
        <w:rPr>
          <w:noProof/>
        </w:rPr>
        <w:drawing>
          <wp:inline distT="0" distB="0" distL="0" distR="0" wp14:anchorId="25524E88" wp14:editId="619B7EF6">
            <wp:extent cx="5295238" cy="26761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295238" cy="2676190"/>
                    </a:xfrm>
                    <a:prstGeom prst="rect">
                      <a:avLst/>
                    </a:prstGeom>
                  </pic:spPr>
                </pic:pic>
              </a:graphicData>
            </a:graphic>
          </wp:inline>
        </w:drawing>
      </w:r>
    </w:p>
    <w:p w14:paraId="0A9A30B3" w14:textId="77777777" w:rsidR="005F7FC2" w:rsidRDefault="005F7FC2" w:rsidP="005F7FC2">
      <w:pPr>
        <w:rPr>
          <w:rFonts w:ascii="Arial" w:hAnsi="Arial" w:cs="Arial"/>
        </w:rPr>
      </w:pPr>
    </w:p>
    <w:p w14:paraId="584B0869" w14:textId="77777777" w:rsidR="005F7FC2" w:rsidRDefault="005F7FC2" w:rsidP="005F7FC2">
      <w:pPr>
        <w:rPr>
          <w:rFonts w:ascii="Arial" w:hAnsi="Arial" w:cs="Arial"/>
          <w:b/>
        </w:rPr>
      </w:pPr>
    </w:p>
    <w:p w14:paraId="518E85A0" w14:textId="77777777" w:rsidR="005F7FC2" w:rsidRDefault="005F7FC2" w:rsidP="005F7FC2">
      <w:pPr>
        <w:rPr>
          <w:rFonts w:ascii="Arial" w:hAnsi="Arial" w:cs="Arial"/>
          <w:sz w:val="20"/>
        </w:rPr>
      </w:pPr>
      <w:r w:rsidRPr="00FE48ED">
        <w:rPr>
          <w:rFonts w:ascii="Arial" w:hAnsi="Arial" w:cs="Arial"/>
          <w:b/>
        </w:rPr>
        <w:t xml:space="preserve">For Weekly payrolls the end date </w:t>
      </w:r>
      <w:r>
        <w:rPr>
          <w:rFonts w:ascii="Arial" w:hAnsi="Arial" w:cs="Arial"/>
          <w:b/>
        </w:rPr>
        <w:t xml:space="preserve">on the distribution adjustment form </w:t>
      </w:r>
      <w:r w:rsidRPr="00FE48ED">
        <w:rPr>
          <w:rFonts w:ascii="Arial" w:hAnsi="Arial" w:cs="Arial"/>
          <w:b/>
        </w:rPr>
        <w:t xml:space="preserve">must be </w:t>
      </w:r>
      <w:r>
        <w:rPr>
          <w:rFonts w:ascii="Arial" w:hAnsi="Arial" w:cs="Arial"/>
          <w:b/>
        </w:rPr>
        <w:t xml:space="preserve">on or before </w:t>
      </w:r>
      <w:r w:rsidRPr="00FE48ED">
        <w:rPr>
          <w:rFonts w:ascii="Arial" w:hAnsi="Arial" w:cs="Arial"/>
          <w:b/>
        </w:rPr>
        <w:t>June 2</w:t>
      </w:r>
      <w:r>
        <w:rPr>
          <w:rFonts w:ascii="Arial" w:hAnsi="Arial" w:cs="Arial"/>
          <w:b/>
        </w:rPr>
        <w:t>7</w:t>
      </w:r>
      <w:r w:rsidRPr="00FE48ED">
        <w:rPr>
          <w:rFonts w:ascii="Arial" w:hAnsi="Arial" w:cs="Arial"/>
          <w:b/>
        </w:rPr>
        <w:t>, 201</w:t>
      </w:r>
      <w:r>
        <w:rPr>
          <w:rFonts w:ascii="Arial" w:hAnsi="Arial" w:cs="Arial"/>
          <w:b/>
        </w:rPr>
        <w:t>5</w:t>
      </w:r>
      <w:r w:rsidRPr="00FE48ED">
        <w:rPr>
          <w:rFonts w:ascii="Arial" w:hAnsi="Arial" w:cs="Arial"/>
          <w:b/>
        </w:rPr>
        <w:t xml:space="preserve"> (Please see screen shot below)</w:t>
      </w:r>
      <w:r w:rsidRPr="00FE48ED">
        <w:rPr>
          <w:rFonts w:ascii="Arial" w:hAnsi="Arial" w:cs="Arial"/>
        </w:rPr>
        <w:t>.</w:t>
      </w:r>
      <w:r w:rsidRPr="00FE48ED">
        <w:rPr>
          <w:rFonts w:ascii="Arial" w:hAnsi="Arial" w:cs="Arial"/>
          <w:sz w:val="20"/>
        </w:rPr>
        <w:t xml:space="preserve"> </w:t>
      </w:r>
    </w:p>
    <w:p w14:paraId="63A93107" w14:textId="77777777" w:rsidR="005F7FC2" w:rsidRPr="001614E6" w:rsidRDefault="005F7FC2" w:rsidP="005F7FC2">
      <w:pPr>
        <w:rPr>
          <w:rFonts w:ascii="Arial" w:hAnsi="Arial" w:cs="Arial"/>
          <w:b/>
          <w:sz w:val="20"/>
        </w:rPr>
      </w:pPr>
    </w:p>
    <w:p w14:paraId="6CCAB494" w14:textId="77777777" w:rsidR="005F7FC2" w:rsidRPr="00FC09EE" w:rsidRDefault="005F7FC2" w:rsidP="005F7FC2">
      <w:pPr>
        <w:jc w:val="center"/>
        <w:rPr>
          <w:rFonts w:ascii="Arial" w:hAnsi="Arial" w:cs="Arial"/>
        </w:rPr>
      </w:pPr>
      <w:r>
        <w:rPr>
          <w:noProof/>
        </w:rPr>
        <w:drawing>
          <wp:inline distT="0" distB="0" distL="0" distR="0" wp14:anchorId="25628F1E" wp14:editId="51192D04">
            <wp:extent cx="5285714" cy="272380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285714" cy="2723809"/>
                    </a:xfrm>
                    <a:prstGeom prst="rect">
                      <a:avLst/>
                    </a:prstGeom>
                  </pic:spPr>
                </pic:pic>
              </a:graphicData>
            </a:graphic>
          </wp:inline>
        </w:drawing>
      </w:r>
      <w:r w:rsidRPr="00FE48ED">
        <w:rPr>
          <w:rFonts w:ascii="Arial" w:hAnsi="Arial" w:cs="Arial"/>
          <w:noProof/>
          <w:sz w:val="20"/>
        </w:rPr>
        <mc:AlternateContent>
          <mc:Choice Requires="wps">
            <w:drawing>
              <wp:anchor distT="0" distB="0" distL="114300" distR="114300" simplePos="0" relativeHeight="251669504" behindDoc="0" locked="0" layoutInCell="1" allowOverlap="1" wp14:anchorId="4DE0D85B" wp14:editId="45D8F619">
                <wp:simplePos x="0" y="0"/>
                <wp:positionH relativeFrom="column">
                  <wp:posOffset>1057275</wp:posOffset>
                </wp:positionH>
                <wp:positionV relativeFrom="paragraph">
                  <wp:posOffset>1396365</wp:posOffset>
                </wp:positionV>
                <wp:extent cx="723900" cy="475615"/>
                <wp:effectExtent l="0" t="38100" r="57150" b="1968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9D2AD" id="AutoShape 8" o:spid="_x0000_s1026" type="#_x0000_t32" style="position:absolute;margin-left:83.25pt;margin-top:109.95pt;width:57pt;height:37.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eGPgIAAGw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">
                <v:stroke endarrow="block"/>
              </v:shape>
            </w:pict>
          </mc:Fallback>
        </mc:AlternateContent>
      </w:r>
      <w:r w:rsidRPr="00FE48ED">
        <w:rPr>
          <w:rFonts w:ascii="Arial" w:hAnsi="Arial" w:cs="Arial"/>
          <w:noProof/>
          <w:sz w:val="20"/>
        </w:rPr>
        <mc:AlternateContent>
          <mc:Choice Requires="wps">
            <w:drawing>
              <wp:anchor distT="0" distB="0" distL="114300" distR="114300" simplePos="0" relativeHeight="251668480" behindDoc="0" locked="0" layoutInCell="1" allowOverlap="1" wp14:anchorId="2F65EB29" wp14:editId="73FB41B5">
                <wp:simplePos x="0" y="0"/>
                <wp:positionH relativeFrom="column">
                  <wp:posOffset>-209550</wp:posOffset>
                </wp:positionH>
                <wp:positionV relativeFrom="paragraph">
                  <wp:posOffset>1876425</wp:posOffset>
                </wp:positionV>
                <wp:extent cx="2105025" cy="1095375"/>
                <wp:effectExtent l="76200" t="57150" r="85725" b="1047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9537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2CD39540" w14:textId="77777777" w:rsidR="008C5955" w:rsidRPr="00884928" w:rsidRDefault="008C5955" w:rsidP="005F7FC2">
                            <w:pPr>
                              <w:pStyle w:val="BodyText"/>
                              <w:ind w:left="360"/>
                              <w:rPr>
                                <w:rFonts w:ascii="Arial" w:hAnsi="Arial" w:cs="Arial"/>
                                <w:sz w:val="20"/>
                              </w:rPr>
                            </w:pPr>
                            <w:r w:rsidRPr="00463C24">
                              <w:rPr>
                                <w:rStyle w:val="BodyTextChar"/>
                                <w:rFonts w:ascii="Arial" w:hAnsi="Arial" w:cs="Arial"/>
                                <w:sz w:val="20"/>
                              </w:rPr>
                              <w:t xml:space="preserve">To ensure entry into </w:t>
                            </w:r>
                            <w:r w:rsidRPr="00323A98">
                              <w:rPr>
                                <w:rStyle w:val="BodyTextChar"/>
                                <w:rFonts w:ascii="Arial" w:hAnsi="Arial" w:cs="Arial"/>
                                <w:color w:val="FFFFFF" w:themeColor="background1"/>
                                <w:sz w:val="20"/>
                              </w:rPr>
                              <w:t>FY201</w:t>
                            </w:r>
                            <w:r>
                              <w:rPr>
                                <w:rStyle w:val="BodyTextChar"/>
                                <w:rFonts w:ascii="Arial" w:hAnsi="Arial" w:cs="Arial"/>
                                <w:color w:val="FFFFFF" w:themeColor="background1"/>
                                <w:sz w:val="20"/>
                              </w:rPr>
                              <w:t>5</w:t>
                            </w:r>
                            <w:r w:rsidRPr="00463C24">
                              <w:rPr>
                                <w:rStyle w:val="BodyTextChar"/>
                                <w:rFonts w:ascii="Arial" w:hAnsi="Arial" w:cs="Arial"/>
                                <w:sz w:val="20"/>
                              </w:rPr>
                              <w:t xml:space="preserve">, the end date on the distribution adjustment form </w:t>
                            </w:r>
                            <w:r w:rsidRPr="00323A98">
                              <w:rPr>
                                <w:rStyle w:val="BodyTextChar"/>
                                <w:rFonts w:ascii="Arial" w:hAnsi="Arial" w:cs="Arial"/>
                                <w:b/>
                                <w:sz w:val="20"/>
                              </w:rPr>
                              <w:t>FOR</w:t>
                            </w:r>
                            <w:r w:rsidRPr="00463C24">
                              <w:rPr>
                                <w:rStyle w:val="BodyTextChar"/>
                                <w:rFonts w:ascii="Arial" w:hAnsi="Arial" w:cs="Arial"/>
                                <w:b/>
                                <w:sz w:val="20"/>
                              </w:rPr>
                              <w:t xml:space="preserve"> INDIVIDUALS PAID WEEKLY ONLY</w:t>
                            </w:r>
                            <w:r w:rsidRPr="00463C24">
                              <w:rPr>
                                <w:rStyle w:val="BodyTextChar"/>
                                <w:rFonts w:ascii="Arial" w:hAnsi="Arial" w:cs="Arial"/>
                                <w:sz w:val="20"/>
                              </w:rPr>
                              <w:t xml:space="preserve"> must be on or</w:t>
                            </w:r>
                            <w:r w:rsidRPr="00463C24">
                              <w:rPr>
                                <w:rFonts w:ascii="Arial" w:hAnsi="Arial" w:cs="Arial"/>
                                <w:sz w:val="20"/>
                              </w:rPr>
                              <w:t xml:space="preserve"> before </w:t>
                            </w:r>
                            <w:r w:rsidRPr="00323A98">
                              <w:rPr>
                                <w:rFonts w:ascii="Arial" w:hAnsi="Arial" w:cs="Arial"/>
                                <w:b/>
                                <w:sz w:val="20"/>
                              </w:rPr>
                              <w:t>2</w:t>
                            </w:r>
                            <w:r>
                              <w:rPr>
                                <w:rFonts w:ascii="Arial" w:hAnsi="Arial" w:cs="Arial"/>
                                <w:b/>
                                <w:sz w:val="20"/>
                              </w:rPr>
                              <w:t>7</w:t>
                            </w:r>
                            <w:r w:rsidRPr="00323A98">
                              <w:rPr>
                                <w:rFonts w:ascii="Arial" w:hAnsi="Arial" w:cs="Arial"/>
                                <w:b/>
                                <w:sz w:val="20"/>
                              </w:rPr>
                              <w:t>-JUN-201</w:t>
                            </w:r>
                            <w:r>
                              <w:rPr>
                                <w:rFonts w:ascii="Arial" w:hAnsi="Arial" w:cs="Arial"/>
                                <w:b/>
                                <w:sz w:val="20"/>
                              </w:rPr>
                              <w:t>5</w:t>
                            </w:r>
                            <w:r w:rsidRPr="00323A98">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8F5D" id="_x0000_s1027" type="#_x0000_t202" style="position:absolute;left:0;text-align:left;margin-left:-16.5pt;margin-top:147.75pt;width:165.7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" fillcolor="#c0504d [3205]" strokecolor="white [3201]" strokeweight="3pt">
                <v:shadow on="t" color="black" opacity="24903f" origin=",.5" offset="0,.55556mm"/>
                <v:textbox>
                  <w:txbxContent>
                    <w:p w:rsidR="008C5955" w:rsidRPr="00884928" w:rsidRDefault="008C5955" w:rsidP="005F7FC2">
                      <w:pPr>
                        <w:pStyle w:val="BodyText"/>
                        <w:ind w:left="360"/>
                        <w:rPr>
                          <w:rFonts w:ascii="Arial" w:hAnsi="Arial" w:cs="Arial"/>
                          <w:sz w:val="20"/>
                        </w:rPr>
                      </w:pPr>
                      <w:r w:rsidRPr="00463C24">
                        <w:rPr>
                          <w:rStyle w:val="BodyTextChar"/>
                          <w:rFonts w:ascii="Arial" w:hAnsi="Arial" w:cs="Arial"/>
                          <w:sz w:val="20"/>
                        </w:rPr>
                        <w:t xml:space="preserve">To ensure entry into </w:t>
                      </w:r>
                      <w:r w:rsidRPr="00323A98">
                        <w:rPr>
                          <w:rStyle w:val="BodyTextChar"/>
                          <w:rFonts w:ascii="Arial" w:hAnsi="Arial" w:cs="Arial"/>
                          <w:color w:val="FFFFFF" w:themeColor="background1"/>
                          <w:sz w:val="20"/>
                        </w:rPr>
                        <w:t>FY201</w:t>
                      </w:r>
                      <w:r>
                        <w:rPr>
                          <w:rStyle w:val="BodyTextChar"/>
                          <w:rFonts w:ascii="Arial" w:hAnsi="Arial" w:cs="Arial"/>
                          <w:color w:val="FFFFFF" w:themeColor="background1"/>
                          <w:sz w:val="20"/>
                        </w:rPr>
                        <w:t>5</w:t>
                      </w:r>
                      <w:r w:rsidRPr="00463C24">
                        <w:rPr>
                          <w:rStyle w:val="BodyTextChar"/>
                          <w:rFonts w:ascii="Arial" w:hAnsi="Arial" w:cs="Arial"/>
                          <w:sz w:val="20"/>
                        </w:rPr>
                        <w:t xml:space="preserve">, the end date on the distribution adjustment form </w:t>
                      </w:r>
                      <w:r w:rsidRPr="00323A98">
                        <w:rPr>
                          <w:rStyle w:val="BodyTextChar"/>
                          <w:rFonts w:ascii="Arial" w:hAnsi="Arial" w:cs="Arial"/>
                          <w:b/>
                          <w:sz w:val="20"/>
                        </w:rPr>
                        <w:t>FOR</w:t>
                      </w:r>
                      <w:r w:rsidRPr="00463C24">
                        <w:rPr>
                          <w:rStyle w:val="BodyTextChar"/>
                          <w:rFonts w:ascii="Arial" w:hAnsi="Arial" w:cs="Arial"/>
                          <w:b/>
                          <w:sz w:val="20"/>
                        </w:rPr>
                        <w:t xml:space="preserve"> INDIVIDUALS PAID WEEKLY ONLY</w:t>
                      </w:r>
                      <w:r w:rsidRPr="00463C24">
                        <w:rPr>
                          <w:rStyle w:val="BodyTextChar"/>
                          <w:rFonts w:ascii="Arial" w:hAnsi="Arial" w:cs="Arial"/>
                          <w:sz w:val="20"/>
                        </w:rPr>
                        <w:t xml:space="preserve"> must be on or</w:t>
                      </w:r>
                      <w:r w:rsidRPr="00463C24">
                        <w:rPr>
                          <w:rFonts w:ascii="Arial" w:hAnsi="Arial" w:cs="Arial"/>
                          <w:sz w:val="20"/>
                        </w:rPr>
                        <w:t xml:space="preserve"> before </w:t>
                      </w:r>
                      <w:r w:rsidRPr="00323A98">
                        <w:rPr>
                          <w:rFonts w:ascii="Arial" w:hAnsi="Arial" w:cs="Arial"/>
                          <w:b/>
                          <w:sz w:val="20"/>
                        </w:rPr>
                        <w:t>2</w:t>
                      </w:r>
                      <w:r>
                        <w:rPr>
                          <w:rFonts w:ascii="Arial" w:hAnsi="Arial" w:cs="Arial"/>
                          <w:b/>
                          <w:sz w:val="20"/>
                        </w:rPr>
                        <w:t>7</w:t>
                      </w:r>
                      <w:r w:rsidRPr="00323A98">
                        <w:rPr>
                          <w:rFonts w:ascii="Arial" w:hAnsi="Arial" w:cs="Arial"/>
                          <w:b/>
                          <w:sz w:val="20"/>
                        </w:rPr>
                        <w:t>-JUN-201</w:t>
                      </w:r>
                      <w:r>
                        <w:rPr>
                          <w:rFonts w:ascii="Arial" w:hAnsi="Arial" w:cs="Arial"/>
                          <w:b/>
                          <w:sz w:val="20"/>
                        </w:rPr>
                        <w:t>5</w:t>
                      </w:r>
                      <w:r w:rsidRPr="00323A98">
                        <w:rPr>
                          <w:rFonts w:ascii="Arial" w:hAnsi="Arial" w:cs="Arial"/>
                          <w:sz w:val="20"/>
                        </w:rPr>
                        <w:t>.</w:t>
                      </w:r>
                    </w:p>
                  </w:txbxContent>
                </v:textbox>
              </v:shape>
            </w:pict>
          </mc:Fallback>
        </mc:AlternateContent>
      </w:r>
      <w:r w:rsidRPr="00FE48ED">
        <w:rPr>
          <w:noProof/>
        </w:rPr>
        <mc:AlternateContent>
          <mc:Choice Requires="wps">
            <w:drawing>
              <wp:anchor distT="0" distB="0" distL="114300" distR="114300" simplePos="0" relativeHeight="251670528" behindDoc="0" locked="0" layoutInCell="1" allowOverlap="1" wp14:anchorId="0914B757" wp14:editId="7ACA3E5F">
                <wp:simplePos x="0" y="0"/>
                <wp:positionH relativeFrom="column">
                  <wp:posOffset>-400050</wp:posOffset>
                </wp:positionH>
                <wp:positionV relativeFrom="paragraph">
                  <wp:posOffset>-952500</wp:posOffset>
                </wp:positionV>
                <wp:extent cx="400050" cy="1590675"/>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15906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F72DC4" id="AutoShape 3" o:spid="_x0000_s1026" type="#_x0000_t32" style="position:absolute;margin-left:-31.5pt;margin-top:-75pt;width:31.5pt;height:12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" stroked="f">
                <v:stroke endarrow="block"/>
              </v:shape>
            </w:pict>
          </mc:Fallback>
        </mc:AlternateContent>
      </w:r>
      <w:r w:rsidRPr="00FE48ED">
        <w:rPr>
          <w:noProof/>
        </w:rPr>
        <mc:AlternateContent>
          <mc:Choice Requires="wps">
            <w:drawing>
              <wp:anchor distT="0" distB="0" distL="114300" distR="114300" simplePos="0" relativeHeight="251671552" behindDoc="0" locked="0" layoutInCell="1" allowOverlap="1" wp14:anchorId="3BC7C470" wp14:editId="79C7D553">
                <wp:simplePos x="0" y="0"/>
                <wp:positionH relativeFrom="column">
                  <wp:posOffset>5019675</wp:posOffset>
                </wp:positionH>
                <wp:positionV relativeFrom="paragraph">
                  <wp:posOffset>1323975</wp:posOffset>
                </wp:positionV>
                <wp:extent cx="304800" cy="76200"/>
                <wp:effectExtent l="0" t="0" r="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7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E6D249" id="AutoShape 4" o:spid="_x0000_s1026" type="#_x0000_t32" style="position:absolute;margin-left:395.25pt;margin-top:104.25pt;width:24pt;height: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" stroked="f">
                <v:stroke endarrow="block"/>
              </v:shape>
            </w:pict>
          </mc:Fallback>
        </mc:AlternateContent>
      </w:r>
      <w:r w:rsidRPr="00FE48ED">
        <w:rPr>
          <w:noProof/>
        </w:rPr>
        <mc:AlternateContent>
          <mc:Choice Requires="wps">
            <w:drawing>
              <wp:anchor distT="0" distB="0" distL="114300" distR="114300" simplePos="0" relativeHeight="251672576" behindDoc="0" locked="0" layoutInCell="1" allowOverlap="1" wp14:anchorId="024FCCCA" wp14:editId="4A7009C5">
                <wp:simplePos x="0" y="0"/>
                <wp:positionH relativeFrom="column">
                  <wp:posOffset>1704975</wp:posOffset>
                </wp:positionH>
                <wp:positionV relativeFrom="paragraph">
                  <wp:posOffset>1323975</wp:posOffset>
                </wp:positionV>
                <wp:extent cx="333375" cy="323850"/>
                <wp:effectExtent l="0" t="0" r="0"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238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A36CD2" id="AutoShape 5" o:spid="_x0000_s1026" type="#_x0000_t32" style="position:absolute;margin-left:134.25pt;margin-top:104.25pt;width:26.25pt;height:2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" stroked="f">
                <v:stroke endarrow="block"/>
              </v:shape>
            </w:pict>
          </mc:Fallback>
        </mc:AlternateContent>
      </w:r>
      <w:r w:rsidRPr="00FE48ED">
        <w:rPr>
          <w:noProof/>
        </w:rPr>
        <mc:AlternateContent>
          <mc:Choice Requires="wps">
            <w:drawing>
              <wp:anchor distT="0" distB="0" distL="114300" distR="114300" simplePos="0" relativeHeight="251673600" behindDoc="0" locked="0" layoutInCell="1" allowOverlap="1" wp14:anchorId="4733A0BC" wp14:editId="22AA38CC">
                <wp:simplePos x="0" y="0"/>
                <wp:positionH relativeFrom="column">
                  <wp:posOffset>1752600</wp:posOffset>
                </wp:positionH>
                <wp:positionV relativeFrom="paragraph">
                  <wp:posOffset>1323975</wp:posOffset>
                </wp:positionV>
                <wp:extent cx="285750" cy="323850"/>
                <wp:effectExtent l="0" t="0" r="0" b="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238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17ABAB" id="AutoShape 6" o:spid="_x0000_s1026" type="#_x0000_t32" style="position:absolute;margin-left:138pt;margin-top:104.25pt;width:22.5pt;height:2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" stroked="f">
                <v:stroke endarrow="block"/>
              </v:shape>
            </w:pict>
          </mc:Fallback>
        </mc:AlternateContent>
      </w:r>
      <w:r w:rsidRPr="00FE48ED">
        <w:rPr>
          <w:noProof/>
        </w:rPr>
        <mc:AlternateContent>
          <mc:Choice Requires="wps">
            <w:drawing>
              <wp:anchor distT="0" distB="0" distL="114300" distR="114300" simplePos="0" relativeHeight="251674624" behindDoc="0" locked="0" layoutInCell="1" allowOverlap="1" wp14:anchorId="77519E2E" wp14:editId="112E5422">
                <wp:simplePos x="0" y="0"/>
                <wp:positionH relativeFrom="column">
                  <wp:posOffset>1704975</wp:posOffset>
                </wp:positionH>
                <wp:positionV relativeFrom="paragraph">
                  <wp:posOffset>1323975</wp:posOffset>
                </wp:positionV>
                <wp:extent cx="333375" cy="323850"/>
                <wp:effectExtent l="0" t="0" r="0" b="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238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B7CFBB" id="AutoShape 7" o:spid="_x0000_s1026" type="#_x0000_t32" style="position:absolute;margin-left:134.25pt;margin-top:104.25pt;width:26.25pt;height: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" stroked="f">
                <v:stroke endarrow="block"/>
              </v:shape>
            </w:pict>
          </mc:Fallback>
        </mc:AlternateContent>
      </w:r>
    </w:p>
    <w:p w14:paraId="377E8634" w14:textId="77777777" w:rsidR="005F7FC2" w:rsidRDefault="005F7FC2" w:rsidP="005F7FC2">
      <w:pPr>
        <w:rPr>
          <w:rFonts w:ascii="Arial" w:hAnsi="Arial" w:cs="Arial"/>
          <w:b/>
        </w:rPr>
      </w:pPr>
    </w:p>
    <w:p w14:paraId="0BEF5D39" w14:textId="77777777" w:rsidR="005F7FC2" w:rsidRDefault="005F7FC2" w:rsidP="005F7FC2">
      <w:pPr>
        <w:rPr>
          <w:rFonts w:ascii="Arial" w:hAnsi="Arial" w:cs="Arial"/>
          <w:b/>
        </w:rPr>
      </w:pPr>
    </w:p>
    <w:p w14:paraId="78D80F7F" w14:textId="77777777" w:rsidR="005F7FC2" w:rsidRDefault="005F7FC2" w:rsidP="005F7FC2">
      <w:pPr>
        <w:rPr>
          <w:rFonts w:ascii="Arial" w:hAnsi="Arial" w:cs="Arial"/>
          <w:b/>
          <w:sz w:val="20"/>
        </w:rPr>
      </w:pPr>
    </w:p>
    <w:p w14:paraId="13D77965" w14:textId="77777777" w:rsidR="005F7FC2" w:rsidRPr="00032118" w:rsidRDefault="005F7FC2" w:rsidP="005F7FC2">
      <w:pPr>
        <w:rPr>
          <w:rFonts w:ascii="Arial" w:hAnsi="Arial" w:cs="Arial"/>
          <w:b/>
          <w:szCs w:val="24"/>
        </w:rPr>
      </w:pPr>
      <w:r w:rsidRPr="00032118">
        <w:rPr>
          <w:rFonts w:ascii="Arial" w:hAnsi="Arial" w:cs="Arial"/>
          <w:b/>
          <w:szCs w:val="24"/>
        </w:rPr>
        <w:t xml:space="preserve">PLEASE NOTE: There will be an accrual for the last week of June 2015.  The weekly payroll that crosses fiscal years (Weekly 27 2015 </w:t>
      </w:r>
      <w:r w:rsidRPr="00032118">
        <w:rPr>
          <w:rFonts w:ascii="Arial" w:hAnsi="Arial" w:cs="Arial"/>
          <w:b/>
          <w:i/>
          <w:szCs w:val="24"/>
        </w:rPr>
        <w:t>6/28/2015-7/4/2015</w:t>
      </w:r>
      <w:r w:rsidRPr="00032118">
        <w:rPr>
          <w:rFonts w:ascii="Arial" w:hAnsi="Arial" w:cs="Arial"/>
          <w:b/>
          <w:szCs w:val="24"/>
        </w:rPr>
        <w:t xml:space="preserve">) will be posted in FY2016.   Any distribution adjustments for this payroll period MUST have a start date of June 28, 2015 and an end date of July 4, 2015 and should NOT be split into two fiscal periods to ensure posting in FY2016, and to keep the fringe benefit calculations consistent. </w:t>
      </w:r>
    </w:p>
    <w:p w14:paraId="4C58CDB7" w14:textId="77777777" w:rsidR="005F7FC2" w:rsidRPr="00032118" w:rsidRDefault="005F7FC2" w:rsidP="005F7FC2">
      <w:pPr>
        <w:rPr>
          <w:rFonts w:ascii="Arial" w:hAnsi="Arial" w:cs="Arial"/>
          <w:b/>
          <w:sz w:val="32"/>
          <w:szCs w:val="32"/>
        </w:rPr>
      </w:pPr>
    </w:p>
    <w:p w14:paraId="05D8BDE6" w14:textId="77777777" w:rsidR="005F7FC2" w:rsidRDefault="005F7FC2" w:rsidP="005F7FC2">
      <w:pPr>
        <w:rPr>
          <w:rFonts w:ascii="Arial" w:hAnsi="Arial" w:cs="Arial"/>
          <w:sz w:val="20"/>
        </w:rPr>
      </w:pPr>
      <w:r w:rsidRPr="00032118">
        <w:rPr>
          <w:rFonts w:ascii="Arial" w:hAnsi="Arial" w:cs="Arial"/>
          <w:sz w:val="20"/>
        </w:rPr>
        <w:t>If you have questions concerning these pr</w:t>
      </w:r>
      <w:r w:rsidRPr="001614E6">
        <w:rPr>
          <w:rFonts w:ascii="Arial" w:hAnsi="Arial" w:cs="Arial"/>
          <w:sz w:val="20"/>
        </w:rPr>
        <w:t xml:space="preserve">ocedures please e-mail </w:t>
      </w:r>
      <w:hyperlink r:id="rId63" w:history="1">
        <w:r w:rsidRPr="001614E6">
          <w:rPr>
            <w:rStyle w:val="Hyperlink"/>
            <w:rFonts w:ascii="Arial" w:hAnsi="Arial" w:cs="Arial"/>
            <w:sz w:val="20"/>
          </w:rPr>
          <w:t>ga.ld@yale.edu</w:t>
        </w:r>
      </w:hyperlink>
      <w:r w:rsidRPr="001614E6">
        <w:rPr>
          <w:rFonts w:ascii="Arial" w:hAnsi="Arial" w:cs="Arial"/>
          <w:sz w:val="20"/>
        </w:rPr>
        <w:t>.</w:t>
      </w:r>
    </w:p>
    <w:p w14:paraId="66F9E0EB" w14:textId="77777777" w:rsidR="00E34B42" w:rsidRPr="00EE7C09" w:rsidRDefault="00AC32D4" w:rsidP="002415D9">
      <w:pPr>
        <w:rPr>
          <w:rFonts w:ascii="Arial" w:hAnsi="Arial" w:cs="Arial"/>
          <w:b/>
          <w:sz w:val="22"/>
          <w:szCs w:val="22"/>
        </w:rPr>
      </w:pPr>
      <w:r w:rsidRPr="00EE7C09">
        <w:rPr>
          <w:noProof/>
        </w:rPr>
        <w:lastRenderedPageBreak/>
        <mc:AlternateContent>
          <mc:Choice Requires="wps">
            <w:drawing>
              <wp:anchor distT="0" distB="0" distL="114300" distR="114300" simplePos="0" relativeHeight="251662336" behindDoc="0" locked="0" layoutInCell="1" allowOverlap="1" wp14:anchorId="395E54EC" wp14:editId="72ECC0E4">
                <wp:simplePos x="0" y="0"/>
                <wp:positionH relativeFrom="column">
                  <wp:posOffset>-400050</wp:posOffset>
                </wp:positionH>
                <wp:positionV relativeFrom="paragraph">
                  <wp:posOffset>-952500</wp:posOffset>
                </wp:positionV>
                <wp:extent cx="400050" cy="1590675"/>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15906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D0AFCD" id="AutoShape 3" o:spid="_x0000_s1026" type="#_x0000_t32" style="position:absolute;margin-left:-31.5pt;margin-top:-75pt;width:31.5pt;height:12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" stroked="f">
                <v:stroke endarrow="block"/>
              </v:shape>
            </w:pict>
          </mc:Fallback>
        </mc:AlternateContent>
      </w:r>
      <w:r w:rsidRPr="00EE7C09">
        <w:rPr>
          <w:noProof/>
        </w:rPr>
        <mc:AlternateContent>
          <mc:Choice Requires="wps">
            <w:drawing>
              <wp:anchor distT="0" distB="0" distL="114300" distR="114300" simplePos="0" relativeHeight="251663360" behindDoc="0" locked="0" layoutInCell="1" allowOverlap="1" wp14:anchorId="7FB0DEE3" wp14:editId="3F63B89B">
                <wp:simplePos x="0" y="0"/>
                <wp:positionH relativeFrom="column">
                  <wp:posOffset>5019675</wp:posOffset>
                </wp:positionH>
                <wp:positionV relativeFrom="paragraph">
                  <wp:posOffset>1323975</wp:posOffset>
                </wp:positionV>
                <wp:extent cx="304800" cy="7620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7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42395" id="AutoShape 4" o:spid="_x0000_s1026" type="#_x0000_t32" style="position:absolute;margin-left:395.25pt;margin-top:104.25pt;width:24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" stroked="f">
                <v:stroke endarrow="block"/>
              </v:shape>
            </w:pict>
          </mc:Fallback>
        </mc:AlternateContent>
      </w:r>
      <w:r w:rsidRPr="00EE7C09">
        <w:rPr>
          <w:noProof/>
        </w:rPr>
        <mc:AlternateContent>
          <mc:Choice Requires="wps">
            <w:drawing>
              <wp:anchor distT="0" distB="0" distL="114300" distR="114300" simplePos="0" relativeHeight="251664384" behindDoc="0" locked="0" layoutInCell="1" allowOverlap="1" wp14:anchorId="6FADDBD0" wp14:editId="7BD69BAB">
                <wp:simplePos x="0" y="0"/>
                <wp:positionH relativeFrom="column">
                  <wp:posOffset>1704975</wp:posOffset>
                </wp:positionH>
                <wp:positionV relativeFrom="paragraph">
                  <wp:posOffset>1323975</wp:posOffset>
                </wp:positionV>
                <wp:extent cx="333375" cy="32385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238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3A4627" id="AutoShape 5" o:spid="_x0000_s1026" type="#_x0000_t32" style="position:absolute;margin-left:134.25pt;margin-top:104.25pt;width:26.25pt;height:2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" stroked="f">
                <v:stroke endarrow="block"/>
              </v:shape>
            </w:pict>
          </mc:Fallback>
        </mc:AlternateContent>
      </w:r>
      <w:r w:rsidRPr="00EE7C09">
        <w:rPr>
          <w:noProof/>
        </w:rPr>
        <mc:AlternateContent>
          <mc:Choice Requires="wps">
            <w:drawing>
              <wp:anchor distT="0" distB="0" distL="114300" distR="114300" simplePos="0" relativeHeight="251665408" behindDoc="0" locked="0" layoutInCell="1" allowOverlap="1" wp14:anchorId="731ED88B" wp14:editId="01663C38">
                <wp:simplePos x="0" y="0"/>
                <wp:positionH relativeFrom="column">
                  <wp:posOffset>1752600</wp:posOffset>
                </wp:positionH>
                <wp:positionV relativeFrom="paragraph">
                  <wp:posOffset>1323975</wp:posOffset>
                </wp:positionV>
                <wp:extent cx="285750" cy="32385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238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F5438" id="AutoShape 6" o:spid="_x0000_s1026" type="#_x0000_t32" style="position:absolute;margin-left:138pt;margin-top:104.25pt;width:22.5pt;height:2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" stroked="f">
                <v:stroke endarrow="block"/>
              </v:shape>
            </w:pict>
          </mc:Fallback>
        </mc:AlternateContent>
      </w:r>
      <w:r w:rsidRPr="00EE7C09">
        <w:rPr>
          <w:noProof/>
        </w:rPr>
        <mc:AlternateContent>
          <mc:Choice Requires="wps">
            <w:drawing>
              <wp:anchor distT="0" distB="0" distL="114300" distR="114300" simplePos="0" relativeHeight="251666432" behindDoc="0" locked="0" layoutInCell="1" allowOverlap="1" wp14:anchorId="4A20DD3A" wp14:editId="69D3CC57">
                <wp:simplePos x="0" y="0"/>
                <wp:positionH relativeFrom="column">
                  <wp:posOffset>1704975</wp:posOffset>
                </wp:positionH>
                <wp:positionV relativeFrom="paragraph">
                  <wp:posOffset>1323975</wp:posOffset>
                </wp:positionV>
                <wp:extent cx="333375" cy="32385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238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5721F5" id="AutoShape 7" o:spid="_x0000_s1026" type="#_x0000_t32" style="position:absolute;margin-left:134.25pt;margin-top:104.25pt;width:26.25pt;height:2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" stroked="f">
                <v:stroke endarrow="block"/>
              </v:shape>
            </w:pict>
          </mc:Fallback>
        </mc:AlternateContent>
      </w:r>
      <w:r w:rsidR="00E34B42" w:rsidRPr="00EE7C09">
        <w:rPr>
          <w:rFonts w:ascii="Arial" w:hAnsi="Arial" w:cs="Arial"/>
          <w:b/>
          <w:sz w:val="22"/>
          <w:szCs w:val="22"/>
        </w:rPr>
        <w:t>PAYROLL PROCESSING</w:t>
      </w:r>
    </w:p>
    <w:p w14:paraId="1B367256" w14:textId="77777777" w:rsidR="00E34B42" w:rsidRPr="00EE7C09" w:rsidRDefault="00E34B42" w:rsidP="00E34B42">
      <w:pPr>
        <w:rPr>
          <w:rFonts w:ascii="Arial" w:hAnsi="Arial" w:cs="Arial"/>
          <w:sz w:val="20"/>
        </w:rPr>
      </w:pPr>
    </w:p>
    <w:p w14:paraId="12CD145A" w14:textId="77777777" w:rsidR="007D75F4" w:rsidRPr="00EE7C09" w:rsidRDefault="007D75F4" w:rsidP="007D75F4">
      <w:pPr>
        <w:rPr>
          <w:rFonts w:ascii="Arial" w:hAnsi="Arial" w:cs="Arial"/>
          <w:sz w:val="20"/>
        </w:rPr>
      </w:pPr>
      <w:r w:rsidRPr="00EE7C09">
        <w:rPr>
          <w:rFonts w:ascii="Arial" w:hAnsi="Arial" w:cs="Arial"/>
          <w:sz w:val="20"/>
        </w:rPr>
        <w:t>The following are important year-end payroll dates for FY2015.</w:t>
      </w:r>
    </w:p>
    <w:p w14:paraId="609282A1" w14:textId="77777777" w:rsidR="007D75F4" w:rsidRPr="00EE7C09" w:rsidRDefault="007D75F4" w:rsidP="007D75F4">
      <w:pPr>
        <w:rPr>
          <w:rFonts w:ascii="Arial" w:hAnsi="Arial" w:cs="Arial"/>
          <w:sz w:val="20"/>
        </w:rPr>
      </w:pPr>
    </w:p>
    <w:p w14:paraId="6FAA54B2" w14:textId="77777777" w:rsidR="007D75F4" w:rsidRPr="00EE7C09" w:rsidRDefault="007D75F4" w:rsidP="007D75F4">
      <w:pPr>
        <w:rPr>
          <w:rFonts w:ascii="Arial" w:hAnsi="Arial" w:cs="Arial"/>
          <w:sz w:val="20"/>
        </w:rPr>
      </w:pPr>
      <w:r w:rsidRPr="00EE7C09">
        <w:rPr>
          <w:rFonts w:ascii="Arial" w:hAnsi="Arial" w:cs="Arial"/>
          <w:sz w:val="20"/>
        </w:rPr>
        <w:t xml:space="preserve">The final </w:t>
      </w:r>
      <w:r w:rsidRPr="00EE7C09">
        <w:rPr>
          <w:rFonts w:ascii="Arial" w:hAnsi="Arial" w:cs="Arial"/>
          <w:b/>
          <w:sz w:val="20"/>
        </w:rPr>
        <w:t>Monthly</w:t>
      </w:r>
      <w:r w:rsidRPr="00EE7C09">
        <w:rPr>
          <w:rFonts w:ascii="Arial" w:hAnsi="Arial" w:cs="Arial"/>
          <w:sz w:val="20"/>
        </w:rPr>
        <w:t xml:space="preserve"> </w:t>
      </w:r>
      <w:r w:rsidRPr="00EE7C09">
        <w:rPr>
          <w:rFonts w:ascii="Arial" w:hAnsi="Arial" w:cs="Arial"/>
          <w:b/>
          <w:sz w:val="20"/>
        </w:rPr>
        <w:t>and</w:t>
      </w:r>
      <w:r w:rsidRPr="00EE7C09">
        <w:rPr>
          <w:rFonts w:ascii="Arial" w:hAnsi="Arial" w:cs="Arial"/>
          <w:sz w:val="20"/>
        </w:rPr>
        <w:t xml:space="preserve"> </w:t>
      </w:r>
      <w:r w:rsidRPr="00EE7C09">
        <w:rPr>
          <w:rFonts w:ascii="Arial" w:hAnsi="Arial" w:cs="Arial"/>
          <w:b/>
          <w:sz w:val="20"/>
        </w:rPr>
        <w:t xml:space="preserve">Semi-Monthly </w:t>
      </w:r>
      <w:r w:rsidRPr="00EE7C09">
        <w:rPr>
          <w:rFonts w:ascii="Arial" w:hAnsi="Arial" w:cs="Arial"/>
          <w:sz w:val="20"/>
        </w:rPr>
        <w:t>payrolls for FY2015 will include all paid payroll transactions through June 30.</w:t>
      </w:r>
    </w:p>
    <w:p w14:paraId="74801451" w14:textId="77777777" w:rsidR="007D75F4" w:rsidRPr="00EE7C09" w:rsidRDefault="007D75F4" w:rsidP="007D75F4">
      <w:pPr>
        <w:rPr>
          <w:rFonts w:ascii="Arial" w:hAnsi="Arial" w:cs="Arial"/>
          <w:sz w:val="20"/>
        </w:rPr>
      </w:pPr>
    </w:p>
    <w:p w14:paraId="709857BE" w14:textId="77777777" w:rsidR="007D75F4" w:rsidRPr="00EE7C09" w:rsidRDefault="007D75F4" w:rsidP="007D75F4">
      <w:pPr>
        <w:rPr>
          <w:rFonts w:ascii="Arial" w:hAnsi="Arial" w:cs="Arial"/>
          <w:sz w:val="20"/>
        </w:rPr>
      </w:pPr>
      <w:r w:rsidRPr="00EE7C09">
        <w:rPr>
          <w:rFonts w:ascii="Arial" w:hAnsi="Arial" w:cs="Arial"/>
          <w:sz w:val="20"/>
        </w:rPr>
        <w:t xml:space="preserve">The final </w:t>
      </w:r>
      <w:r w:rsidRPr="00EE7C09">
        <w:rPr>
          <w:rFonts w:ascii="Arial" w:hAnsi="Arial" w:cs="Arial"/>
          <w:b/>
          <w:sz w:val="20"/>
        </w:rPr>
        <w:t xml:space="preserve">Weekly </w:t>
      </w:r>
      <w:r w:rsidRPr="00EE7C09">
        <w:rPr>
          <w:rFonts w:ascii="Arial" w:hAnsi="Arial" w:cs="Arial"/>
          <w:sz w:val="20"/>
        </w:rPr>
        <w:t xml:space="preserve">payroll for FY2015 will include all paid payroll transactions through Saturday, June 27.  </w:t>
      </w:r>
      <w:r w:rsidRPr="00EE7C09">
        <w:rPr>
          <w:rFonts w:ascii="Arial" w:hAnsi="Arial" w:cs="Arial"/>
          <w:b/>
          <w:sz w:val="20"/>
        </w:rPr>
        <w:t xml:space="preserve">This is the first weekly payroll to be processed through </w:t>
      </w:r>
      <w:proofErr w:type="spellStart"/>
      <w:r w:rsidRPr="00EE7C09">
        <w:rPr>
          <w:rFonts w:ascii="Arial" w:hAnsi="Arial" w:cs="Arial"/>
          <w:b/>
          <w:sz w:val="20"/>
        </w:rPr>
        <w:t>WorkDay</w:t>
      </w:r>
      <w:proofErr w:type="spellEnd"/>
      <w:r w:rsidRPr="00EE7C09">
        <w:rPr>
          <w:rFonts w:ascii="Arial" w:hAnsi="Arial" w:cs="Arial"/>
          <w:b/>
          <w:sz w:val="20"/>
        </w:rPr>
        <w:t>.</w:t>
      </w:r>
    </w:p>
    <w:p w14:paraId="1F6AF8A8" w14:textId="77777777" w:rsidR="007D75F4" w:rsidRPr="00EE7C09" w:rsidRDefault="007D75F4" w:rsidP="007D75F4">
      <w:pPr>
        <w:rPr>
          <w:rFonts w:ascii="Arial" w:hAnsi="Arial" w:cs="Arial"/>
          <w:sz w:val="20"/>
        </w:rPr>
      </w:pPr>
    </w:p>
    <w:tbl>
      <w:tblPr>
        <w:tblW w:w="82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6120"/>
      </w:tblGrid>
      <w:tr w:rsidR="007D75F4" w:rsidRPr="00EE7C09" w14:paraId="0364F081" w14:textId="77777777" w:rsidTr="00EE7C09">
        <w:tc>
          <w:tcPr>
            <w:tcW w:w="2160" w:type="dxa"/>
            <w:tcBorders>
              <w:top w:val="single" w:sz="4" w:space="0" w:color="auto"/>
              <w:left w:val="single" w:sz="4" w:space="0" w:color="auto"/>
              <w:bottom w:val="single" w:sz="4" w:space="0" w:color="auto"/>
              <w:right w:val="single" w:sz="4" w:space="0" w:color="auto"/>
            </w:tcBorders>
          </w:tcPr>
          <w:p w14:paraId="65D1F668" w14:textId="77777777" w:rsidR="007D75F4" w:rsidRPr="00EE7C09" w:rsidRDefault="007D75F4" w:rsidP="00EE7C09">
            <w:pPr>
              <w:rPr>
                <w:rFonts w:ascii="Arial" w:hAnsi="Arial" w:cs="Arial"/>
                <w:sz w:val="20"/>
              </w:rPr>
            </w:pPr>
          </w:p>
          <w:p w14:paraId="42E6E885" w14:textId="77777777" w:rsidR="007D75F4" w:rsidRPr="00EE7C09" w:rsidRDefault="007D75F4" w:rsidP="00EE7C09">
            <w:pPr>
              <w:rPr>
                <w:rFonts w:ascii="Arial" w:hAnsi="Arial" w:cs="Arial"/>
                <w:sz w:val="20"/>
              </w:rPr>
            </w:pPr>
            <w:r w:rsidRPr="00EE7C09">
              <w:rPr>
                <w:rFonts w:ascii="Arial" w:hAnsi="Arial" w:cs="Arial"/>
                <w:sz w:val="20"/>
              </w:rPr>
              <w:t>June 19 at 11 AM</w:t>
            </w:r>
          </w:p>
        </w:tc>
        <w:tc>
          <w:tcPr>
            <w:tcW w:w="6120" w:type="dxa"/>
            <w:tcBorders>
              <w:top w:val="single" w:sz="4" w:space="0" w:color="auto"/>
              <w:left w:val="single" w:sz="4" w:space="0" w:color="auto"/>
              <w:bottom w:val="single" w:sz="4" w:space="0" w:color="auto"/>
              <w:right w:val="single" w:sz="4" w:space="0" w:color="auto"/>
            </w:tcBorders>
          </w:tcPr>
          <w:p w14:paraId="2F731002" w14:textId="77777777" w:rsidR="007D75F4" w:rsidRPr="00EE7C09" w:rsidRDefault="007D75F4" w:rsidP="00EE7C09">
            <w:pPr>
              <w:rPr>
                <w:rFonts w:ascii="Arial" w:hAnsi="Arial" w:cs="Arial"/>
                <w:sz w:val="20"/>
              </w:rPr>
            </w:pPr>
          </w:p>
          <w:p w14:paraId="6C39E076" w14:textId="77777777" w:rsidR="007D75F4" w:rsidRPr="00EE7C09" w:rsidRDefault="007D75F4" w:rsidP="00EE7C09">
            <w:pPr>
              <w:rPr>
                <w:rFonts w:ascii="Arial" w:hAnsi="Arial" w:cs="Arial"/>
                <w:sz w:val="20"/>
              </w:rPr>
            </w:pPr>
            <w:r w:rsidRPr="00EE7C09">
              <w:rPr>
                <w:rFonts w:ascii="Arial" w:hAnsi="Arial" w:cs="Arial"/>
                <w:sz w:val="20"/>
              </w:rPr>
              <w:t xml:space="preserve">Time entry cutoff for FY2015 final </w:t>
            </w:r>
            <w:r w:rsidRPr="00EE7C09">
              <w:rPr>
                <w:rFonts w:ascii="Arial" w:hAnsi="Arial" w:cs="Arial"/>
                <w:b/>
                <w:sz w:val="20"/>
              </w:rPr>
              <w:t xml:space="preserve">Monthly </w:t>
            </w:r>
            <w:r w:rsidRPr="00EE7C09">
              <w:rPr>
                <w:rFonts w:ascii="Arial" w:hAnsi="Arial" w:cs="Arial"/>
                <w:sz w:val="20"/>
              </w:rPr>
              <w:t>payroll.</w:t>
            </w:r>
          </w:p>
        </w:tc>
      </w:tr>
      <w:tr w:rsidR="007D75F4" w:rsidRPr="00EE7C09" w14:paraId="2CE13615" w14:textId="77777777" w:rsidTr="00EE7C09">
        <w:tc>
          <w:tcPr>
            <w:tcW w:w="2160" w:type="dxa"/>
            <w:tcBorders>
              <w:top w:val="single" w:sz="4" w:space="0" w:color="auto"/>
              <w:left w:val="single" w:sz="4" w:space="0" w:color="auto"/>
              <w:bottom w:val="single" w:sz="4" w:space="0" w:color="auto"/>
              <w:right w:val="single" w:sz="4" w:space="0" w:color="auto"/>
            </w:tcBorders>
          </w:tcPr>
          <w:p w14:paraId="526B2C0D" w14:textId="77777777" w:rsidR="007D75F4" w:rsidRPr="00EE7C09" w:rsidRDefault="007D75F4" w:rsidP="00EE7C09">
            <w:pPr>
              <w:rPr>
                <w:rFonts w:ascii="Arial" w:hAnsi="Arial" w:cs="Arial"/>
                <w:sz w:val="20"/>
              </w:rPr>
            </w:pPr>
          </w:p>
          <w:p w14:paraId="7485C87C" w14:textId="77777777" w:rsidR="007D75F4" w:rsidRPr="00EE7C09" w:rsidRDefault="007D75F4" w:rsidP="00EE7C09">
            <w:pPr>
              <w:rPr>
                <w:rFonts w:ascii="Arial" w:hAnsi="Arial" w:cs="Arial"/>
                <w:sz w:val="20"/>
              </w:rPr>
            </w:pPr>
            <w:r w:rsidRPr="00EE7C09">
              <w:rPr>
                <w:rFonts w:ascii="Arial" w:hAnsi="Arial" w:cs="Arial"/>
                <w:sz w:val="20"/>
              </w:rPr>
              <w:t>June 18 at 11 AM</w:t>
            </w:r>
          </w:p>
        </w:tc>
        <w:tc>
          <w:tcPr>
            <w:tcW w:w="6120" w:type="dxa"/>
            <w:tcBorders>
              <w:top w:val="single" w:sz="4" w:space="0" w:color="auto"/>
              <w:left w:val="single" w:sz="4" w:space="0" w:color="auto"/>
              <w:bottom w:val="single" w:sz="4" w:space="0" w:color="auto"/>
              <w:right w:val="single" w:sz="4" w:space="0" w:color="auto"/>
            </w:tcBorders>
          </w:tcPr>
          <w:p w14:paraId="4B692E1D" w14:textId="77777777" w:rsidR="007D75F4" w:rsidRPr="00EE7C09" w:rsidRDefault="007D75F4" w:rsidP="00EE7C09">
            <w:pPr>
              <w:rPr>
                <w:rFonts w:ascii="Arial" w:hAnsi="Arial" w:cs="Arial"/>
                <w:sz w:val="20"/>
              </w:rPr>
            </w:pPr>
          </w:p>
          <w:p w14:paraId="1D1AEC20" w14:textId="77777777" w:rsidR="007D75F4" w:rsidRPr="00EE7C09" w:rsidRDefault="007D75F4" w:rsidP="00EE7C09">
            <w:pPr>
              <w:rPr>
                <w:rFonts w:ascii="Arial" w:hAnsi="Arial" w:cs="Arial"/>
                <w:sz w:val="20"/>
              </w:rPr>
            </w:pPr>
            <w:r w:rsidRPr="00EE7C09">
              <w:rPr>
                <w:rFonts w:ascii="Arial" w:hAnsi="Arial" w:cs="Arial"/>
                <w:sz w:val="20"/>
              </w:rPr>
              <w:t xml:space="preserve">Time entry cutoff for FY2015 final </w:t>
            </w:r>
            <w:r w:rsidRPr="00EE7C09">
              <w:rPr>
                <w:rFonts w:ascii="Arial" w:hAnsi="Arial" w:cs="Arial"/>
                <w:b/>
                <w:bCs/>
                <w:sz w:val="20"/>
              </w:rPr>
              <w:t>Semi-M</w:t>
            </w:r>
            <w:r w:rsidRPr="00EE7C09">
              <w:rPr>
                <w:rFonts w:ascii="Arial" w:hAnsi="Arial" w:cs="Arial"/>
                <w:b/>
                <w:sz w:val="20"/>
              </w:rPr>
              <w:t>onthly</w:t>
            </w:r>
            <w:r w:rsidRPr="00EE7C09">
              <w:rPr>
                <w:rFonts w:ascii="Arial" w:hAnsi="Arial" w:cs="Arial"/>
                <w:sz w:val="20"/>
              </w:rPr>
              <w:t xml:space="preserve"> payroll.</w:t>
            </w:r>
          </w:p>
        </w:tc>
      </w:tr>
      <w:tr w:rsidR="007D75F4" w:rsidRPr="00EE7C09" w14:paraId="242F4158" w14:textId="77777777" w:rsidTr="00EE7C09">
        <w:tc>
          <w:tcPr>
            <w:tcW w:w="2160" w:type="dxa"/>
            <w:tcBorders>
              <w:top w:val="single" w:sz="4" w:space="0" w:color="auto"/>
              <w:left w:val="single" w:sz="4" w:space="0" w:color="auto"/>
              <w:bottom w:val="single" w:sz="4" w:space="0" w:color="auto"/>
              <w:right w:val="single" w:sz="4" w:space="0" w:color="auto"/>
            </w:tcBorders>
          </w:tcPr>
          <w:p w14:paraId="56E48EC8" w14:textId="77777777" w:rsidR="007D75F4" w:rsidRPr="00EE7C09" w:rsidRDefault="007D75F4" w:rsidP="00EE7C09">
            <w:pPr>
              <w:rPr>
                <w:rFonts w:ascii="Arial" w:hAnsi="Arial" w:cs="Arial"/>
                <w:sz w:val="20"/>
              </w:rPr>
            </w:pPr>
          </w:p>
          <w:p w14:paraId="19466F9E" w14:textId="77777777" w:rsidR="007D75F4" w:rsidRPr="00EE7C09" w:rsidRDefault="007D75F4" w:rsidP="00EE7C09">
            <w:pPr>
              <w:rPr>
                <w:rFonts w:ascii="Arial" w:hAnsi="Arial" w:cs="Arial"/>
                <w:sz w:val="20"/>
              </w:rPr>
            </w:pPr>
            <w:r w:rsidRPr="00EE7C09">
              <w:rPr>
                <w:rFonts w:ascii="Arial" w:hAnsi="Arial" w:cs="Arial"/>
                <w:sz w:val="20"/>
              </w:rPr>
              <w:t>June 29 at 11 AM</w:t>
            </w:r>
          </w:p>
        </w:tc>
        <w:tc>
          <w:tcPr>
            <w:tcW w:w="6120" w:type="dxa"/>
            <w:tcBorders>
              <w:top w:val="single" w:sz="4" w:space="0" w:color="auto"/>
              <w:left w:val="single" w:sz="4" w:space="0" w:color="auto"/>
              <w:bottom w:val="single" w:sz="4" w:space="0" w:color="auto"/>
              <w:right w:val="single" w:sz="4" w:space="0" w:color="auto"/>
            </w:tcBorders>
          </w:tcPr>
          <w:p w14:paraId="3E34B586" w14:textId="77777777" w:rsidR="007D75F4" w:rsidRPr="00EE7C09" w:rsidRDefault="007D75F4" w:rsidP="00EE7C09">
            <w:pPr>
              <w:rPr>
                <w:rFonts w:ascii="Arial" w:hAnsi="Arial" w:cs="Arial"/>
                <w:sz w:val="20"/>
              </w:rPr>
            </w:pPr>
          </w:p>
          <w:p w14:paraId="0724A735" w14:textId="77777777" w:rsidR="007D75F4" w:rsidRPr="00EE7C09" w:rsidRDefault="007D75F4" w:rsidP="00EE7C09">
            <w:pPr>
              <w:rPr>
                <w:rFonts w:ascii="Arial" w:hAnsi="Arial" w:cs="Arial"/>
                <w:sz w:val="20"/>
              </w:rPr>
            </w:pPr>
            <w:r w:rsidRPr="00EE7C09">
              <w:rPr>
                <w:rFonts w:ascii="Arial" w:hAnsi="Arial" w:cs="Arial"/>
                <w:sz w:val="20"/>
              </w:rPr>
              <w:t xml:space="preserve">Time entry cutoff for FY2015 final </w:t>
            </w:r>
            <w:r w:rsidRPr="00EE7C09">
              <w:rPr>
                <w:rFonts w:ascii="Arial" w:hAnsi="Arial" w:cs="Arial"/>
                <w:b/>
                <w:sz w:val="20"/>
              </w:rPr>
              <w:t>Weekly</w:t>
            </w:r>
            <w:r w:rsidRPr="00EE7C09">
              <w:rPr>
                <w:rFonts w:ascii="Arial" w:hAnsi="Arial" w:cs="Arial"/>
                <w:sz w:val="20"/>
              </w:rPr>
              <w:t xml:space="preserve"> payroll.</w:t>
            </w:r>
          </w:p>
        </w:tc>
      </w:tr>
    </w:tbl>
    <w:p w14:paraId="43EAA370" w14:textId="77777777" w:rsidR="007D75F4" w:rsidRPr="00EE7C09" w:rsidRDefault="007D75F4" w:rsidP="007D75F4">
      <w:pPr>
        <w:rPr>
          <w:rFonts w:ascii="Arial" w:hAnsi="Arial" w:cs="Arial"/>
          <w:sz w:val="20"/>
        </w:rPr>
      </w:pPr>
    </w:p>
    <w:p w14:paraId="1B8CCAB1" w14:textId="77777777" w:rsidR="007D75F4" w:rsidRPr="00EE7C09" w:rsidRDefault="007D75F4" w:rsidP="007D75F4">
      <w:pPr>
        <w:rPr>
          <w:rFonts w:ascii="Arial" w:hAnsi="Arial" w:cs="Arial"/>
          <w:bCs/>
          <w:sz w:val="20"/>
        </w:rPr>
      </w:pPr>
      <w:r w:rsidRPr="00EE7C09">
        <w:rPr>
          <w:rFonts w:ascii="Arial" w:hAnsi="Arial" w:cs="Arial"/>
          <w:bCs/>
          <w:sz w:val="20"/>
        </w:rPr>
        <w:t xml:space="preserve">Please make sure that any HR documentation affecting the foregoing payroll processes are submitted within the specified time.  Please refer to the following URL for the HR deadlines: </w:t>
      </w:r>
    </w:p>
    <w:p w14:paraId="0348BB53" w14:textId="77777777" w:rsidR="007D75F4" w:rsidRPr="00EE7C09" w:rsidRDefault="007D75F4" w:rsidP="007D75F4">
      <w:pPr>
        <w:rPr>
          <w:rFonts w:ascii="Arial" w:eastAsia="Arial Unicode MS" w:hAnsi="Arial" w:cs="Arial"/>
          <w:bCs/>
          <w:sz w:val="20"/>
        </w:rPr>
      </w:pPr>
    </w:p>
    <w:p w14:paraId="18471C85" w14:textId="77777777" w:rsidR="007D75F4" w:rsidRPr="00EE7C09" w:rsidRDefault="00BB22BB" w:rsidP="007D75F4">
      <w:pPr>
        <w:rPr>
          <w:rFonts w:ascii="Arial" w:hAnsi="Arial" w:cs="Arial"/>
          <w:sz w:val="20"/>
        </w:rPr>
      </w:pPr>
      <w:hyperlink r:id="rId64" w:history="1">
        <w:r w:rsidR="007D75F4" w:rsidRPr="00EE7C09">
          <w:rPr>
            <w:rStyle w:val="Hyperlink"/>
            <w:rFonts w:ascii="Arial" w:hAnsi="Arial" w:cs="Arial"/>
            <w:color w:val="auto"/>
            <w:sz w:val="20"/>
          </w:rPr>
          <w:t>http://www.yale.edu/finance/controller/fss/payroll/payschedule.html</w:t>
        </w:r>
      </w:hyperlink>
    </w:p>
    <w:p w14:paraId="7B1DEB17" w14:textId="77777777" w:rsidR="007D75F4" w:rsidRPr="00EE7C09" w:rsidRDefault="007D75F4" w:rsidP="007D75F4">
      <w:pPr>
        <w:jc w:val="center"/>
        <w:rPr>
          <w:rFonts w:ascii="Arial" w:hAnsi="Arial" w:cs="Arial"/>
          <w:b/>
          <w:szCs w:val="24"/>
        </w:rPr>
      </w:pPr>
    </w:p>
    <w:p w14:paraId="45D0BADB" w14:textId="77777777" w:rsidR="007D75F4" w:rsidRPr="00EE7C09" w:rsidRDefault="007D75F4" w:rsidP="007D75F4">
      <w:pPr>
        <w:rPr>
          <w:rFonts w:ascii="Arial" w:hAnsi="Arial" w:cs="Arial"/>
          <w:b/>
          <w:sz w:val="22"/>
          <w:szCs w:val="22"/>
        </w:rPr>
      </w:pPr>
    </w:p>
    <w:p w14:paraId="739D33CE" w14:textId="77777777" w:rsidR="007D75F4" w:rsidRPr="00EE7C09" w:rsidRDefault="007D75F4" w:rsidP="007D75F4">
      <w:pPr>
        <w:rPr>
          <w:rFonts w:ascii="Arial" w:eastAsia="Arial Unicode MS" w:hAnsi="Arial" w:cs="Arial"/>
          <w:b/>
          <w:sz w:val="22"/>
          <w:szCs w:val="22"/>
        </w:rPr>
      </w:pPr>
      <w:r w:rsidRPr="00EE7C09">
        <w:rPr>
          <w:rFonts w:ascii="Arial" w:hAnsi="Arial" w:cs="Arial"/>
          <w:b/>
          <w:sz w:val="22"/>
          <w:szCs w:val="22"/>
        </w:rPr>
        <w:t>PAYROLL / COMPENSATION ACCOUNTING</w:t>
      </w:r>
    </w:p>
    <w:p w14:paraId="70D95447" w14:textId="77777777" w:rsidR="007D75F4" w:rsidRPr="00EE7C09" w:rsidRDefault="007D75F4" w:rsidP="007D75F4">
      <w:pPr>
        <w:rPr>
          <w:rFonts w:ascii="Arial" w:hAnsi="Arial" w:cs="Arial"/>
          <w:sz w:val="20"/>
        </w:rPr>
      </w:pPr>
    </w:p>
    <w:p w14:paraId="5C831E1A" w14:textId="77777777" w:rsidR="007D75F4" w:rsidRPr="00EE7C09" w:rsidRDefault="007D75F4" w:rsidP="007D75F4">
      <w:pPr>
        <w:rPr>
          <w:rFonts w:ascii="Arial" w:hAnsi="Arial" w:cs="Arial"/>
          <w:b/>
          <w:sz w:val="20"/>
        </w:rPr>
      </w:pPr>
      <w:r w:rsidRPr="00EE7C09">
        <w:rPr>
          <w:rFonts w:ascii="Arial" w:hAnsi="Arial" w:cs="Arial"/>
          <w:b/>
          <w:sz w:val="20"/>
        </w:rPr>
        <w:t>Payment Adjustments:</w:t>
      </w:r>
    </w:p>
    <w:p w14:paraId="2D26C475" w14:textId="77777777" w:rsidR="007D75F4" w:rsidRPr="00EE7C09" w:rsidRDefault="007D75F4" w:rsidP="007D75F4">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6660"/>
      </w:tblGrid>
      <w:tr w:rsidR="007D75F4" w:rsidRPr="00EE7C09" w14:paraId="078C9C94" w14:textId="77777777" w:rsidTr="00EE7C09">
        <w:tc>
          <w:tcPr>
            <w:tcW w:w="1800" w:type="dxa"/>
            <w:tcBorders>
              <w:top w:val="single" w:sz="4" w:space="0" w:color="auto"/>
              <w:left w:val="single" w:sz="4" w:space="0" w:color="auto"/>
              <w:bottom w:val="single" w:sz="4" w:space="0" w:color="auto"/>
              <w:right w:val="single" w:sz="4" w:space="0" w:color="auto"/>
            </w:tcBorders>
          </w:tcPr>
          <w:p w14:paraId="434B7D64" w14:textId="77777777" w:rsidR="007D75F4" w:rsidRPr="00EE7C09" w:rsidRDefault="007D75F4" w:rsidP="00EE7C09">
            <w:pPr>
              <w:rPr>
                <w:rFonts w:ascii="Arial" w:hAnsi="Arial" w:cs="Arial"/>
                <w:sz w:val="20"/>
              </w:rPr>
            </w:pPr>
          </w:p>
          <w:p w14:paraId="42164AB5" w14:textId="77777777" w:rsidR="007D75F4" w:rsidRPr="00EE7C09" w:rsidRDefault="007D75F4" w:rsidP="00EE7C09">
            <w:pPr>
              <w:rPr>
                <w:rFonts w:ascii="Arial" w:hAnsi="Arial" w:cs="Arial"/>
                <w:sz w:val="20"/>
              </w:rPr>
            </w:pPr>
            <w:r w:rsidRPr="00EE7C09">
              <w:rPr>
                <w:rFonts w:ascii="Arial" w:hAnsi="Arial" w:cs="Arial"/>
                <w:sz w:val="20"/>
              </w:rPr>
              <w:t>June 5 at 5 PM</w:t>
            </w:r>
          </w:p>
          <w:p w14:paraId="6C3CD260" w14:textId="77777777" w:rsidR="007D75F4" w:rsidRPr="00EE7C09" w:rsidRDefault="007D75F4" w:rsidP="00EE7C09">
            <w:pPr>
              <w:rPr>
                <w:rFonts w:ascii="Arial" w:hAnsi="Arial" w:cs="Arial"/>
                <w:sz w:val="20"/>
              </w:rPr>
            </w:pPr>
          </w:p>
        </w:tc>
        <w:tc>
          <w:tcPr>
            <w:tcW w:w="6660" w:type="dxa"/>
            <w:tcBorders>
              <w:top w:val="single" w:sz="4" w:space="0" w:color="auto"/>
              <w:left w:val="single" w:sz="4" w:space="0" w:color="auto"/>
              <w:bottom w:val="single" w:sz="4" w:space="0" w:color="auto"/>
              <w:right w:val="single" w:sz="4" w:space="0" w:color="auto"/>
            </w:tcBorders>
          </w:tcPr>
          <w:p w14:paraId="745F97CB" w14:textId="77777777" w:rsidR="007D75F4" w:rsidRPr="00EE7C09" w:rsidRDefault="007D75F4" w:rsidP="00EE7C09">
            <w:pPr>
              <w:rPr>
                <w:rFonts w:ascii="Arial" w:hAnsi="Arial" w:cs="Arial"/>
                <w:sz w:val="20"/>
              </w:rPr>
            </w:pPr>
          </w:p>
          <w:p w14:paraId="124F4EBE" w14:textId="77777777" w:rsidR="007D75F4" w:rsidRPr="00EE7C09" w:rsidRDefault="007D75F4" w:rsidP="00EE7C09">
            <w:pPr>
              <w:rPr>
                <w:rFonts w:ascii="Arial" w:hAnsi="Arial" w:cs="Arial"/>
                <w:sz w:val="20"/>
              </w:rPr>
            </w:pPr>
            <w:r w:rsidRPr="00EE7C09">
              <w:rPr>
                <w:rFonts w:ascii="Arial" w:hAnsi="Arial" w:cs="Arial"/>
                <w:sz w:val="20"/>
              </w:rPr>
              <w:t>FY2015 payment adjustments for periods prior to June 1, 2015 due in Payroll</w:t>
            </w:r>
          </w:p>
        </w:tc>
      </w:tr>
      <w:tr w:rsidR="007D75F4" w:rsidRPr="00EE7C09" w14:paraId="2849B8F3" w14:textId="77777777" w:rsidTr="00EE7C09">
        <w:tc>
          <w:tcPr>
            <w:tcW w:w="1800" w:type="dxa"/>
            <w:tcBorders>
              <w:top w:val="single" w:sz="4" w:space="0" w:color="auto"/>
              <w:left w:val="single" w:sz="4" w:space="0" w:color="auto"/>
              <w:bottom w:val="single" w:sz="4" w:space="0" w:color="auto"/>
              <w:right w:val="single" w:sz="4" w:space="0" w:color="auto"/>
            </w:tcBorders>
          </w:tcPr>
          <w:p w14:paraId="385F8D2B" w14:textId="77777777" w:rsidR="007D75F4" w:rsidRPr="00EE7C09" w:rsidRDefault="007D75F4" w:rsidP="00EE7C09">
            <w:pPr>
              <w:rPr>
                <w:rFonts w:ascii="Arial" w:hAnsi="Arial" w:cs="Arial"/>
                <w:sz w:val="20"/>
              </w:rPr>
            </w:pPr>
          </w:p>
          <w:p w14:paraId="44B77553" w14:textId="77777777" w:rsidR="007D75F4" w:rsidRPr="00EE7C09" w:rsidRDefault="007D75F4" w:rsidP="00EE7C09">
            <w:pPr>
              <w:rPr>
                <w:rFonts w:ascii="Arial" w:hAnsi="Arial" w:cs="Arial"/>
                <w:sz w:val="20"/>
              </w:rPr>
            </w:pPr>
            <w:r w:rsidRPr="00EE7C09">
              <w:rPr>
                <w:rFonts w:ascii="Arial" w:hAnsi="Arial" w:cs="Arial"/>
                <w:sz w:val="20"/>
              </w:rPr>
              <w:t>July 6 at 5 PM</w:t>
            </w:r>
          </w:p>
        </w:tc>
        <w:tc>
          <w:tcPr>
            <w:tcW w:w="6660" w:type="dxa"/>
            <w:tcBorders>
              <w:top w:val="single" w:sz="4" w:space="0" w:color="auto"/>
              <w:left w:val="single" w:sz="4" w:space="0" w:color="auto"/>
              <w:bottom w:val="single" w:sz="4" w:space="0" w:color="auto"/>
              <w:right w:val="single" w:sz="4" w:space="0" w:color="auto"/>
            </w:tcBorders>
          </w:tcPr>
          <w:p w14:paraId="4D1CCEAA" w14:textId="77777777" w:rsidR="007D75F4" w:rsidRPr="00EE7C09" w:rsidRDefault="007D75F4" w:rsidP="00EE7C09">
            <w:pPr>
              <w:rPr>
                <w:rFonts w:ascii="Arial" w:hAnsi="Arial" w:cs="Arial"/>
                <w:sz w:val="20"/>
              </w:rPr>
            </w:pPr>
          </w:p>
          <w:p w14:paraId="65311D9B" w14:textId="77777777" w:rsidR="007D75F4" w:rsidRPr="00EE7C09" w:rsidRDefault="00B7479B" w:rsidP="00EE7C09">
            <w:pPr>
              <w:rPr>
                <w:rFonts w:ascii="Arial" w:hAnsi="Arial" w:cs="Arial"/>
                <w:sz w:val="20"/>
              </w:rPr>
            </w:pPr>
            <w:r>
              <w:rPr>
                <w:rFonts w:ascii="Arial" w:hAnsi="Arial" w:cs="Arial"/>
                <w:sz w:val="20"/>
              </w:rPr>
              <w:t>FY2015</w:t>
            </w:r>
            <w:r w:rsidR="007D75F4" w:rsidRPr="00EE7C09">
              <w:rPr>
                <w:rFonts w:ascii="Arial" w:hAnsi="Arial" w:cs="Arial"/>
                <w:sz w:val="20"/>
              </w:rPr>
              <w:t xml:space="preserve"> payment adjustments for June period due in Payroll</w:t>
            </w:r>
          </w:p>
        </w:tc>
      </w:tr>
    </w:tbl>
    <w:p w14:paraId="2F48FC7F" w14:textId="77777777" w:rsidR="007D75F4" w:rsidRPr="00EE7C09" w:rsidRDefault="007D75F4" w:rsidP="007D75F4">
      <w:pPr>
        <w:rPr>
          <w:rFonts w:ascii="Arial" w:hAnsi="Arial" w:cs="Arial"/>
          <w:b/>
          <w:bCs/>
          <w:sz w:val="20"/>
        </w:rPr>
      </w:pPr>
    </w:p>
    <w:p w14:paraId="1E0B7326" w14:textId="77777777" w:rsidR="007D75F4" w:rsidRPr="00EE7C09" w:rsidRDefault="007D75F4" w:rsidP="007D75F4">
      <w:pPr>
        <w:rPr>
          <w:rFonts w:ascii="Arial" w:hAnsi="Arial" w:cs="Arial"/>
          <w:b/>
          <w:bCs/>
          <w:sz w:val="20"/>
        </w:rPr>
      </w:pPr>
      <w:r w:rsidRPr="00EE7C09">
        <w:rPr>
          <w:rFonts w:ascii="Arial" w:hAnsi="Arial" w:cs="Arial"/>
          <w:b/>
          <w:bCs/>
          <w:sz w:val="20"/>
        </w:rPr>
        <w:t>Overpayments to Employees / Staff:</w:t>
      </w:r>
    </w:p>
    <w:p w14:paraId="384D3892" w14:textId="77777777" w:rsidR="007D75F4" w:rsidRPr="00EE7C09" w:rsidRDefault="007D75F4" w:rsidP="007D75F4">
      <w:pPr>
        <w:rPr>
          <w:rFonts w:ascii="Arial" w:hAnsi="Arial" w:cs="Arial"/>
          <w:b/>
          <w:sz w:val="20"/>
        </w:rPr>
      </w:pPr>
    </w:p>
    <w:p w14:paraId="0580029F" w14:textId="77777777" w:rsidR="007D75F4" w:rsidRPr="00EE7C09" w:rsidRDefault="007D75F4" w:rsidP="007D75F4">
      <w:pPr>
        <w:rPr>
          <w:rFonts w:ascii="Arial" w:hAnsi="Arial" w:cs="Arial"/>
          <w:b/>
          <w:sz w:val="20"/>
        </w:rPr>
      </w:pPr>
      <w:r w:rsidRPr="00EE7C09">
        <w:rPr>
          <w:rFonts w:ascii="Arial" w:hAnsi="Arial" w:cs="Arial"/>
          <w:sz w:val="20"/>
        </w:rPr>
        <w:t>In order to make timely and appropriate accounting entries reflecting adjustments for periods prior to June 1, 2015, all related overpayment information must be received in the Payroll Office (Attention – Betsy Camerato) by Friday,</w:t>
      </w:r>
      <w:r w:rsidRPr="00EE7C09">
        <w:rPr>
          <w:rFonts w:ascii="Arial" w:hAnsi="Arial" w:cs="Arial"/>
          <w:b/>
          <w:sz w:val="20"/>
        </w:rPr>
        <w:t xml:space="preserve"> </w:t>
      </w:r>
      <w:r w:rsidRPr="00EE7C09">
        <w:rPr>
          <w:rFonts w:ascii="Arial" w:hAnsi="Arial" w:cs="Arial"/>
          <w:sz w:val="20"/>
        </w:rPr>
        <w:t>June 5, 2015</w:t>
      </w:r>
      <w:r w:rsidRPr="00EE7C09">
        <w:rPr>
          <w:rFonts w:ascii="Arial" w:hAnsi="Arial" w:cs="Arial"/>
          <w:b/>
          <w:sz w:val="20"/>
        </w:rPr>
        <w:t xml:space="preserve">.  </w:t>
      </w:r>
    </w:p>
    <w:p w14:paraId="1AF14F7A" w14:textId="77777777" w:rsidR="007D75F4" w:rsidRPr="00EE7C09" w:rsidRDefault="007D75F4" w:rsidP="007D75F4">
      <w:pPr>
        <w:rPr>
          <w:rFonts w:ascii="Arial" w:eastAsia="Arial Unicode MS" w:hAnsi="Arial" w:cs="Arial"/>
          <w:b/>
          <w:sz w:val="20"/>
        </w:rPr>
      </w:pPr>
    </w:p>
    <w:p w14:paraId="3682BA43" w14:textId="77777777" w:rsidR="007D75F4" w:rsidRPr="00EE7C09" w:rsidRDefault="007D75F4" w:rsidP="007D75F4">
      <w:pPr>
        <w:rPr>
          <w:rFonts w:ascii="Arial" w:hAnsi="Arial" w:cs="Arial"/>
          <w:b/>
          <w:sz w:val="20"/>
        </w:rPr>
      </w:pPr>
      <w:r w:rsidRPr="00EE7C09">
        <w:rPr>
          <w:rFonts w:ascii="Arial" w:hAnsi="Arial" w:cs="Arial"/>
          <w:b/>
          <w:sz w:val="20"/>
        </w:rPr>
        <w:t>Overpayment information should include:</w:t>
      </w:r>
    </w:p>
    <w:p w14:paraId="503065FE" w14:textId="77777777" w:rsidR="007D75F4" w:rsidRPr="00EE7C09" w:rsidRDefault="007D75F4" w:rsidP="007D75F4">
      <w:pPr>
        <w:rPr>
          <w:rFonts w:ascii="Arial" w:eastAsia="Arial Unicode MS" w:hAnsi="Arial" w:cs="Arial"/>
          <w:sz w:val="20"/>
        </w:rPr>
      </w:pPr>
    </w:p>
    <w:p w14:paraId="6BC5B051" w14:textId="77777777" w:rsidR="007D75F4" w:rsidRPr="00EE7C09" w:rsidRDefault="007D75F4" w:rsidP="007D75F4">
      <w:pPr>
        <w:numPr>
          <w:ilvl w:val="0"/>
          <w:numId w:val="3"/>
        </w:numPr>
        <w:rPr>
          <w:rFonts w:ascii="Arial" w:hAnsi="Arial" w:cs="Arial"/>
          <w:sz w:val="20"/>
        </w:rPr>
      </w:pPr>
      <w:r w:rsidRPr="00EE7C09">
        <w:rPr>
          <w:rFonts w:ascii="Arial" w:hAnsi="Arial" w:cs="Arial"/>
          <w:sz w:val="20"/>
        </w:rPr>
        <w:t xml:space="preserve">Completed Payroll Payment Adjustment Form: </w:t>
      </w:r>
    </w:p>
    <w:p w14:paraId="1A09F49C" w14:textId="77777777" w:rsidR="007D75F4" w:rsidRPr="00EE7C09" w:rsidRDefault="007D75F4" w:rsidP="007D75F4">
      <w:pPr>
        <w:ind w:left="720"/>
        <w:rPr>
          <w:rFonts w:ascii="Arial" w:hAnsi="Arial" w:cs="Arial"/>
          <w:sz w:val="20"/>
        </w:rPr>
      </w:pPr>
    </w:p>
    <w:p w14:paraId="0AF9CEC8" w14:textId="77777777" w:rsidR="007D75F4" w:rsidRPr="00EE7C09" w:rsidRDefault="00BB22BB" w:rsidP="007D75F4">
      <w:pPr>
        <w:ind w:left="720"/>
        <w:rPr>
          <w:rFonts w:ascii="Arial" w:hAnsi="Arial" w:cs="Arial"/>
          <w:sz w:val="20"/>
        </w:rPr>
      </w:pPr>
      <w:hyperlink r:id="rId65" w:history="1">
        <w:r w:rsidR="007D75F4" w:rsidRPr="00EE7C09">
          <w:rPr>
            <w:rStyle w:val="Hyperlink"/>
            <w:rFonts w:ascii="Arial" w:hAnsi="Arial" w:cs="Arial"/>
            <w:color w:val="auto"/>
            <w:sz w:val="20"/>
          </w:rPr>
          <w:t>http://policy.yale.edu/sites/default/files/payadjust.xls</w:t>
        </w:r>
      </w:hyperlink>
    </w:p>
    <w:p w14:paraId="2C7E746C" w14:textId="77777777" w:rsidR="007D75F4" w:rsidRPr="00EE7C09" w:rsidRDefault="007D75F4" w:rsidP="007D75F4">
      <w:pPr>
        <w:ind w:left="720"/>
        <w:rPr>
          <w:rFonts w:ascii="Arial" w:hAnsi="Arial" w:cs="Arial"/>
          <w:sz w:val="20"/>
        </w:rPr>
      </w:pPr>
      <w:r w:rsidRPr="00EE7C09">
        <w:rPr>
          <w:rFonts w:ascii="Arial" w:hAnsi="Arial" w:cs="Arial"/>
          <w:sz w:val="20"/>
        </w:rPr>
        <w:tab/>
      </w:r>
    </w:p>
    <w:p w14:paraId="0A451BB2" w14:textId="77777777" w:rsidR="007D75F4" w:rsidRPr="00EE7C09" w:rsidRDefault="007D75F4" w:rsidP="007D75F4">
      <w:pPr>
        <w:rPr>
          <w:rFonts w:ascii="Arial" w:hAnsi="Arial" w:cs="Arial"/>
          <w:sz w:val="20"/>
        </w:rPr>
      </w:pPr>
      <w:r w:rsidRPr="00EE7C09">
        <w:rPr>
          <w:rFonts w:ascii="Arial" w:hAnsi="Arial" w:cs="Arial"/>
          <w:sz w:val="20"/>
        </w:rPr>
        <w:tab/>
        <w:t xml:space="preserve">Please provide as much detail as possible, along with contact information in case </w:t>
      </w:r>
      <w:r w:rsidRPr="00EE7C09">
        <w:rPr>
          <w:rFonts w:ascii="Arial" w:hAnsi="Arial" w:cs="Arial"/>
          <w:sz w:val="20"/>
        </w:rPr>
        <w:tab/>
        <w:t>additional detail is necessary.</w:t>
      </w:r>
    </w:p>
    <w:p w14:paraId="18442195" w14:textId="77777777" w:rsidR="007D75F4" w:rsidRPr="00EE7C09" w:rsidRDefault="007D75F4" w:rsidP="007D75F4">
      <w:pPr>
        <w:ind w:left="720"/>
        <w:rPr>
          <w:rFonts w:ascii="Arial" w:hAnsi="Arial" w:cs="Arial"/>
          <w:sz w:val="20"/>
        </w:rPr>
      </w:pPr>
    </w:p>
    <w:p w14:paraId="08C90129" w14:textId="77777777" w:rsidR="007D75F4" w:rsidRPr="00EE7C09" w:rsidRDefault="007D75F4" w:rsidP="007D75F4">
      <w:pPr>
        <w:numPr>
          <w:ilvl w:val="0"/>
          <w:numId w:val="3"/>
        </w:numPr>
        <w:rPr>
          <w:rFonts w:ascii="Arial" w:hAnsi="Arial" w:cs="Arial"/>
          <w:sz w:val="20"/>
        </w:rPr>
      </w:pPr>
      <w:r w:rsidRPr="00EE7C09">
        <w:rPr>
          <w:rFonts w:ascii="Arial" w:hAnsi="Arial" w:cs="Arial"/>
          <w:sz w:val="20"/>
        </w:rPr>
        <w:t xml:space="preserve">Original Yale paychecks and / or personal (employee) checks to be deposited by the Payroll Office.                                                                </w:t>
      </w:r>
    </w:p>
    <w:p w14:paraId="223E45EE" w14:textId="77777777" w:rsidR="007D75F4" w:rsidRPr="00EE7C09" w:rsidRDefault="007D75F4" w:rsidP="007D75F4">
      <w:pPr>
        <w:rPr>
          <w:rFonts w:ascii="Arial" w:hAnsi="Arial" w:cs="Arial"/>
          <w:sz w:val="20"/>
        </w:rPr>
      </w:pPr>
    </w:p>
    <w:p w14:paraId="4A0D929A" w14:textId="77777777" w:rsidR="007D75F4" w:rsidRPr="00EE7C09" w:rsidRDefault="007D75F4" w:rsidP="007D75F4">
      <w:pPr>
        <w:numPr>
          <w:ilvl w:val="0"/>
          <w:numId w:val="3"/>
        </w:numPr>
        <w:rPr>
          <w:rFonts w:ascii="Arial" w:hAnsi="Arial" w:cs="Arial"/>
          <w:sz w:val="20"/>
        </w:rPr>
      </w:pPr>
      <w:r w:rsidRPr="00EE7C09">
        <w:rPr>
          <w:rFonts w:ascii="Arial" w:hAnsi="Arial" w:cs="Arial"/>
          <w:sz w:val="20"/>
        </w:rPr>
        <w:t>Any other information related to the overpayment that may be useful in determining correction needed.</w:t>
      </w:r>
    </w:p>
    <w:p w14:paraId="05BE014E" w14:textId="77777777" w:rsidR="007D75F4" w:rsidRPr="00EE7C09" w:rsidRDefault="007D75F4" w:rsidP="007D75F4">
      <w:pPr>
        <w:rPr>
          <w:rFonts w:ascii="Arial" w:eastAsia="Arial Unicode MS" w:hAnsi="Arial" w:cs="Arial"/>
          <w:b/>
          <w:sz w:val="20"/>
        </w:rPr>
      </w:pPr>
      <w:r w:rsidRPr="00EE7C09">
        <w:rPr>
          <w:rFonts w:ascii="Arial" w:hAnsi="Arial" w:cs="Arial"/>
          <w:b/>
          <w:sz w:val="20"/>
        </w:rPr>
        <w:lastRenderedPageBreak/>
        <w:t xml:space="preserve">If you need assistance determining the net amount that someone owes back to the University, please contact Betsy Camerato via telephone (432-5418) or via e-mail (see below) for a calculation.  </w:t>
      </w:r>
    </w:p>
    <w:p w14:paraId="6544BB44" w14:textId="77777777" w:rsidR="007D75F4" w:rsidRPr="00EE7C09" w:rsidRDefault="007D75F4" w:rsidP="007D75F4">
      <w:pPr>
        <w:rPr>
          <w:rFonts w:ascii="Arial" w:hAnsi="Arial" w:cs="Arial"/>
          <w:sz w:val="20"/>
        </w:rPr>
      </w:pPr>
    </w:p>
    <w:p w14:paraId="18D106CF" w14:textId="77777777" w:rsidR="007D75F4" w:rsidRPr="00EE7C09" w:rsidRDefault="007D75F4" w:rsidP="007D75F4">
      <w:pPr>
        <w:rPr>
          <w:rFonts w:ascii="Arial" w:hAnsi="Arial" w:cs="Arial"/>
          <w:b/>
          <w:bCs/>
          <w:sz w:val="20"/>
        </w:rPr>
      </w:pPr>
      <w:r w:rsidRPr="00EE7C09">
        <w:rPr>
          <w:rFonts w:ascii="Arial" w:hAnsi="Arial" w:cs="Arial"/>
          <w:b/>
          <w:bCs/>
          <w:sz w:val="20"/>
        </w:rPr>
        <w:t>Adjustments not received by the above dates may not be made or reflected until FY</w:t>
      </w:r>
      <w:r w:rsidRPr="00EE7C09">
        <w:rPr>
          <w:rFonts w:ascii="Arial" w:hAnsi="Arial" w:cs="Arial"/>
          <w:b/>
          <w:sz w:val="20"/>
        </w:rPr>
        <w:t>2016</w:t>
      </w:r>
      <w:r w:rsidRPr="00EE7C09">
        <w:rPr>
          <w:rFonts w:ascii="Arial" w:hAnsi="Arial" w:cs="Arial"/>
          <w:b/>
          <w:bCs/>
          <w:sz w:val="20"/>
        </w:rPr>
        <w:t>.</w:t>
      </w:r>
    </w:p>
    <w:p w14:paraId="25FEE447" w14:textId="77777777" w:rsidR="007D75F4" w:rsidRPr="00EE7C09" w:rsidRDefault="007D75F4" w:rsidP="007D75F4">
      <w:pPr>
        <w:rPr>
          <w:rFonts w:ascii="Arial" w:hAnsi="Arial" w:cs="Arial"/>
          <w:bCs/>
          <w:sz w:val="20"/>
        </w:rPr>
      </w:pPr>
    </w:p>
    <w:p w14:paraId="3E8850A9" w14:textId="77777777" w:rsidR="007D75F4" w:rsidRPr="00EE7C09" w:rsidRDefault="007D75F4" w:rsidP="007D75F4">
      <w:pPr>
        <w:rPr>
          <w:rFonts w:ascii="Arial" w:hAnsi="Arial" w:cs="Arial"/>
          <w:sz w:val="20"/>
          <w:u w:val="single"/>
        </w:rPr>
      </w:pPr>
      <w:r w:rsidRPr="00EE7C09">
        <w:rPr>
          <w:rFonts w:ascii="Arial" w:hAnsi="Arial" w:cs="Arial"/>
          <w:b/>
          <w:bCs/>
          <w:sz w:val="20"/>
        </w:rPr>
        <w:t xml:space="preserve">Contacts: </w:t>
      </w:r>
      <w:r w:rsidRPr="00EE7C09">
        <w:rPr>
          <w:rFonts w:ascii="Arial" w:hAnsi="Arial" w:cs="Arial"/>
          <w:sz w:val="20"/>
        </w:rPr>
        <w:t xml:space="preserve">For any questions regarding payroll adjustments please contact Betsy Camerato at </w:t>
      </w:r>
      <w:hyperlink r:id="rId66" w:history="1">
        <w:r w:rsidRPr="00EE7C09">
          <w:rPr>
            <w:rStyle w:val="Hyperlink"/>
            <w:rFonts w:ascii="Arial" w:hAnsi="Arial" w:cs="Arial"/>
            <w:sz w:val="20"/>
          </w:rPr>
          <w:t>mary.camerato@yale.edu</w:t>
        </w:r>
      </w:hyperlink>
      <w:r w:rsidRPr="00EE7C09">
        <w:rPr>
          <w:rFonts w:ascii="Arial" w:hAnsi="Arial" w:cs="Arial"/>
          <w:sz w:val="20"/>
        </w:rPr>
        <w:t>.</w:t>
      </w:r>
      <w:r w:rsidRPr="00EE7C09">
        <w:rPr>
          <w:rFonts w:ascii="Arial" w:hAnsi="Arial" w:cs="Arial"/>
          <w:sz w:val="20"/>
          <w:u w:val="single"/>
        </w:rPr>
        <w:t xml:space="preserve">  </w:t>
      </w:r>
      <w:r w:rsidRPr="00EE7C09">
        <w:rPr>
          <w:rFonts w:ascii="Arial" w:hAnsi="Arial" w:cs="Arial"/>
          <w:sz w:val="20"/>
        </w:rPr>
        <w:t>Address:  Payroll Office, 344 Winchester Ave Attn:  Betsy Camerato</w:t>
      </w:r>
    </w:p>
    <w:p w14:paraId="0E8B2735" w14:textId="77777777" w:rsidR="00E34B42" w:rsidRPr="00EE7C09" w:rsidRDefault="00E34B42" w:rsidP="00E34B42">
      <w:pPr>
        <w:jc w:val="center"/>
        <w:rPr>
          <w:rFonts w:ascii="Arial" w:hAnsi="Arial" w:cs="Arial"/>
          <w:b/>
          <w:sz w:val="20"/>
        </w:rPr>
      </w:pPr>
    </w:p>
    <w:p w14:paraId="0B6BDE7E" w14:textId="77777777" w:rsidR="00F21B5C" w:rsidRPr="00EE7C09" w:rsidRDefault="00972FE3" w:rsidP="002415D9">
      <w:pPr>
        <w:rPr>
          <w:rFonts w:ascii="Arial" w:hAnsi="Arial" w:cs="Arial"/>
          <w:b/>
          <w:sz w:val="22"/>
          <w:szCs w:val="22"/>
        </w:rPr>
      </w:pPr>
      <w:r w:rsidRPr="00EE7C09">
        <w:rPr>
          <w:rFonts w:ascii="Arial" w:hAnsi="Arial" w:cs="Arial"/>
          <w:b/>
          <w:sz w:val="22"/>
          <w:szCs w:val="22"/>
        </w:rPr>
        <w:t>EMS / IEXPENSE</w:t>
      </w:r>
      <w:r w:rsidR="006E0784" w:rsidRPr="00EE7C09">
        <w:rPr>
          <w:rFonts w:ascii="Arial" w:hAnsi="Arial" w:cs="Arial"/>
          <w:b/>
          <w:sz w:val="22"/>
          <w:szCs w:val="22"/>
        </w:rPr>
        <w:t xml:space="preserve"> / </w:t>
      </w:r>
      <w:r w:rsidR="00F21B5C" w:rsidRPr="00EE7C09">
        <w:rPr>
          <w:rFonts w:ascii="Arial" w:hAnsi="Arial" w:cs="Arial"/>
          <w:b/>
          <w:sz w:val="22"/>
          <w:szCs w:val="22"/>
        </w:rPr>
        <w:t>ACCOUNTS PAYABLE</w:t>
      </w:r>
      <w:r w:rsidR="000E76DA" w:rsidRPr="00EE7C09">
        <w:rPr>
          <w:rFonts w:ascii="Arial" w:hAnsi="Arial" w:cs="Arial"/>
          <w:b/>
          <w:sz w:val="22"/>
          <w:szCs w:val="22"/>
        </w:rPr>
        <w:t xml:space="preserve"> </w:t>
      </w:r>
      <w:r w:rsidR="00F21B5C" w:rsidRPr="00EE7C09">
        <w:rPr>
          <w:rFonts w:ascii="Arial" w:hAnsi="Arial" w:cs="Arial"/>
          <w:b/>
          <w:sz w:val="22"/>
          <w:szCs w:val="22"/>
        </w:rPr>
        <w:t>PROCESSING SCHEDULE</w:t>
      </w:r>
    </w:p>
    <w:p w14:paraId="44435121" w14:textId="77777777" w:rsidR="007040CD" w:rsidRPr="00EE7C09" w:rsidRDefault="007040CD" w:rsidP="00F21B5C">
      <w:pPr>
        <w:rPr>
          <w:rFonts w:ascii="Arial" w:hAnsi="Arial" w:cs="Arial"/>
          <w:sz w:val="20"/>
        </w:rPr>
      </w:pPr>
    </w:p>
    <w:p w14:paraId="658C3228" w14:textId="77777777" w:rsidR="00E11C8D" w:rsidRPr="00EE7C09" w:rsidRDefault="00E11C8D" w:rsidP="00E11C8D">
      <w:pPr>
        <w:rPr>
          <w:rFonts w:ascii="Arial" w:hAnsi="Arial" w:cs="Arial"/>
          <w:sz w:val="20"/>
        </w:rPr>
      </w:pPr>
      <w:r w:rsidRPr="00EE7C09">
        <w:rPr>
          <w:rFonts w:ascii="Arial" w:hAnsi="Arial" w:cs="Arial"/>
          <w:sz w:val="20"/>
        </w:rPr>
        <w:t>EMS / IEXPENSE (Expense Management System) transactions, once approved by end users, are imported into Accounts Payable on a nightly basis.  Expense Reports for EMS / IEXPENSE transactions must be approved by June 2</w:t>
      </w:r>
      <w:r w:rsidR="007265D0" w:rsidRPr="00EE7C09">
        <w:rPr>
          <w:rFonts w:ascii="Arial" w:hAnsi="Arial" w:cs="Arial"/>
          <w:sz w:val="20"/>
        </w:rPr>
        <w:t>6</w:t>
      </w:r>
      <w:r w:rsidRPr="00EE7C09">
        <w:rPr>
          <w:rFonts w:ascii="Arial" w:hAnsi="Arial" w:cs="Arial"/>
          <w:sz w:val="20"/>
          <w:vertAlign w:val="superscript"/>
        </w:rPr>
        <w:t>th</w:t>
      </w:r>
      <w:r w:rsidRPr="00EE7C09">
        <w:rPr>
          <w:rFonts w:ascii="Arial" w:hAnsi="Arial" w:cs="Arial"/>
          <w:sz w:val="20"/>
        </w:rPr>
        <w:t xml:space="preserve"> for them to be included </w:t>
      </w:r>
      <w:r w:rsidR="004A050F" w:rsidRPr="00EE7C09">
        <w:rPr>
          <w:rFonts w:ascii="Arial" w:hAnsi="Arial" w:cs="Arial"/>
          <w:sz w:val="20"/>
        </w:rPr>
        <w:t>in the final AP push for FY</w:t>
      </w:r>
      <w:r w:rsidR="007265D0" w:rsidRPr="00EE7C09">
        <w:rPr>
          <w:rFonts w:ascii="Arial" w:hAnsi="Arial" w:cs="Arial"/>
          <w:sz w:val="20"/>
        </w:rPr>
        <w:t>2015</w:t>
      </w:r>
      <w:r w:rsidRPr="00EE7C09">
        <w:rPr>
          <w:rFonts w:ascii="Arial" w:hAnsi="Arial" w:cs="Arial"/>
          <w:sz w:val="20"/>
        </w:rPr>
        <w:t>.  Similar tr</w:t>
      </w:r>
      <w:r w:rsidR="004A050F" w:rsidRPr="00EE7C09">
        <w:rPr>
          <w:rFonts w:ascii="Arial" w:hAnsi="Arial" w:cs="Arial"/>
          <w:sz w:val="20"/>
        </w:rPr>
        <w:t xml:space="preserve">ansactions pertaining to </w:t>
      </w:r>
      <w:r w:rsidR="007265D0" w:rsidRPr="00EE7C09">
        <w:rPr>
          <w:rFonts w:ascii="Arial" w:hAnsi="Arial" w:cs="Arial"/>
          <w:sz w:val="20"/>
        </w:rPr>
        <w:t>FY2015</w:t>
      </w:r>
      <w:r w:rsidRPr="00EE7C09">
        <w:rPr>
          <w:rFonts w:ascii="Arial" w:hAnsi="Arial" w:cs="Arial"/>
          <w:sz w:val="20"/>
        </w:rPr>
        <w:t xml:space="preserve"> that are approved between June </w:t>
      </w:r>
      <w:r w:rsidR="00D54EC0" w:rsidRPr="00EE7C09">
        <w:rPr>
          <w:rFonts w:ascii="Arial" w:hAnsi="Arial" w:cs="Arial"/>
          <w:sz w:val="20"/>
        </w:rPr>
        <w:t>2</w:t>
      </w:r>
      <w:r w:rsidR="007265D0" w:rsidRPr="00EE7C09">
        <w:rPr>
          <w:rFonts w:ascii="Arial" w:hAnsi="Arial" w:cs="Arial"/>
          <w:sz w:val="20"/>
        </w:rPr>
        <w:t>7</w:t>
      </w:r>
      <w:r w:rsidRPr="00EE7C09">
        <w:rPr>
          <w:rFonts w:ascii="Arial" w:hAnsi="Arial" w:cs="Arial"/>
          <w:sz w:val="20"/>
          <w:vertAlign w:val="superscript"/>
        </w:rPr>
        <w:t>th</w:t>
      </w:r>
      <w:r w:rsidR="007265D0" w:rsidRPr="00EE7C09">
        <w:rPr>
          <w:rFonts w:ascii="Arial" w:hAnsi="Arial" w:cs="Arial"/>
          <w:sz w:val="20"/>
        </w:rPr>
        <w:t xml:space="preserve"> and July 9</w:t>
      </w:r>
      <w:r w:rsidRPr="00EE7C09">
        <w:rPr>
          <w:rFonts w:ascii="Arial" w:hAnsi="Arial" w:cs="Arial"/>
          <w:sz w:val="20"/>
          <w:vertAlign w:val="superscript"/>
        </w:rPr>
        <w:t>th</w:t>
      </w:r>
      <w:r w:rsidRPr="00EE7C09">
        <w:rPr>
          <w:rFonts w:ascii="Arial" w:hAnsi="Arial" w:cs="Arial"/>
          <w:sz w:val="20"/>
        </w:rPr>
        <w:t xml:space="preserve"> will be accrued at the PTAEO level during the normal AP accrual process. U</w:t>
      </w:r>
      <w:r w:rsidR="004A050F" w:rsidRPr="00EE7C09">
        <w:rPr>
          <w:rFonts w:ascii="Arial" w:hAnsi="Arial" w:cs="Arial"/>
          <w:sz w:val="20"/>
        </w:rPr>
        <w:t xml:space="preserve">nreleased </w:t>
      </w:r>
      <w:r w:rsidR="007265D0" w:rsidRPr="00EE7C09">
        <w:rPr>
          <w:rFonts w:ascii="Arial" w:hAnsi="Arial" w:cs="Arial"/>
          <w:sz w:val="20"/>
        </w:rPr>
        <w:t>FY2015</w:t>
      </w:r>
      <w:r w:rsidRPr="00EE7C09">
        <w:rPr>
          <w:rFonts w:ascii="Arial" w:hAnsi="Arial" w:cs="Arial"/>
          <w:sz w:val="20"/>
        </w:rPr>
        <w:t xml:space="preserve"> charges sitting in EMS /</w:t>
      </w:r>
      <w:r w:rsidR="007265D0" w:rsidRPr="00EE7C09">
        <w:rPr>
          <w:rFonts w:ascii="Arial" w:hAnsi="Arial" w:cs="Arial"/>
          <w:sz w:val="20"/>
        </w:rPr>
        <w:t xml:space="preserve"> IEXPENSE on July 9</w:t>
      </w:r>
      <w:r w:rsidRPr="00EE7C09">
        <w:rPr>
          <w:rFonts w:ascii="Arial" w:hAnsi="Arial" w:cs="Arial"/>
          <w:sz w:val="20"/>
          <w:vertAlign w:val="superscript"/>
        </w:rPr>
        <w:t>th</w:t>
      </w:r>
      <w:r w:rsidRPr="00EE7C09">
        <w:rPr>
          <w:rFonts w:ascii="Arial" w:hAnsi="Arial" w:cs="Arial"/>
          <w:sz w:val="20"/>
        </w:rPr>
        <w:t xml:space="preserve"> will be accrued at the University level.  </w:t>
      </w:r>
    </w:p>
    <w:p w14:paraId="4E6D1A32" w14:textId="77777777" w:rsidR="007040CD" w:rsidRPr="00EE7C09" w:rsidRDefault="007040CD" w:rsidP="00F21B5C">
      <w:pPr>
        <w:rPr>
          <w:rFonts w:ascii="Arial" w:hAnsi="Arial" w:cs="Arial"/>
          <w:sz w:val="20"/>
        </w:rPr>
      </w:pPr>
    </w:p>
    <w:p w14:paraId="4A92DF0F" w14:textId="77777777" w:rsidR="00F21B5C" w:rsidRPr="00EE7C09" w:rsidRDefault="00F21B5C" w:rsidP="00F21B5C">
      <w:pPr>
        <w:rPr>
          <w:rFonts w:ascii="Arial" w:hAnsi="Arial" w:cs="Arial"/>
          <w:sz w:val="20"/>
        </w:rPr>
      </w:pPr>
      <w:r w:rsidRPr="00EE7C09">
        <w:rPr>
          <w:rFonts w:ascii="Arial" w:hAnsi="Arial" w:cs="Arial"/>
          <w:sz w:val="20"/>
        </w:rPr>
        <w:t xml:space="preserve">Questions about </w:t>
      </w:r>
      <w:r w:rsidR="00972FE3" w:rsidRPr="00EE7C09">
        <w:rPr>
          <w:rFonts w:ascii="Arial" w:hAnsi="Arial" w:cs="Arial"/>
          <w:sz w:val="20"/>
        </w:rPr>
        <w:t>EMS / IEXPENSE</w:t>
      </w:r>
      <w:r w:rsidRPr="00EE7C09">
        <w:rPr>
          <w:rFonts w:ascii="Arial" w:hAnsi="Arial" w:cs="Arial"/>
          <w:sz w:val="20"/>
        </w:rPr>
        <w:t xml:space="preserve"> should be directed to </w:t>
      </w:r>
      <w:hyperlink r:id="rId67" w:history="1">
        <w:r w:rsidR="00972FE3" w:rsidRPr="00EE7C09">
          <w:rPr>
            <w:rStyle w:val="Hyperlink"/>
            <w:rFonts w:ascii="Arial" w:hAnsi="Arial" w:cs="Arial"/>
            <w:color w:val="auto"/>
            <w:sz w:val="20"/>
          </w:rPr>
          <w:t>yems@yale.edu</w:t>
        </w:r>
      </w:hyperlink>
      <w:r w:rsidRPr="00EE7C09">
        <w:rPr>
          <w:rFonts w:ascii="Arial" w:hAnsi="Arial" w:cs="Arial"/>
          <w:sz w:val="20"/>
        </w:rPr>
        <w:t>.</w:t>
      </w:r>
    </w:p>
    <w:p w14:paraId="7F8415B1" w14:textId="77777777" w:rsidR="00F21B5C" w:rsidRPr="00EE7C09" w:rsidRDefault="00F21B5C" w:rsidP="00F21B5C">
      <w:pPr>
        <w:rPr>
          <w:rFonts w:ascii="Arial" w:hAnsi="Arial" w:cs="Arial"/>
          <w:b/>
          <w:sz w:val="20"/>
        </w:rPr>
      </w:pPr>
    </w:p>
    <w:p w14:paraId="09411FF0" w14:textId="77777777" w:rsidR="00F21B5C" w:rsidRPr="00EE7C09" w:rsidRDefault="00F21B5C" w:rsidP="00F21B5C">
      <w:pPr>
        <w:rPr>
          <w:rFonts w:ascii="Arial" w:hAnsi="Arial" w:cs="Arial"/>
          <w:sz w:val="20"/>
        </w:rPr>
      </w:pPr>
      <w:r w:rsidRPr="00EE7C09">
        <w:rPr>
          <w:rFonts w:ascii="Arial" w:hAnsi="Arial" w:cs="Arial"/>
          <w:sz w:val="20"/>
        </w:rPr>
        <w:t xml:space="preserve">Following are important dates and procedures pertaining to </w:t>
      </w:r>
      <w:r w:rsidR="007265D0" w:rsidRPr="00EE7C09">
        <w:rPr>
          <w:rFonts w:ascii="Arial" w:hAnsi="Arial" w:cs="Arial"/>
          <w:sz w:val="20"/>
        </w:rPr>
        <w:t>FY2015</w:t>
      </w:r>
      <w:r w:rsidRPr="00EE7C09">
        <w:rPr>
          <w:rFonts w:ascii="Arial" w:hAnsi="Arial" w:cs="Arial"/>
          <w:sz w:val="20"/>
        </w:rPr>
        <w:t xml:space="preserve"> </w:t>
      </w:r>
      <w:r w:rsidR="005F515C" w:rsidRPr="00EE7C09">
        <w:rPr>
          <w:rFonts w:ascii="Arial" w:hAnsi="Arial" w:cs="Arial"/>
          <w:sz w:val="20"/>
        </w:rPr>
        <w:t>year-end</w:t>
      </w:r>
      <w:r w:rsidRPr="00EE7C09">
        <w:rPr>
          <w:rFonts w:ascii="Arial" w:hAnsi="Arial" w:cs="Arial"/>
          <w:sz w:val="20"/>
        </w:rPr>
        <w:t xml:space="preserve"> Accounts Payable processing.</w:t>
      </w:r>
    </w:p>
    <w:p w14:paraId="2272FEC0" w14:textId="77777777" w:rsidR="00884928" w:rsidRPr="00EE7C09" w:rsidRDefault="00884928" w:rsidP="00F21B5C">
      <w:pPr>
        <w:rPr>
          <w:rFonts w:ascii="Arial" w:hAnsi="Arial" w:cs="Arial"/>
          <w:sz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660"/>
      </w:tblGrid>
      <w:tr w:rsidR="00F21B5C" w:rsidRPr="00EE7C09" w14:paraId="79F3810F" w14:textId="77777777" w:rsidTr="00F21B5C">
        <w:tc>
          <w:tcPr>
            <w:tcW w:w="1980" w:type="dxa"/>
          </w:tcPr>
          <w:p w14:paraId="30A3C6F2" w14:textId="77777777" w:rsidR="00F21B5C" w:rsidRPr="00EE7C09" w:rsidRDefault="00F21B5C" w:rsidP="00F21B5C">
            <w:pPr>
              <w:rPr>
                <w:rFonts w:ascii="Arial" w:hAnsi="Arial" w:cs="Arial"/>
                <w:sz w:val="20"/>
              </w:rPr>
            </w:pPr>
          </w:p>
          <w:p w14:paraId="1613F86D" w14:textId="77777777" w:rsidR="00F21B5C" w:rsidRPr="00EE7C09" w:rsidRDefault="00EC2052" w:rsidP="00163013">
            <w:pPr>
              <w:rPr>
                <w:rFonts w:ascii="Arial" w:hAnsi="Arial" w:cs="Arial"/>
                <w:sz w:val="20"/>
              </w:rPr>
            </w:pPr>
            <w:r w:rsidRPr="00EE7C09">
              <w:rPr>
                <w:rFonts w:ascii="Arial" w:hAnsi="Arial" w:cs="Arial"/>
                <w:sz w:val="20"/>
              </w:rPr>
              <w:t xml:space="preserve">June </w:t>
            </w:r>
            <w:r w:rsidR="000D5B7A" w:rsidRPr="00EE7C09">
              <w:rPr>
                <w:rFonts w:ascii="Arial" w:hAnsi="Arial" w:cs="Arial"/>
                <w:sz w:val="20"/>
              </w:rPr>
              <w:t>8</w:t>
            </w:r>
            <w:r w:rsidR="00F21B5C" w:rsidRPr="00EE7C09">
              <w:rPr>
                <w:rFonts w:ascii="Arial" w:hAnsi="Arial" w:cs="Arial"/>
                <w:sz w:val="20"/>
              </w:rPr>
              <w:t xml:space="preserve"> at 5 PM</w:t>
            </w:r>
          </w:p>
        </w:tc>
        <w:tc>
          <w:tcPr>
            <w:tcW w:w="6660" w:type="dxa"/>
          </w:tcPr>
          <w:p w14:paraId="172E1E27" w14:textId="77777777" w:rsidR="00F21B5C" w:rsidRPr="00EE7C09" w:rsidRDefault="00F21B5C" w:rsidP="00F21B5C">
            <w:pPr>
              <w:rPr>
                <w:rFonts w:ascii="Arial" w:hAnsi="Arial" w:cs="Arial"/>
                <w:sz w:val="20"/>
              </w:rPr>
            </w:pPr>
          </w:p>
          <w:p w14:paraId="5F478C9E" w14:textId="77777777" w:rsidR="00F21B5C" w:rsidRPr="00EE7C09" w:rsidRDefault="00F21B5C" w:rsidP="00F21B5C">
            <w:pPr>
              <w:rPr>
                <w:rFonts w:ascii="Arial" w:hAnsi="Arial" w:cs="Arial"/>
                <w:sz w:val="20"/>
              </w:rPr>
            </w:pPr>
            <w:r w:rsidRPr="00EE7C09">
              <w:rPr>
                <w:rFonts w:ascii="Arial" w:hAnsi="Arial" w:cs="Arial"/>
                <w:sz w:val="20"/>
              </w:rPr>
              <w:t xml:space="preserve">All Purchase Requisitions intended for processing in </w:t>
            </w:r>
            <w:r w:rsidR="00163013" w:rsidRPr="00EE7C09">
              <w:rPr>
                <w:rFonts w:ascii="Arial" w:hAnsi="Arial" w:cs="Arial"/>
                <w:sz w:val="20"/>
              </w:rPr>
              <w:t>FY</w:t>
            </w:r>
            <w:r w:rsidR="000D5B7A" w:rsidRPr="00EE7C09">
              <w:rPr>
                <w:rFonts w:ascii="Arial" w:hAnsi="Arial" w:cs="Arial"/>
                <w:sz w:val="20"/>
              </w:rPr>
              <w:t>2015</w:t>
            </w:r>
            <w:r w:rsidRPr="00EE7C09">
              <w:rPr>
                <w:rFonts w:ascii="Arial" w:hAnsi="Arial" w:cs="Arial"/>
                <w:sz w:val="20"/>
              </w:rPr>
              <w:t xml:space="preserve"> must be approved and submitted to the Purchasing Department by this date.</w:t>
            </w:r>
          </w:p>
          <w:p w14:paraId="56EA6A0E" w14:textId="77777777" w:rsidR="00F21B5C" w:rsidRPr="00EE7C09" w:rsidRDefault="00F21B5C" w:rsidP="00F21B5C">
            <w:pPr>
              <w:rPr>
                <w:rFonts w:ascii="Arial" w:hAnsi="Arial" w:cs="Arial"/>
                <w:sz w:val="20"/>
              </w:rPr>
            </w:pPr>
          </w:p>
        </w:tc>
      </w:tr>
      <w:tr w:rsidR="00F21B5C" w:rsidRPr="00EE7C09" w14:paraId="3E6C5011" w14:textId="77777777" w:rsidTr="00F21B5C">
        <w:tc>
          <w:tcPr>
            <w:tcW w:w="1980" w:type="dxa"/>
          </w:tcPr>
          <w:p w14:paraId="0DAB24D2" w14:textId="77777777" w:rsidR="00F21B5C" w:rsidRPr="00EE7C09" w:rsidRDefault="00F21B5C" w:rsidP="00F21B5C">
            <w:pPr>
              <w:tabs>
                <w:tab w:val="left" w:pos="462"/>
              </w:tabs>
              <w:rPr>
                <w:rFonts w:ascii="Arial" w:hAnsi="Arial" w:cs="Arial"/>
                <w:sz w:val="20"/>
              </w:rPr>
            </w:pPr>
          </w:p>
          <w:p w14:paraId="79B0563D" w14:textId="77777777" w:rsidR="00F21B5C" w:rsidRPr="00EE7C09" w:rsidRDefault="00F21B5C" w:rsidP="003C1F60">
            <w:pPr>
              <w:tabs>
                <w:tab w:val="left" w:pos="462"/>
              </w:tabs>
              <w:rPr>
                <w:rFonts w:ascii="Arial" w:hAnsi="Arial" w:cs="Arial"/>
                <w:sz w:val="20"/>
              </w:rPr>
            </w:pPr>
            <w:r w:rsidRPr="00EE7C09">
              <w:rPr>
                <w:rFonts w:ascii="Arial" w:hAnsi="Arial" w:cs="Arial"/>
                <w:sz w:val="20"/>
              </w:rPr>
              <w:t xml:space="preserve">June </w:t>
            </w:r>
            <w:r w:rsidR="00F26220" w:rsidRPr="00EE7C09">
              <w:rPr>
                <w:rFonts w:ascii="Arial" w:hAnsi="Arial" w:cs="Arial"/>
                <w:sz w:val="20"/>
              </w:rPr>
              <w:t xml:space="preserve">19 </w:t>
            </w:r>
            <w:r w:rsidRPr="00EE7C09">
              <w:rPr>
                <w:rFonts w:ascii="Arial" w:hAnsi="Arial" w:cs="Arial"/>
                <w:sz w:val="20"/>
              </w:rPr>
              <w:t>at 5 PM</w:t>
            </w:r>
          </w:p>
        </w:tc>
        <w:tc>
          <w:tcPr>
            <w:tcW w:w="6660" w:type="dxa"/>
          </w:tcPr>
          <w:p w14:paraId="7CE96D13" w14:textId="77777777" w:rsidR="00F21B5C" w:rsidRPr="00EE7C09" w:rsidRDefault="00F21B5C" w:rsidP="00F21B5C">
            <w:pPr>
              <w:rPr>
                <w:rFonts w:ascii="Arial" w:hAnsi="Arial" w:cs="Arial"/>
                <w:sz w:val="20"/>
              </w:rPr>
            </w:pPr>
          </w:p>
          <w:p w14:paraId="220A691E" w14:textId="77777777" w:rsidR="00F21B5C" w:rsidRPr="00EE7C09" w:rsidRDefault="00F21B5C" w:rsidP="00F21B5C">
            <w:pPr>
              <w:rPr>
                <w:rFonts w:ascii="Arial" w:hAnsi="Arial" w:cs="Arial"/>
                <w:sz w:val="20"/>
              </w:rPr>
            </w:pPr>
            <w:r w:rsidRPr="00EE7C09">
              <w:rPr>
                <w:rFonts w:ascii="Arial" w:hAnsi="Arial" w:cs="Arial"/>
                <w:sz w:val="20"/>
              </w:rPr>
              <w:t xml:space="preserve">All </w:t>
            </w:r>
            <w:r w:rsidR="002B448F" w:rsidRPr="00EE7C09">
              <w:rPr>
                <w:rFonts w:ascii="Arial" w:hAnsi="Arial" w:cs="Arial"/>
                <w:sz w:val="20"/>
              </w:rPr>
              <w:t>invoices received to date</w:t>
            </w:r>
            <w:r w:rsidRPr="00EE7C09">
              <w:rPr>
                <w:rFonts w:ascii="Arial" w:hAnsi="Arial" w:cs="Arial"/>
                <w:sz w:val="20"/>
              </w:rPr>
              <w:t xml:space="preserve"> that pertain to </w:t>
            </w:r>
            <w:r w:rsidR="00D701CC" w:rsidRPr="00EE7C09">
              <w:rPr>
                <w:rFonts w:ascii="Arial" w:hAnsi="Arial" w:cs="Arial"/>
                <w:sz w:val="20"/>
              </w:rPr>
              <w:t>FY</w:t>
            </w:r>
            <w:r w:rsidR="000D5B7A" w:rsidRPr="00EE7C09">
              <w:rPr>
                <w:rFonts w:ascii="Arial" w:hAnsi="Arial" w:cs="Arial"/>
                <w:sz w:val="20"/>
              </w:rPr>
              <w:t>2015</w:t>
            </w:r>
            <w:r w:rsidRPr="00EE7C09">
              <w:rPr>
                <w:rFonts w:ascii="Arial" w:hAnsi="Arial" w:cs="Arial"/>
                <w:sz w:val="20"/>
              </w:rPr>
              <w:t xml:space="preserve"> are due in Accounts Payable</w:t>
            </w:r>
            <w:r w:rsidR="00970981" w:rsidRPr="00EE7C09">
              <w:rPr>
                <w:rFonts w:ascii="Arial" w:hAnsi="Arial" w:cs="Arial"/>
                <w:sz w:val="20"/>
              </w:rPr>
              <w:t xml:space="preserve"> by this date</w:t>
            </w:r>
            <w:r w:rsidRPr="00EE7C09">
              <w:rPr>
                <w:rFonts w:ascii="Arial" w:hAnsi="Arial" w:cs="Arial"/>
                <w:sz w:val="20"/>
              </w:rPr>
              <w:t>.</w:t>
            </w:r>
            <w:r w:rsidR="002B448F" w:rsidRPr="00EE7C09">
              <w:rPr>
                <w:rFonts w:ascii="Arial" w:hAnsi="Arial" w:cs="Arial"/>
                <w:sz w:val="20"/>
              </w:rPr>
              <w:t xml:space="preserve">  Invoices received by departments after </w:t>
            </w:r>
            <w:r w:rsidR="00F57DF9" w:rsidRPr="00EE7C09">
              <w:rPr>
                <w:rFonts w:ascii="Arial" w:hAnsi="Arial" w:cs="Arial"/>
                <w:sz w:val="20"/>
              </w:rPr>
              <w:t>this</w:t>
            </w:r>
            <w:r w:rsidR="002B448F" w:rsidRPr="00EE7C09">
              <w:rPr>
                <w:rFonts w:ascii="Arial" w:hAnsi="Arial" w:cs="Arial"/>
                <w:sz w:val="20"/>
              </w:rPr>
              <w:t xml:space="preserve"> date</w:t>
            </w:r>
            <w:r w:rsidR="00F57DF9" w:rsidRPr="00EE7C09">
              <w:rPr>
                <w:rFonts w:ascii="Arial" w:hAnsi="Arial" w:cs="Arial"/>
                <w:sz w:val="20"/>
              </w:rPr>
              <w:t>,</w:t>
            </w:r>
            <w:r w:rsidR="002B448F" w:rsidRPr="00EE7C09">
              <w:rPr>
                <w:rFonts w:ascii="Arial" w:hAnsi="Arial" w:cs="Arial"/>
                <w:sz w:val="20"/>
              </w:rPr>
              <w:t xml:space="preserve"> should be sent ASAP and may have to be accrued (see below).</w:t>
            </w:r>
          </w:p>
          <w:p w14:paraId="046F5714" w14:textId="77777777" w:rsidR="00F21B5C" w:rsidRPr="00EE7C09" w:rsidRDefault="00F21B5C" w:rsidP="00F21B5C">
            <w:pPr>
              <w:rPr>
                <w:rFonts w:ascii="Arial" w:hAnsi="Arial" w:cs="Arial"/>
                <w:sz w:val="20"/>
              </w:rPr>
            </w:pPr>
          </w:p>
        </w:tc>
      </w:tr>
      <w:tr w:rsidR="00F21B5C" w:rsidRPr="00EE7C09" w14:paraId="76CA4496" w14:textId="77777777" w:rsidTr="00F21B5C">
        <w:tc>
          <w:tcPr>
            <w:tcW w:w="1980" w:type="dxa"/>
          </w:tcPr>
          <w:p w14:paraId="5C485FAF" w14:textId="77777777" w:rsidR="00F21B5C" w:rsidRPr="00EE7C09" w:rsidRDefault="00F21B5C" w:rsidP="00F21B5C">
            <w:pPr>
              <w:rPr>
                <w:rFonts w:ascii="Arial" w:hAnsi="Arial" w:cs="Arial"/>
                <w:sz w:val="20"/>
              </w:rPr>
            </w:pPr>
          </w:p>
          <w:p w14:paraId="5F8BAFAA" w14:textId="77777777" w:rsidR="00F21B5C" w:rsidRPr="00EE7C09" w:rsidRDefault="00F21B5C" w:rsidP="00F60C28">
            <w:pPr>
              <w:rPr>
                <w:rFonts w:ascii="Arial" w:hAnsi="Arial" w:cs="Arial"/>
                <w:sz w:val="20"/>
              </w:rPr>
            </w:pPr>
            <w:r w:rsidRPr="00EE7C09">
              <w:rPr>
                <w:rFonts w:ascii="Arial" w:hAnsi="Arial" w:cs="Arial"/>
                <w:sz w:val="20"/>
              </w:rPr>
              <w:t>June 2</w:t>
            </w:r>
            <w:r w:rsidR="000D5B7A" w:rsidRPr="00EE7C09">
              <w:rPr>
                <w:rFonts w:ascii="Arial" w:hAnsi="Arial" w:cs="Arial"/>
                <w:sz w:val="20"/>
              </w:rPr>
              <w:t>6</w:t>
            </w:r>
            <w:r w:rsidRPr="00EE7C09">
              <w:rPr>
                <w:rFonts w:ascii="Arial" w:hAnsi="Arial" w:cs="Arial"/>
                <w:sz w:val="20"/>
              </w:rPr>
              <w:t xml:space="preserve"> at 5 PM</w:t>
            </w:r>
          </w:p>
        </w:tc>
        <w:tc>
          <w:tcPr>
            <w:tcW w:w="6660" w:type="dxa"/>
          </w:tcPr>
          <w:p w14:paraId="0CDEE69A" w14:textId="77777777" w:rsidR="00F21B5C" w:rsidRPr="00EE7C09" w:rsidRDefault="00F21B5C" w:rsidP="00F21B5C">
            <w:pPr>
              <w:rPr>
                <w:rFonts w:ascii="Arial" w:hAnsi="Arial" w:cs="Arial"/>
                <w:sz w:val="20"/>
              </w:rPr>
            </w:pPr>
          </w:p>
          <w:p w14:paraId="5E414D41" w14:textId="77777777" w:rsidR="00F21B5C" w:rsidRPr="00EE7C09" w:rsidRDefault="00F21B5C" w:rsidP="00F21B5C">
            <w:pPr>
              <w:rPr>
                <w:rFonts w:ascii="Arial" w:hAnsi="Arial" w:cs="Arial"/>
                <w:sz w:val="20"/>
              </w:rPr>
            </w:pPr>
            <w:r w:rsidRPr="00EE7C09">
              <w:rPr>
                <w:rFonts w:ascii="Arial" w:hAnsi="Arial" w:cs="Arial"/>
                <w:sz w:val="20"/>
              </w:rPr>
              <w:t xml:space="preserve">All Expense Reports pertaining to </w:t>
            </w:r>
            <w:r w:rsidR="00D701CC" w:rsidRPr="00EE7C09">
              <w:rPr>
                <w:rFonts w:ascii="Arial" w:hAnsi="Arial" w:cs="Arial"/>
                <w:sz w:val="20"/>
              </w:rPr>
              <w:t>FY</w:t>
            </w:r>
            <w:r w:rsidR="000D5B7A" w:rsidRPr="00EE7C09">
              <w:rPr>
                <w:rFonts w:ascii="Arial" w:hAnsi="Arial" w:cs="Arial"/>
                <w:sz w:val="20"/>
              </w:rPr>
              <w:t>2015</w:t>
            </w:r>
            <w:r w:rsidRPr="00EE7C09">
              <w:rPr>
                <w:rFonts w:ascii="Arial" w:hAnsi="Arial" w:cs="Arial"/>
                <w:sz w:val="20"/>
              </w:rPr>
              <w:t xml:space="preserve"> </w:t>
            </w:r>
            <w:r w:rsidR="00972FE3" w:rsidRPr="00EE7C09">
              <w:rPr>
                <w:rFonts w:ascii="Arial" w:hAnsi="Arial" w:cs="Arial"/>
                <w:sz w:val="20"/>
              </w:rPr>
              <w:t>EMS / IEXPENSE</w:t>
            </w:r>
            <w:r w:rsidRPr="00EE7C09">
              <w:rPr>
                <w:rFonts w:ascii="Arial" w:hAnsi="Arial" w:cs="Arial"/>
                <w:sz w:val="20"/>
              </w:rPr>
              <w:t xml:space="preserve"> transactions must be submitted and approved by this time to ensure inclusion in the final AP push for the fiscal year.</w:t>
            </w:r>
          </w:p>
          <w:p w14:paraId="0A3D9002" w14:textId="77777777" w:rsidR="00F21B5C" w:rsidRPr="00EE7C09" w:rsidRDefault="00F21B5C" w:rsidP="00F21B5C">
            <w:pPr>
              <w:rPr>
                <w:rFonts w:ascii="Arial" w:hAnsi="Arial" w:cs="Arial"/>
                <w:sz w:val="20"/>
              </w:rPr>
            </w:pPr>
          </w:p>
        </w:tc>
      </w:tr>
      <w:tr w:rsidR="00811327" w:rsidRPr="00EE7C09" w14:paraId="42D39CC1" w14:textId="77777777" w:rsidTr="00F21B5C">
        <w:tc>
          <w:tcPr>
            <w:tcW w:w="1980" w:type="dxa"/>
          </w:tcPr>
          <w:p w14:paraId="48B6209C" w14:textId="77777777" w:rsidR="00811327" w:rsidRPr="00EE7C09" w:rsidRDefault="00811327" w:rsidP="00D609D2">
            <w:pPr>
              <w:rPr>
                <w:rFonts w:ascii="Arial" w:hAnsi="Arial" w:cs="Arial"/>
                <w:sz w:val="20"/>
              </w:rPr>
            </w:pPr>
          </w:p>
          <w:p w14:paraId="0E0DCCBA" w14:textId="77777777" w:rsidR="00811327" w:rsidRPr="00EE7C09" w:rsidRDefault="00811327" w:rsidP="00D701CC">
            <w:pPr>
              <w:rPr>
                <w:rFonts w:ascii="Arial" w:hAnsi="Arial" w:cs="Arial"/>
                <w:sz w:val="20"/>
              </w:rPr>
            </w:pPr>
            <w:r w:rsidRPr="00EE7C09">
              <w:rPr>
                <w:rFonts w:ascii="Arial" w:hAnsi="Arial" w:cs="Arial"/>
                <w:sz w:val="20"/>
              </w:rPr>
              <w:t xml:space="preserve">June </w:t>
            </w:r>
            <w:r w:rsidR="00D701CC" w:rsidRPr="00EE7C09">
              <w:rPr>
                <w:rFonts w:ascii="Arial" w:hAnsi="Arial" w:cs="Arial"/>
                <w:sz w:val="20"/>
              </w:rPr>
              <w:t>30</w:t>
            </w:r>
            <w:r w:rsidRPr="00EE7C09">
              <w:rPr>
                <w:rFonts w:ascii="Arial" w:hAnsi="Arial" w:cs="Arial"/>
                <w:sz w:val="20"/>
              </w:rPr>
              <w:t xml:space="preserve"> at </w:t>
            </w:r>
            <w:r w:rsidR="005B6A6F" w:rsidRPr="00EE7C09">
              <w:rPr>
                <w:rFonts w:ascii="Arial" w:hAnsi="Arial" w:cs="Arial"/>
                <w:sz w:val="20"/>
              </w:rPr>
              <w:t>12 NOON</w:t>
            </w:r>
          </w:p>
        </w:tc>
        <w:tc>
          <w:tcPr>
            <w:tcW w:w="6660" w:type="dxa"/>
          </w:tcPr>
          <w:p w14:paraId="4273BD0F" w14:textId="77777777" w:rsidR="00811327" w:rsidRPr="00EE7C09" w:rsidRDefault="00811327" w:rsidP="00D609D2">
            <w:pPr>
              <w:rPr>
                <w:rFonts w:ascii="Arial" w:hAnsi="Arial" w:cs="Arial"/>
                <w:sz w:val="20"/>
              </w:rPr>
            </w:pPr>
          </w:p>
          <w:p w14:paraId="6D28B8D8" w14:textId="77777777" w:rsidR="00811327" w:rsidRPr="00EE7C09" w:rsidRDefault="00811327" w:rsidP="00D609D2">
            <w:pPr>
              <w:rPr>
                <w:rFonts w:ascii="Arial" w:hAnsi="Arial" w:cs="Arial"/>
                <w:sz w:val="20"/>
              </w:rPr>
            </w:pPr>
            <w:r w:rsidRPr="00EE7C09">
              <w:rPr>
                <w:rFonts w:ascii="Arial" w:hAnsi="Arial" w:cs="Arial"/>
                <w:sz w:val="20"/>
              </w:rPr>
              <w:t xml:space="preserve">Cutoff for authorization </w:t>
            </w:r>
            <w:r w:rsidR="00ED611C" w:rsidRPr="00EE7C09">
              <w:rPr>
                <w:rFonts w:ascii="Arial" w:hAnsi="Arial" w:cs="Arial"/>
                <w:sz w:val="20"/>
              </w:rPr>
              <w:t>of</w:t>
            </w:r>
            <w:r w:rsidRPr="00EE7C09">
              <w:rPr>
                <w:rFonts w:ascii="Arial" w:hAnsi="Arial" w:cs="Arial"/>
                <w:sz w:val="20"/>
              </w:rPr>
              <w:t xml:space="preserve"> invoices on AP Hold status through </w:t>
            </w:r>
            <w:proofErr w:type="spellStart"/>
            <w:r w:rsidRPr="00EE7C09">
              <w:rPr>
                <w:rFonts w:ascii="Arial" w:hAnsi="Arial" w:cs="Arial"/>
                <w:sz w:val="20"/>
              </w:rPr>
              <w:t>Worklist</w:t>
            </w:r>
            <w:proofErr w:type="spellEnd"/>
            <w:r w:rsidR="00ED611C" w:rsidRPr="00EE7C09">
              <w:rPr>
                <w:rFonts w:ascii="Arial" w:hAnsi="Arial" w:cs="Arial"/>
                <w:sz w:val="20"/>
              </w:rPr>
              <w:t xml:space="preserve"> to ensure inclusion in the final AP push for the fiscal year</w:t>
            </w:r>
            <w:r w:rsidRPr="00EE7C09">
              <w:rPr>
                <w:rFonts w:ascii="Arial" w:hAnsi="Arial" w:cs="Arial"/>
                <w:sz w:val="20"/>
              </w:rPr>
              <w:t xml:space="preserve">. </w:t>
            </w:r>
          </w:p>
          <w:p w14:paraId="4E4832D9" w14:textId="77777777" w:rsidR="00811327" w:rsidRPr="00EE7C09" w:rsidRDefault="00811327" w:rsidP="00D609D2">
            <w:pPr>
              <w:rPr>
                <w:rFonts w:ascii="Arial" w:hAnsi="Arial" w:cs="Arial"/>
                <w:sz w:val="20"/>
              </w:rPr>
            </w:pPr>
          </w:p>
        </w:tc>
      </w:tr>
      <w:tr w:rsidR="00811327" w:rsidRPr="00EE7C09" w14:paraId="7C9C4A6F" w14:textId="77777777" w:rsidTr="00F21B5C">
        <w:tc>
          <w:tcPr>
            <w:tcW w:w="1980" w:type="dxa"/>
          </w:tcPr>
          <w:p w14:paraId="4B315D7F" w14:textId="77777777" w:rsidR="00811327" w:rsidRPr="00EE7C09" w:rsidRDefault="00811327" w:rsidP="00F21B5C">
            <w:pPr>
              <w:rPr>
                <w:rFonts w:ascii="Arial" w:hAnsi="Arial" w:cs="Arial"/>
                <w:sz w:val="20"/>
              </w:rPr>
            </w:pPr>
          </w:p>
          <w:p w14:paraId="3FDCB29E" w14:textId="77777777" w:rsidR="00811327" w:rsidRPr="00EE7C09" w:rsidRDefault="00811327" w:rsidP="00D701CC">
            <w:pPr>
              <w:rPr>
                <w:rFonts w:ascii="Arial" w:hAnsi="Arial" w:cs="Arial"/>
                <w:sz w:val="20"/>
              </w:rPr>
            </w:pPr>
            <w:r w:rsidRPr="00EE7C09">
              <w:rPr>
                <w:rFonts w:ascii="Arial" w:hAnsi="Arial" w:cs="Arial"/>
                <w:sz w:val="20"/>
              </w:rPr>
              <w:t xml:space="preserve">June </w:t>
            </w:r>
            <w:r w:rsidR="00D701CC" w:rsidRPr="00EE7C09">
              <w:rPr>
                <w:rFonts w:ascii="Arial" w:hAnsi="Arial" w:cs="Arial"/>
                <w:sz w:val="20"/>
              </w:rPr>
              <w:t>30</w:t>
            </w:r>
            <w:r w:rsidRPr="00EE7C09">
              <w:rPr>
                <w:rFonts w:ascii="Arial" w:hAnsi="Arial" w:cs="Arial"/>
                <w:sz w:val="20"/>
              </w:rPr>
              <w:t xml:space="preserve"> – July </w:t>
            </w:r>
            <w:r w:rsidR="000D5B7A" w:rsidRPr="00EE7C09">
              <w:rPr>
                <w:rFonts w:ascii="Arial" w:hAnsi="Arial" w:cs="Arial"/>
                <w:sz w:val="20"/>
              </w:rPr>
              <w:t>9</w:t>
            </w:r>
          </w:p>
        </w:tc>
        <w:tc>
          <w:tcPr>
            <w:tcW w:w="6660" w:type="dxa"/>
          </w:tcPr>
          <w:p w14:paraId="10BD3D4E" w14:textId="77777777" w:rsidR="00811327" w:rsidRPr="00EE7C09" w:rsidRDefault="00811327" w:rsidP="00F21B5C">
            <w:pPr>
              <w:rPr>
                <w:rFonts w:ascii="Arial" w:hAnsi="Arial" w:cs="Arial"/>
                <w:sz w:val="20"/>
              </w:rPr>
            </w:pPr>
          </w:p>
          <w:p w14:paraId="46E58E03" w14:textId="77777777" w:rsidR="00811327" w:rsidRPr="00EE7C09" w:rsidRDefault="00811327" w:rsidP="00F21B5C">
            <w:pPr>
              <w:rPr>
                <w:rFonts w:ascii="Arial" w:hAnsi="Arial" w:cs="Arial"/>
                <w:sz w:val="20"/>
              </w:rPr>
            </w:pPr>
            <w:r w:rsidRPr="00EE7C09">
              <w:rPr>
                <w:rFonts w:ascii="Arial" w:hAnsi="Arial" w:cs="Arial"/>
                <w:sz w:val="20"/>
              </w:rPr>
              <w:t xml:space="preserve">Expense Reports for </w:t>
            </w:r>
            <w:r w:rsidR="00972FE3" w:rsidRPr="00EE7C09">
              <w:rPr>
                <w:rFonts w:ascii="Arial" w:hAnsi="Arial" w:cs="Arial"/>
                <w:sz w:val="20"/>
              </w:rPr>
              <w:t>EMS / IEXPENSE</w:t>
            </w:r>
            <w:r w:rsidRPr="00EE7C09">
              <w:rPr>
                <w:rFonts w:ascii="Arial" w:hAnsi="Arial" w:cs="Arial"/>
                <w:sz w:val="20"/>
              </w:rPr>
              <w:t xml:space="preserve"> </w:t>
            </w:r>
            <w:r w:rsidR="004A050F" w:rsidRPr="00EE7C09">
              <w:rPr>
                <w:rFonts w:ascii="Arial" w:hAnsi="Arial" w:cs="Arial"/>
                <w:sz w:val="20"/>
              </w:rPr>
              <w:t xml:space="preserve">transactions that pertain to </w:t>
            </w:r>
            <w:r w:rsidR="00D701CC" w:rsidRPr="00EE7C09">
              <w:rPr>
                <w:rFonts w:ascii="Arial" w:hAnsi="Arial" w:cs="Arial"/>
                <w:sz w:val="20"/>
              </w:rPr>
              <w:t>FY</w:t>
            </w:r>
            <w:r w:rsidR="000D5B7A" w:rsidRPr="00EE7C09">
              <w:rPr>
                <w:rFonts w:ascii="Arial" w:hAnsi="Arial" w:cs="Arial"/>
                <w:sz w:val="20"/>
              </w:rPr>
              <w:t>2015</w:t>
            </w:r>
            <w:r w:rsidRPr="00EE7C09">
              <w:rPr>
                <w:rFonts w:ascii="Arial" w:hAnsi="Arial" w:cs="Arial"/>
                <w:sz w:val="20"/>
              </w:rPr>
              <w:t xml:space="preserve"> that are approved during this period will be accrued at the PTAEO level.</w:t>
            </w:r>
          </w:p>
          <w:p w14:paraId="6F85D72A" w14:textId="77777777" w:rsidR="000E76DA" w:rsidRPr="00EE7C09" w:rsidRDefault="000E76DA" w:rsidP="00F21B5C">
            <w:pPr>
              <w:rPr>
                <w:rFonts w:ascii="Arial" w:hAnsi="Arial" w:cs="Arial"/>
                <w:sz w:val="20"/>
              </w:rPr>
            </w:pPr>
          </w:p>
        </w:tc>
      </w:tr>
      <w:tr w:rsidR="00811327" w:rsidRPr="00EE7C09" w14:paraId="2C5D4A47" w14:textId="77777777" w:rsidTr="00F21B5C">
        <w:tc>
          <w:tcPr>
            <w:tcW w:w="1980" w:type="dxa"/>
          </w:tcPr>
          <w:p w14:paraId="12E07EFC" w14:textId="77777777" w:rsidR="009B2CD4" w:rsidRPr="00EE7C09" w:rsidRDefault="009B2CD4" w:rsidP="00F21B5C">
            <w:pPr>
              <w:rPr>
                <w:rFonts w:ascii="Arial" w:hAnsi="Arial" w:cs="Arial"/>
                <w:sz w:val="20"/>
              </w:rPr>
            </w:pPr>
          </w:p>
          <w:p w14:paraId="49744A5C" w14:textId="77777777" w:rsidR="00811327" w:rsidRPr="00EE7C09" w:rsidRDefault="00811327" w:rsidP="000D5B7A">
            <w:pPr>
              <w:rPr>
                <w:rFonts w:ascii="Arial" w:hAnsi="Arial" w:cs="Arial"/>
                <w:sz w:val="20"/>
              </w:rPr>
            </w:pPr>
            <w:r w:rsidRPr="00EE7C09">
              <w:rPr>
                <w:rFonts w:ascii="Arial" w:hAnsi="Arial" w:cs="Arial"/>
                <w:sz w:val="20"/>
              </w:rPr>
              <w:t xml:space="preserve">July </w:t>
            </w:r>
            <w:r w:rsidR="000D5B7A" w:rsidRPr="00EE7C09">
              <w:rPr>
                <w:rFonts w:ascii="Arial" w:hAnsi="Arial" w:cs="Arial"/>
                <w:sz w:val="20"/>
              </w:rPr>
              <w:t>9</w:t>
            </w:r>
          </w:p>
        </w:tc>
        <w:tc>
          <w:tcPr>
            <w:tcW w:w="6660" w:type="dxa"/>
          </w:tcPr>
          <w:p w14:paraId="0D5589D6" w14:textId="77777777" w:rsidR="00811327" w:rsidRPr="00EE7C09" w:rsidRDefault="00811327" w:rsidP="00F21B5C">
            <w:pPr>
              <w:rPr>
                <w:rFonts w:ascii="Arial" w:hAnsi="Arial" w:cs="Arial"/>
                <w:sz w:val="20"/>
              </w:rPr>
            </w:pPr>
          </w:p>
          <w:p w14:paraId="25958520" w14:textId="77777777" w:rsidR="00811327" w:rsidRPr="00EE7C09" w:rsidRDefault="00811327" w:rsidP="00F21B5C">
            <w:pPr>
              <w:rPr>
                <w:rFonts w:ascii="Arial" w:hAnsi="Arial" w:cs="Arial"/>
                <w:sz w:val="20"/>
              </w:rPr>
            </w:pPr>
            <w:r w:rsidRPr="00EE7C09">
              <w:rPr>
                <w:rFonts w:ascii="Arial" w:hAnsi="Arial" w:cs="Arial"/>
                <w:sz w:val="20"/>
              </w:rPr>
              <w:t xml:space="preserve">Unreleased charges in </w:t>
            </w:r>
            <w:r w:rsidR="00972FE3" w:rsidRPr="00EE7C09">
              <w:rPr>
                <w:rFonts w:ascii="Arial" w:hAnsi="Arial" w:cs="Arial"/>
                <w:sz w:val="20"/>
              </w:rPr>
              <w:t>EMS / IEXPENSE</w:t>
            </w:r>
            <w:r w:rsidR="004A050F" w:rsidRPr="00EE7C09">
              <w:rPr>
                <w:rFonts w:ascii="Arial" w:hAnsi="Arial" w:cs="Arial"/>
                <w:sz w:val="20"/>
              </w:rPr>
              <w:t xml:space="preserve"> pertaining to </w:t>
            </w:r>
            <w:r w:rsidR="00D701CC" w:rsidRPr="00EE7C09">
              <w:rPr>
                <w:rFonts w:ascii="Arial" w:hAnsi="Arial" w:cs="Arial"/>
                <w:sz w:val="20"/>
              </w:rPr>
              <w:t>FY</w:t>
            </w:r>
            <w:r w:rsidR="000D5B7A" w:rsidRPr="00EE7C09">
              <w:rPr>
                <w:rFonts w:ascii="Arial" w:hAnsi="Arial" w:cs="Arial"/>
                <w:sz w:val="20"/>
              </w:rPr>
              <w:t>2015</w:t>
            </w:r>
            <w:r w:rsidRPr="00EE7C09">
              <w:rPr>
                <w:rFonts w:ascii="Arial" w:hAnsi="Arial" w:cs="Arial"/>
                <w:sz w:val="20"/>
              </w:rPr>
              <w:t xml:space="preserve"> will be accrued at the University level.</w:t>
            </w:r>
          </w:p>
          <w:p w14:paraId="7420E0CF" w14:textId="77777777" w:rsidR="003133D8" w:rsidRPr="00EE7C09" w:rsidRDefault="003133D8" w:rsidP="00F21B5C">
            <w:pPr>
              <w:rPr>
                <w:rFonts w:ascii="Arial" w:hAnsi="Arial" w:cs="Arial"/>
                <w:sz w:val="20"/>
              </w:rPr>
            </w:pPr>
          </w:p>
        </w:tc>
      </w:tr>
      <w:tr w:rsidR="00811327" w:rsidRPr="00EE7C09" w14:paraId="62E72A4C" w14:textId="77777777" w:rsidTr="00F21B5C">
        <w:tc>
          <w:tcPr>
            <w:tcW w:w="1980" w:type="dxa"/>
          </w:tcPr>
          <w:p w14:paraId="11F760FC" w14:textId="77777777" w:rsidR="00811327" w:rsidRPr="00EE7C09" w:rsidRDefault="00811327" w:rsidP="003D4378">
            <w:pPr>
              <w:rPr>
                <w:rFonts w:ascii="Arial" w:hAnsi="Arial" w:cs="Arial"/>
                <w:sz w:val="20"/>
              </w:rPr>
            </w:pPr>
          </w:p>
          <w:p w14:paraId="5A505932" w14:textId="77777777" w:rsidR="00811327" w:rsidRPr="00EE7C09" w:rsidRDefault="00D701CC" w:rsidP="000D5B7A">
            <w:pPr>
              <w:rPr>
                <w:rFonts w:ascii="Arial" w:hAnsi="Arial" w:cs="Arial"/>
                <w:sz w:val="20"/>
              </w:rPr>
            </w:pPr>
            <w:r w:rsidRPr="00EE7C09">
              <w:rPr>
                <w:rFonts w:ascii="Arial" w:hAnsi="Arial" w:cs="Arial"/>
                <w:sz w:val="20"/>
              </w:rPr>
              <w:t xml:space="preserve">June 30 at 12 NOON </w:t>
            </w:r>
            <w:r w:rsidR="00811327" w:rsidRPr="00EE7C09">
              <w:rPr>
                <w:rFonts w:ascii="Arial" w:hAnsi="Arial" w:cs="Arial"/>
                <w:sz w:val="20"/>
              </w:rPr>
              <w:t xml:space="preserve">– July </w:t>
            </w:r>
            <w:r w:rsidR="000D5B7A" w:rsidRPr="00EE7C09">
              <w:rPr>
                <w:rFonts w:ascii="Arial" w:hAnsi="Arial" w:cs="Arial"/>
                <w:sz w:val="20"/>
              </w:rPr>
              <w:t>9</w:t>
            </w:r>
          </w:p>
        </w:tc>
        <w:tc>
          <w:tcPr>
            <w:tcW w:w="6660" w:type="dxa"/>
          </w:tcPr>
          <w:p w14:paraId="577AAF1A" w14:textId="77777777" w:rsidR="00811327" w:rsidRPr="00EE7C09" w:rsidRDefault="00811327" w:rsidP="003D4378">
            <w:pPr>
              <w:rPr>
                <w:rFonts w:ascii="Arial" w:hAnsi="Arial" w:cs="Arial"/>
                <w:sz w:val="20"/>
              </w:rPr>
            </w:pPr>
          </w:p>
          <w:p w14:paraId="189C4D6B" w14:textId="77777777" w:rsidR="00811327" w:rsidRPr="00EE7C09" w:rsidRDefault="00D701CC" w:rsidP="003D4378">
            <w:pPr>
              <w:rPr>
                <w:rFonts w:ascii="Arial" w:hAnsi="Arial" w:cs="Arial"/>
                <w:sz w:val="20"/>
              </w:rPr>
            </w:pPr>
            <w:r w:rsidRPr="00EE7C09">
              <w:rPr>
                <w:rFonts w:ascii="Arial" w:hAnsi="Arial" w:cs="Arial"/>
                <w:sz w:val="20"/>
              </w:rPr>
              <w:t>FY</w:t>
            </w:r>
            <w:r w:rsidR="000D5B7A" w:rsidRPr="00EE7C09">
              <w:rPr>
                <w:rFonts w:ascii="Arial" w:hAnsi="Arial" w:cs="Arial"/>
                <w:sz w:val="20"/>
              </w:rPr>
              <w:t>2015</w:t>
            </w:r>
            <w:r w:rsidR="00811327" w:rsidRPr="00EE7C09">
              <w:rPr>
                <w:rFonts w:ascii="Arial" w:hAnsi="Arial" w:cs="Arial"/>
                <w:sz w:val="20"/>
              </w:rPr>
              <w:t xml:space="preserve"> transactions </w:t>
            </w:r>
            <w:r w:rsidRPr="00EE7C09">
              <w:rPr>
                <w:rFonts w:ascii="Arial" w:hAnsi="Arial" w:cs="Arial"/>
                <w:sz w:val="20"/>
              </w:rPr>
              <w:t>(</w:t>
            </w:r>
            <w:proofErr w:type="spellStart"/>
            <w:r w:rsidR="00ED611C" w:rsidRPr="00EE7C09">
              <w:rPr>
                <w:rFonts w:ascii="Arial" w:hAnsi="Arial" w:cs="Arial"/>
                <w:sz w:val="20"/>
              </w:rPr>
              <w:t>Worklist</w:t>
            </w:r>
            <w:proofErr w:type="spellEnd"/>
            <w:r w:rsidR="00ED611C" w:rsidRPr="00EE7C09">
              <w:rPr>
                <w:rFonts w:ascii="Arial" w:hAnsi="Arial" w:cs="Arial"/>
                <w:sz w:val="20"/>
              </w:rPr>
              <w:t xml:space="preserve"> approvals</w:t>
            </w:r>
            <w:r w:rsidR="00811327" w:rsidRPr="00EE7C09">
              <w:rPr>
                <w:rFonts w:ascii="Arial" w:hAnsi="Arial" w:cs="Arial"/>
                <w:sz w:val="20"/>
              </w:rPr>
              <w:t xml:space="preserve">) processed </w:t>
            </w:r>
            <w:r w:rsidR="00EB1710" w:rsidRPr="00EE7C09">
              <w:rPr>
                <w:rFonts w:ascii="Arial" w:hAnsi="Arial" w:cs="Arial"/>
                <w:sz w:val="20"/>
              </w:rPr>
              <w:t xml:space="preserve">by Accounts Payable </w:t>
            </w:r>
            <w:r w:rsidR="00811327" w:rsidRPr="00EE7C09">
              <w:rPr>
                <w:rFonts w:ascii="Arial" w:hAnsi="Arial" w:cs="Arial"/>
                <w:sz w:val="20"/>
              </w:rPr>
              <w:t>during this period will be accrued at the</w:t>
            </w:r>
            <w:r w:rsidR="004A050F" w:rsidRPr="00EE7C09">
              <w:rPr>
                <w:rFonts w:ascii="Arial" w:hAnsi="Arial" w:cs="Arial"/>
                <w:sz w:val="20"/>
              </w:rPr>
              <w:t xml:space="preserve"> PTAEO level via JSA in June </w:t>
            </w:r>
            <w:r w:rsidRPr="00EE7C09">
              <w:rPr>
                <w:rFonts w:ascii="Arial" w:hAnsi="Arial" w:cs="Arial"/>
                <w:sz w:val="20"/>
              </w:rPr>
              <w:t>FY</w:t>
            </w:r>
            <w:r w:rsidR="000D5B7A" w:rsidRPr="00EE7C09">
              <w:rPr>
                <w:rFonts w:ascii="Arial" w:hAnsi="Arial" w:cs="Arial"/>
                <w:sz w:val="20"/>
              </w:rPr>
              <w:t>2015</w:t>
            </w:r>
            <w:r w:rsidR="00811327" w:rsidRPr="00EE7C09">
              <w:rPr>
                <w:rFonts w:ascii="Arial" w:hAnsi="Arial" w:cs="Arial"/>
                <w:sz w:val="20"/>
              </w:rPr>
              <w:t xml:space="preserve"> (</w:t>
            </w:r>
            <w:r w:rsidR="00BA5F7E" w:rsidRPr="00EE7C09">
              <w:rPr>
                <w:rFonts w:ascii="Arial" w:hAnsi="Arial" w:cs="Arial"/>
                <w:sz w:val="20"/>
              </w:rPr>
              <w:t>JUN1</w:t>
            </w:r>
            <w:r w:rsidR="000D5B7A" w:rsidRPr="00EE7C09">
              <w:rPr>
                <w:rFonts w:ascii="Arial" w:hAnsi="Arial" w:cs="Arial"/>
                <w:sz w:val="20"/>
              </w:rPr>
              <w:t>5</w:t>
            </w:r>
            <w:r w:rsidR="00BA5F7E" w:rsidRPr="00EE7C09">
              <w:rPr>
                <w:rFonts w:ascii="Arial" w:hAnsi="Arial" w:cs="Arial"/>
                <w:sz w:val="20"/>
              </w:rPr>
              <w:t>-1</w:t>
            </w:r>
            <w:r w:rsidR="000D5B7A" w:rsidRPr="00EE7C09">
              <w:rPr>
                <w:rFonts w:ascii="Arial" w:hAnsi="Arial" w:cs="Arial"/>
                <w:sz w:val="20"/>
              </w:rPr>
              <w:t>5</w:t>
            </w:r>
            <w:r w:rsidR="00811327" w:rsidRPr="00EE7C09">
              <w:rPr>
                <w:rFonts w:ascii="Arial" w:hAnsi="Arial" w:cs="Arial"/>
                <w:sz w:val="20"/>
              </w:rPr>
              <w:t>).</w:t>
            </w:r>
          </w:p>
          <w:p w14:paraId="3F52B499" w14:textId="77777777" w:rsidR="00811327" w:rsidRPr="00EE7C09" w:rsidRDefault="00811327" w:rsidP="003D4378">
            <w:pPr>
              <w:rPr>
                <w:rFonts w:ascii="Arial" w:hAnsi="Arial" w:cs="Arial"/>
                <w:sz w:val="20"/>
              </w:rPr>
            </w:pPr>
          </w:p>
        </w:tc>
      </w:tr>
      <w:tr w:rsidR="002358FE" w:rsidRPr="00EE7C09" w14:paraId="1092C37B" w14:textId="77777777" w:rsidTr="003D4378">
        <w:tc>
          <w:tcPr>
            <w:tcW w:w="1980" w:type="dxa"/>
          </w:tcPr>
          <w:p w14:paraId="594E81D8" w14:textId="77777777" w:rsidR="002358FE" w:rsidRPr="00EE7C09" w:rsidRDefault="002358FE" w:rsidP="003D4378">
            <w:pPr>
              <w:rPr>
                <w:rFonts w:ascii="Arial" w:hAnsi="Arial" w:cs="Arial"/>
                <w:sz w:val="20"/>
              </w:rPr>
            </w:pPr>
          </w:p>
          <w:p w14:paraId="33D82C50" w14:textId="77777777" w:rsidR="002358FE" w:rsidRPr="00EE7C09" w:rsidRDefault="00EB1710" w:rsidP="004E576B">
            <w:pPr>
              <w:rPr>
                <w:rFonts w:ascii="Arial" w:hAnsi="Arial" w:cs="Arial"/>
                <w:sz w:val="20"/>
              </w:rPr>
            </w:pPr>
            <w:r w:rsidRPr="00EE7C09">
              <w:rPr>
                <w:rFonts w:ascii="Arial" w:hAnsi="Arial" w:cs="Arial"/>
                <w:sz w:val="20"/>
              </w:rPr>
              <w:t xml:space="preserve">July </w:t>
            </w:r>
            <w:r w:rsidR="009B2CD4" w:rsidRPr="00EE7C09">
              <w:rPr>
                <w:rFonts w:ascii="Arial" w:hAnsi="Arial" w:cs="Arial"/>
                <w:sz w:val="20"/>
              </w:rPr>
              <w:t>1</w:t>
            </w:r>
            <w:r w:rsidR="000D5B7A" w:rsidRPr="00EE7C09">
              <w:rPr>
                <w:rFonts w:ascii="Arial" w:hAnsi="Arial" w:cs="Arial"/>
                <w:sz w:val="20"/>
              </w:rPr>
              <w:t>0</w:t>
            </w:r>
            <w:r w:rsidR="002358FE" w:rsidRPr="00EE7C09">
              <w:rPr>
                <w:rFonts w:ascii="Arial" w:hAnsi="Arial" w:cs="Arial"/>
                <w:sz w:val="20"/>
              </w:rPr>
              <w:t xml:space="preserve"> – July </w:t>
            </w:r>
            <w:r w:rsidR="004E576B" w:rsidRPr="00EE7C09">
              <w:rPr>
                <w:rFonts w:ascii="Arial" w:hAnsi="Arial" w:cs="Arial"/>
                <w:sz w:val="20"/>
              </w:rPr>
              <w:t>1</w:t>
            </w:r>
            <w:r w:rsidR="000D5B7A" w:rsidRPr="00EE7C09">
              <w:rPr>
                <w:rFonts w:ascii="Arial" w:hAnsi="Arial" w:cs="Arial"/>
                <w:sz w:val="20"/>
              </w:rPr>
              <w:t>6</w:t>
            </w:r>
          </w:p>
        </w:tc>
        <w:tc>
          <w:tcPr>
            <w:tcW w:w="6660" w:type="dxa"/>
          </w:tcPr>
          <w:p w14:paraId="0728C1AC" w14:textId="77777777" w:rsidR="002358FE" w:rsidRPr="00EE7C09" w:rsidRDefault="002358FE" w:rsidP="003D4378">
            <w:pPr>
              <w:rPr>
                <w:rFonts w:ascii="Arial" w:hAnsi="Arial" w:cs="Arial"/>
                <w:sz w:val="20"/>
              </w:rPr>
            </w:pPr>
          </w:p>
          <w:p w14:paraId="419A9756" w14:textId="77777777" w:rsidR="002358FE" w:rsidRPr="00EE7C09" w:rsidRDefault="004A050F" w:rsidP="004E576B">
            <w:pPr>
              <w:rPr>
                <w:rFonts w:ascii="Arial" w:hAnsi="Arial" w:cs="Arial"/>
                <w:sz w:val="20"/>
              </w:rPr>
            </w:pPr>
            <w:r w:rsidRPr="00EE7C09">
              <w:rPr>
                <w:rFonts w:ascii="Arial" w:hAnsi="Arial" w:cs="Arial"/>
                <w:sz w:val="20"/>
              </w:rPr>
              <w:t>FY</w:t>
            </w:r>
            <w:r w:rsidR="000D5B7A" w:rsidRPr="00EE7C09">
              <w:rPr>
                <w:rFonts w:ascii="Arial" w:hAnsi="Arial" w:cs="Arial"/>
                <w:sz w:val="20"/>
              </w:rPr>
              <w:t>2015</w:t>
            </w:r>
            <w:r w:rsidR="002358FE" w:rsidRPr="00EE7C09">
              <w:rPr>
                <w:rFonts w:ascii="Arial" w:hAnsi="Arial" w:cs="Arial"/>
                <w:sz w:val="20"/>
              </w:rPr>
              <w:t xml:space="preserve"> transactions processed</w:t>
            </w:r>
            <w:r w:rsidR="00EB1710" w:rsidRPr="00EE7C09">
              <w:rPr>
                <w:rFonts w:ascii="Arial" w:hAnsi="Arial" w:cs="Arial"/>
                <w:sz w:val="20"/>
              </w:rPr>
              <w:t xml:space="preserve"> by Accounts Payable</w:t>
            </w:r>
            <w:r w:rsidR="002358FE" w:rsidRPr="00EE7C09">
              <w:rPr>
                <w:rFonts w:ascii="Arial" w:hAnsi="Arial" w:cs="Arial"/>
                <w:sz w:val="20"/>
              </w:rPr>
              <w:t xml:space="preserve"> during this period will be accrued via JSA at the University level</w:t>
            </w:r>
            <w:r w:rsidR="004E576B" w:rsidRPr="00EE7C09">
              <w:rPr>
                <w:rFonts w:ascii="Arial" w:hAnsi="Arial" w:cs="Arial"/>
                <w:sz w:val="20"/>
              </w:rPr>
              <w:t>.</w:t>
            </w:r>
          </w:p>
          <w:p w14:paraId="62AC8C64" w14:textId="77777777" w:rsidR="004E576B" w:rsidRPr="00EE7C09" w:rsidRDefault="004E576B" w:rsidP="004E576B">
            <w:pPr>
              <w:rPr>
                <w:rFonts w:ascii="Arial" w:hAnsi="Arial" w:cs="Arial"/>
                <w:sz w:val="20"/>
              </w:rPr>
            </w:pPr>
          </w:p>
        </w:tc>
      </w:tr>
      <w:tr w:rsidR="002358FE" w:rsidRPr="00EE7C09" w14:paraId="4D402C04" w14:textId="77777777" w:rsidTr="003D4378">
        <w:tc>
          <w:tcPr>
            <w:tcW w:w="1980" w:type="dxa"/>
          </w:tcPr>
          <w:p w14:paraId="6961EF6B" w14:textId="77777777" w:rsidR="002358FE" w:rsidRPr="00EE7C09" w:rsidRDefault="002358FE" w:rsidP="003D4378">
            <w:pPr>
              <w:rPr>
                <w:rFonts w:ascii="Arial" w:hAnsi="Arial" w:cs="Arial"/>
                <w:sz w:val="20"/>
              </w:rPr>
            </w:pPr>
          </w:p>
          <w:p w14:paraId="6D2ABC60" w14:textId="77777777" w:rsidR="002358FE" w:rsidRPr="00EE7C09" w:rsidRDefault="002358FE" w:rsidP="004E576B">
            <w:pPr>
              <w:rPr>
                <w:rFonts w:ascii="Arial" w:hAnsi="Arial" w:cs="Arial"/>
                <w:sz w:val="20"/>
              </w:rPr>
            </w:pPr>
            <w:r w:rsidRPr="00EE7C09">
              <w:rPr>
                <w:rFonts w:ascii="Arial" w:hAnsi="Arial" w:cs="Arial"/>
                <w:sz w:val="20"/>
              </w:rPr>
              <w:t xml:space="preserve">July </w:t>
            </w:r>
            <w:r w:rsidR="003133D8" w:rsidRPr="00EE7C09">
              <w:rPr>
                <w:rFonts w:ascii="Arial" w:hAnsi="Arial" w:cs="Arial"/>
                <w:sz w:val="20"/>
              </w:rPr>
              <w:t>1</w:t>
            </w:r>
            <w:r w:rsidR="000D5B7A" w:rsidRPr="00EE7C09">
              <w:rPr>
                <w:rFonts w:ascii="Arial" w:hAnsi="Arial" w:cs="Arial"/>
                <w:sz w:val="20"/>
              </w:rPr>
              <w:t>7</w:t>
            </w:r>
          </w:p>
        </w:tc>
        <w:tc>
          <w:tcPr>
            <w:tcW w:w="6660" w:type="dxa"/>
          </w:tcPr>
          <w:p w14:paraId="1B89AD48" w14:textId="77777777" w:rsidR="002358FE" w:rsidRPr="00EE7C09" w:rsidRDefault="002358FE" w:rsidP="003D4378">
            <w:pPr>
              <w:rPr>
                <w:rFonts w:ascii="Arial" w:hAnsi="Arial" w:cs="Arial"/>
                <w:sz w:val="20"/>
              </w:rPr>
            </w:pPr>
          </w:p>
          <w:p w14:paraId="0BC9671F" w14:textId="77777777" w:rsidR="002358FE" w:rsidRPr="00EE7C09" w:rsidRDefault="002358FE" w:rsidP="003211BE">
            <w:pPr>
              <w:rPr>
                <w:rFonts w:ascii="Arial" w:hAnsi="Arial" w:cs="Arial"/>
                <w:sz w:val="20"/>
              </w:rPr>
            </w:pPr>
            <w:r w:rsidRPr="00EE7C09">
              <w:rPr>
                <w:rFonts w:ascii="Arial" w:hAnsi="Arial" w:cs="Arial"/>
                <w:sz w:val="20"/>
              </w:rPr>
              <w:t xml:space="preserve">After this date, transactions below the $50,000 threshold will be accounted for in </w:t>
            </w:r>
            <w:r w:rsidR="004A050F" w:rsidRPr="00EE7C09">
              <w:rPr>
                <w:rFonts w:ascii="Arial" w:hAnsi="Arial" w:cs="Arial"/>
                <w:sz w:val="20"/>
              </w:rPr>
              <w:t>FY</w:t>
            </w:r>
            <w:r w:rsidR="00735835" w:rsidRPr="00EE7C09">
              <w:rPr>
                <w:rFonts w:ascii="Arial" w:hAnsi="Arial" w:cs="Arial"/>
                <w:sz w:val="20"/>
              </w:rPr>
              <w:t>201</w:t>
            </w:r>
            <w:r w:rsidR="000D5B7A" w:rsidRPr="00EE7C09">
              <w:rPr>
                <w:rFonts w:ascii="Arial" w:hAnsi="Arial" w:cs="Arial"/>
                <w:sz w:val="20"/>
              </w:rPr>
              <w:t>6</w:t>
            </w:r>
            <w:r w:rsidRPr="00EE7C09">
              <w:rPr>
                <w:rFonts w:ascii="Arial" w:hAnsi="Arial" w:cs="Arial"/>
                <w:sz w:val="20"/>
              </w:rPr>
              <w:t xml:space="preserve">.  </w:t>
            </w:r>
          </w:p>
          <w:p w14:paraId="4885BA12" w14:textId="77777777" w:rsidR="003211BE" w:rsidRPr="00EE7C09" w:rsidRDefault="003211BE" w:rsidP="003211BE">
            <w:pPr>
              <w:rPr>
                <w:rFonts w:ascii="Arial" w:hAnsi="Arial" w:cs="Arial"/>
                <w:sz w:val="20"/>
              </w:rPr>
            </w:pPr>
          </w:p>
        </w:tc>
      </w:tr>
      <w:tr w:rsidR="002358FE" w:rsidRPr="00032118" w14:paraId="64EA6BD4" w14:textId="77777777" w:rsidTr="003D4378">
        <w:tc>
          <w:tcPr>
            <w:tcW w:w="1980" w:type="dxa"/>
          </w:tcPr>
          <w:p w14:paraId="31E56960" w14:textId="77777777" w:rsidR="002358FE" w:rsidRPr="00EE7C09" w:rsidRDefault="002358FE" w:rsidP="003D4378">
            <w:pPr>
              <w:rPr>
                <w:rFonts w:ascii="Arial" w:hAnsi="Arial" w:cs="Arial"/>
                <w:sz w:val="20"/>
              </w:rPr>
            </w:pPr>
          </w:p>
          <w:p w14:paraId="49084C22" w14:textId="77777777" w:rsidR="002358FE" w:rsidRPr="00032118" w:rsidRDefault="00B24979" w:rsidP="00B24979">
            <w:pPr>
              <w:rPr>
                <w:rFonts w:ascii="Arial" w:hAnsi="Arial" w:cs="Arial"/>
                <w:sz w:val="20"/>
              </w:rPr>
            </w:pPr>
            <w:r w:rsidRPr="00032118">
              <w:rPr>
                <w:rFonts w:ascii="Arial" w:hAnsi="Arial" w:cs="Arial"/>
                <w:sz w:val="20"/>
              </w:rPr>
              <w:t xml:space="preserve">July </w:t>
            </w:r>
            <w:r w:rsidR="000D5B7A" w:rsidRPr="00032118">
              <w:rPr>
                <w:rFonts w:ascii="Arial" w:hAnsi="Arial" w:cs="Arial"/>
                <w:sz w:val="20"/>
              </w:rPr>
              <w:t>17</w:t>
            </w:r>
            <w:r w:rsidR="002358FE" w:rsidRPr="00032118">
              <w:rPr>
                <w:rFonts w:ascii="Arial" w:hAnsi="Arial" w:cs="Arial"/>
                <w:sz w:val="20"/>
              </w:rPr>
              <w:t xml:space="preserve"> – </w:t>
            </w:r>
            <w:r w:rsidR="00996870" w:rsidRPr="00032118">
              <w:rPr>
                <w:rFonts w:ascii="Arial" w:hAnsi="Arial" w:cs="Arial"/>
                <w:sz w:val="20"/>
              </w:rPr>
              <w:t>July 31</w:t>
            </w:r>
          </w:p>
        </w:tc>
        <w:tc>
          <w:tcPr>
            <w:tcW w:w="6660" w:type="dxa"/>
          </w:tcPr>
          <w:p w14:paraId="5E5DA066" w14:textId="77777777" w:rsidR="002358FE" w:rsidRPr="00032118" w:rsidRDefault="002358FE" w:rsidP="003D4378">
            <w:pPr>
              <w:rPr>
                <w:rFonts w:ascii="Arial" w:hAnsi="Arial" w:cs="Arial"/>
                <w:sz w:val="20"/>
              </w:rPr>
            </w:pPr>
          </w:p>
          <w:p w14:paraId="48DF400C" w14:textId="77777777" w:rsidR="002358FE" w:rsidRPr="00032118" w:rsidRDefault="002358FE" w:rsidP="003D4378">
            <w:pPr>
              <w:rPr>
                <w:rFonts w:ascii="Arial" w:hAnsi="Arial" w:cs="Arial"/>
                <w:sz w:val="20"/>
              </w:rPr>
            </w:pPr>
            <w:r w:rsidRPr="00032118">
              <w:rPr>
                <w:rFonts w:ascii="Arial" w:hAnsi="Arial" w:cs="Arial"/>
                <w:sz w:val="20"/>
              </w:rPr>
              <w:t xml:space="preserve">All </w:t>
            </w:r>
            <w:r w:rsidR="004A050F" w:rsidRPr="00032118">
              <w:rPr>
                <w:rFonts w:ascii="Arial" w:hAnsi="Arial" w:cs="Arial"/>
                <w:sz w:val="20"/>
              </w:rPr>
              <w:t>FY</w:t>
            </w:r>
            <w:r w:rsidR="000D5B7A" w:rsidRPr="00032118">
              <w:rPr>
                <w:rFonts w:ascii="Arial" w:hAnsi="Arial" w:cs="Arial"/>
                <w:sz w:val="20"/>
              </w:rPr>
              <w:t>2015</w:t>
            </w:r>
            <w:r w:rsidRPr="00032118">
              <w:rPr>
                <w:rFonts w:ascii="Arial" w:hAnsi="Arial" w:cs="Arial"/>
                <w:sz w:val="20"/>
              </w:rPr>
              <w:t xml:space="preserve"> transactions $50,000 and over processed </w:t>
            </w:r>
            <w:r w:rsidR="00972FE3" w:rsidRPr="00032118">
              <w:rPr>
                <w:rFonts w:ascii="Arial" w:hAnsi="Arial" w:cs="Arial"/>
                <w:sz w:val="20"/>
              </w:rPr>
              <w:t xml:space="preserve">by Accounts Payable </w:t>
            </w:r>
            <w:r w:rsidRPr="00032118">
              <w:rPr>
                <w:rFonts w:ascii="Arial" w:hAnsi="Arial" w:cs="Arial"/>
                <w:sz w:val="20"/>
              </w:rPr>
              <w:t>during this period will be accrued via JSA in the Adjustment Period</w:t>
            </w:r>
            <w:r w:rsidR="00735835" w:rsidRPr="00032118">
              <w:rPr>
                <w:rFonts w:ascii="Arial" w:hAnsi="Arial" w:cs="Arial"/>
                <w:sz w:val="20"/>
              </w:rPr>
              <w:t xml:space="preserve"> </w:t>
            </w:r>
            <w:r w:rsidRPr="00032118">
              <w:rPr>
                <w:rFonts w:ascii="Arial" w:hAnsi="Arial" w:cs="Arial"/>
                <w:sz w:val="20"/>
              </w:rPr>
              <w:t>(</w:t>
            </w:r>
            <w:r w:rsidR="00735835" w:rsidRPr="00032118">
              <w:rPr>
                <w:rFonts w:ascii="Arial" w:hAnsi="Arial" w:cs="Arial"/>
                <w:sz w:val="20"/>
              </w:rPr>
              <w:t>ADJ</w:t>
            </w:r>
            <w:r w:rsidR="000D5B7A" w:rsidRPr="00032118">
              <w:rPr>
                <w:rFonts w:ascii="Arial" w:hAnsi="Arial" w:cs="Arial"/>
                <w:sz w:val="20"/>
              </w:rPr>
              <w:t>15</w:t>
            </w:r>
            <w:r w:rsidR="00735835" w:rsidRPr="00032118">
              <w:rPr>
                <w:rFonts w:ascii="Arial" w:hAnsi="Arial" w:cs="Arial"/>
                <w:sz w:val="20"/>
              </w:rPr>
              <w:t>-</w:t>
            </w:r>
            <w:r w:rsidR="000D5B7A" w:rsidRPr="00032118">
              <w:rPr>
                <w:rFonts w:ascii="Arial" w:hAnsi="Arial" w:cs="Arial"/>
                <w:sz w:val="20"/>
              </w:rPr>
              <w:t>15</w:t>
            </w:r>
            <w:r w:rsidR="002D3DEB" w:rsidRPr="00032118">
              <w:rPr>
                <w:rFonts w:ascii="Arial" w:hAnsi="Arial" w:cs="Arial"/>
                <w:sz w:val="20"/>
              </w:rPr>
              <w:t>)</w:t>
            </w:r>
            <w:r w:rsidRPr="00032118">
              <w:rPr>
                <w:rFonts w:ascii="Arial" w:hAnsi="Arial" w:cs="Arial"/>
                <w:sz w:val="20"/>
              </w:rPr>
              <w:t xml:space="preserve"> at the University level.</w:t>
            </w:r>
          </w:p>
          <w:p w14:paraId="37A8E1C7" w14:textId="77777777" w:rsidR="002358FE" w:rsidRPr="00032118" w:rsidRDefault="002358FE" w:rsidP="003D4378">
            <w:pPr>
              <w:rPr>
                <w:rFonts w:ascii="Arial" w:hAnsi="Arial" w:cs="Arial"/>
                <w:sz w:val="20"/>
              </w:rPr>
            </w:pPr>
          </w:p>
        </w:tc>
      </w:tr>
    </w:tbl>
    <w:p w14:paraId="10378A5F" w14:textId="77777777" w:rsidR="00884928" w:rsidRPr="00032118" w:rsidRDefault="00884928" w:rsidP="000E76DA">
      <w:pPr>
        <w:jc w:val="center"/>
        <w:rPr>
          <w:rFonts w:ascii="Arial" w:hAnsi="Arial" w:cs="Arial"/>
          <w:b/>
          <w:sz w:val="20"/>
        </w:rPr>
      </w:pPr>
    </w:p>
    <w:p w14:paraId="3DC416A2" w14:textId="77777777" w:rsidR="00202FBC" w:rsidRPr="00032118" w:rsidRDefault="00202FBC" w:rsidP="002415D9">
      <w:pPr>
        <w:rPr>
          <w:rFonts w:ascii="Arial" w:hAnsi="Arial" w:cs="Arial"/>
          <w:b/>
          <w:sz w:val="22"/>
          <w:szCs w:val="22"/>
        </w:rPr>
      </w:pPr>
    </w:p>
    <w:p w14:paraId="26A52091" w14:textId="77777777" w:rsidR="00F21B5C" w:rsidRPr="00032118" w:rsidRDefault="00F21B5C" w:rsidP="002415D9">
      <w:pPr>
        <w:rPr>
          <w:rFonts w:ascii="Arial" w:hAnsi="Arial" w:cs="Arial"/>
          <w:b/>
          <w:sz w:val="22"/>
          <w:szCs w:val="22"/>
        </w:rPr>
      </w:pPr>
      <w:r w:rsidRPr="00032118">
        <w:rPr>
          <w:rFonts w:ascii="Arial" w:hAnsi="Arial" w:cs="Arial"/>
          <w:b/>
          <w:sz w:val="22"/>
          <w:szCs w:val="22"/>
        </w:rPr>
        <w:t>ACCOUNTS PAYABLE EXPENSE ACCRUALS</w:t>
      </w:r>
    </w:p>
    <w:p w14:paraId="27DF1ABE" w14:textId="77777777" w:rsidR="00F21B5C" w:rsidRPr="00032118" w:rsidRDefault="00F21B5C" w:rsidP="00F21B5C">
      <w:pPr>
        <w:rPr>
          <w:rFonts w:ascii="Arial" w:hAnsi="Arial" w:cs="Arial"/>
          <w:sz w:val="20"/>
        </w:rPr>
      </w:pPr>
    </w:p>
    <w:p w14:paraId="3511AA1D" w14:textId="77777777" w:rsidR="00F21B5C" w:rsidRPr="00032118" w:rsidRDefault="00F21B5C" w:rsidP="00F21B5C">
      <w:pPr>
        <w:rPr>
          <w:rFonts w:ascii="Arial" w:hAnsi="Arial" w:cs="Arial"/>
          <w:sz w:val="20"/>
        </w:rPr>
      </w:pPr>
      <w:r w:rsidRPr="00032118">
        <w:rPr>
          <w:rFonts w:ascii="Arial" w:hAnsi="Arial" w:cs="Arial"/>
          <w:sz w:val="20"/>
        </w:rPr>
        <w:t xml:space="preserve">AP expense accruals are recorded at fiscal </w:t>
      </w:r>
      <w:r w:rsidR="005F515C" w:rsidRPr="00032118">
        <w:rPr>
          <w:rFonts w:ascii="Arial" w:hAnsi="Arial" w:cs="Arial"/>
          <w:sz w:val="20"/>
        </w:rPr>
        <w:t>year-end</w:t>
      </w:r>
      <w:r w:rsidRPr="00032118">
        <w:rPr>
          <w:rFonts w:ascii="Arial" w:hAnsi="Arial" w:cs="Arial"/>
          <w:sz w:val="20"/>
        </w:rPr>
        <w:t xml:space="preserve"> to recognize expenses that have been incurred by the University but not recorded as of June 30. This practice is performed to ensure that all material expenses are recorded in the appropriate fiscal year.</w:t>
      </w:r>
    </w:p>
    <w:p w14:paraId="01B7F221" w14:textId="77777777" w:rsidR="00F21B5C" w:rsidRPr="00032118" w:rsidRDefault="00F21B5C" w:rsidP="00F21B5C">
      <w:pPr>
        <w:rPr>
          <w:rFonts w:ascii="Arial" w:hAnsi="Arial" w:cs="Arial"/>
          <w:sz w:val="20"/>
        </w:rPr>
      </w:pPr>
    </w:p>
    <w:p w14:paraId="08D09C6E" w14:textId="77777777" w:rsidR="00F21B5C" w:rsidRPr="00032118" w:rsidRDefault="00F21B5C" w:rsidP="00F21B5C">
      <w:pPr>
        <w:rPr>
          <w:rFonts w:ascii="Arial" w:hAnsi="Arial" w:cs="Arial"/>
          <w:sz w:val="20"/>
        </w:rPr>
      </w:pPr>
      <w:r w:rsidRPr="00032118">
        <w:rPr>
          <w:rFonts w:ascii="Arial" w:hAnsi="Arial" w:cs="Arial"/>
          <w:sz w:val="20"/>
        </w:rPr>
        <w:t xml:space="preserve">The Accounts Payable Department (AP) is responsible for reviewing invoices and expense reports received in July and August and recording expense accruals as appropriate. </w:t>
      </w:r>
    </w:p>
    <w:p w14:paraId="460DE388" w14:textId="77777777" w:rsidR="007B327C" w:rsidRPr="00032118" w:rsidRDefault="007B327C" w:rsidP="00F21B5C">
      <w:pPr>
        <w:rPr>
          <w:rFonts w:ascii="Arial" w:hAnsi="Arial" w:cs="Arial"/>
          <w:b/>
          <w:sz w:val="20"/>
        </w:rPr>
      </w:pPr>
    </w:p>
    <w:p w14:paraId="1DDEB263" w14:textId="77777777" w:rsidR="00F21B5C" w:rsidRPr="00032118" w:rsidRDefault="00F21B5C" w:rsidP="00F21B5C">
      <w:pPr>
        <w:rPr>
          <w:rFonts w:ascii="Arial" w:hAnsi="Arial" w:cs="Arial"/>
          <w:b/>
          <w:sz w:val="20"/>
        </w:rPr>
      </w:pPr>
      <w:r w:rsidRPr="00032118">
        <w:rPr>
          <w:rFonts w:ascii="Arial" w:hAnsi="Arial" w:cs="Arial"/>
          <w:b/>
          <w:sz w:val="20"/>
        </w:rPr>
        <w:t>Criteria</w:t>
      </w:r>
    </w:p>
    <w:p w14:paraId="036E504B" w14:textId="77777777" w:rsidR="00F21B5C" w:rsidRPr="00032118" w:rsidRDefault="00F21B5C" w:rsidP="00F21B5C">
      <w:pPr>
        <w:rPr>
          <w:rFonts w:ascii="Arial" w:hAnsi="Arial" w:cs="Arial"/>
          <w:sz w:val="20"/>
        </w:rPr>
      </w:pPr>
    </w:p>
    <w:p w14:paraId="3A0AF5EF" w14:textId="77777777" w:rsidR="00F21B5C" w:rsidRPr="00032118" w:rsidRDefault="00F21B5C" w:rsidP="00F21B5C">
      <w:pPr>
        <w:rPr>
          <w:rFonts w:ascii="Arial" w:hAnsi="Arial" w:cs="Arial"/>
          <w:b/>
          <w:sz w:val="20"/>
        </w:rPr>
      </w:pPr>
      <w:r w:rsidRPr="00032118">
        <w:rPr>
          <w:rFonts w:ascii="Arial" w:hAnsi="Arial" w:cs="Arial"/>
          <w:sz w:val="20"/>
        </w:rPr>
        <w:t xml:space="preserve">AP will apply the following criteria to determine if an accrual is required as of June 30, </w:t>
      </w:r>
      <w:r w:rsidR="00066A25" w:rsidRPr="00032118">
        <w:rPr>
          <w:rFonts w:ascii="Arial" w:hAnsi="Arial" w:cs="Arial"/>
          <w:sz w:val="20"/>
        </w:rPr>
        <w:t>201</w:t>
      </w:r>
      <w:r w:rsidR="00B7479B">
        <w:rPr>
          <w:rFonts w:ascii="Arial" w:hAnsi="Arial" w:cs="Arial"/>
          <w:sz w:val="20"/>
        </w:rPr>
        <w:t>5</w:t>
      </w:r>
      <w:r w:rsidRPr="00032118">
        <w:rPr>
          <w:rFonts w:ascii="Arial" w:hAnsi="Arial" w:cs="Arial"/>
          <w:b/>
          <w:sz w:val="20"/>
        </w:rPr>
        <w:t xml:space="preserve">. (To </w:t>
      </w:r>
      <w:r w:rsidR="00AE40A9" w:rsidRPr="00032118">
        <w:rPr>
          <w:rFonts w:ascii="Arial" w:hAnsi="Arial" w:cs="Arial"/>
          <w:b/>
          <w:sz w:val="20"/>
        </w:rPr>
        <w:t>facilitate</w:t>
      </w:r>
      <w:r w:rsidRPr="00032118">
        <w:rPr>
          <w:rFonts w:ascii="Arial" w:hAnsi="Arial" w:cs="Arial"/>
          <w:b/>
          <w:sz w:val="20"/>
        </w:rPr>
        <w:t xml:space="preserve"> this determination, please </w:t>
      </w:r>
      <w:r w:rsidR="00AE40A9" w:rsidRPr="00032118">
        <w:rPr>
          <w:rFonts w:ascii="Arial" w:hAnsi="Arial" w:cs="Arial"/>
          <w:b/>
          <w:sz w:val="20"/>
        </w:rPr>
        <w:t xml:space="preserve">mark </w:t>
      </w:r>
      <w:r w:rsidRPr="00032118">
        <w:rPr>
          <w:rFonts w:ascii="Arial" w:hAnsi="Arial" w:cs="Arial"/>
          <w:b/>
          <w:sz w:val="20"/>
        </w:rPr>
        <w:t xml:space="preserve">any </w:t>
      </w:r>
      <w:r w:rsidR="004A050F" w:rsidRPr="00032118">
        <w:rPr>
          <w:rFonts w:ascii="Arial" w:hAnsi="Arial" w:cs="Arial"/>
          <w:b/>
          <w:sz w:val="20"/>
        </w:rPr>
        <w:t>FY</w:t>
      </w:r>
      <w:r w:rsidR="00066A25" w:rsidRPr="00032118">
        <w:rPr>
          <w:rFonts w:ascii="Arial" w:hAnsi="Arial" w:cs="Arial"/>
          <w:b/>
          <w:sz w:val="20"/>
        </w:rPr>
        <w:t>201</w:t>
      </w:r>
      <w:r w:rsidR="00C57D06" w:rsidRPr="00032118">
        <w:rPr>
          <w:rFonts w:ascii="Arial" w:hAnsi="Arial" w:cs="Arial"/>
          <w:b/>
          <w:sz w:val="20"/>
        </w:rPr>
        <w:t>5</w:t>
      </w:r>
      <w:r w:rsidR="00880C10" w:rsidRPr="00032118">
        <w:rPr>
          <w:rFonts w:ascii="Arial" w:hAnsi="Arial" w:cs="Arial"/>
          <w:b/>
          <w:sz w:val="20"/>
        </w:rPr>
        <w:t xml:space="preserve"> transaction document</w:t>
      </w:r>
      <w:r w:rsidRPr="00032118">
        <w:rPr>
          <w:rFonts w:ascii="Arial" w:hAnsi="Arial" w:cs="Arial"/>
          <w:b/>
          <w:sz w:val="20"/>
        </w:rPr>
        <w:t xml:space="preserve"> submitted to AP</w:t>
      </w:r>
      <w:r w:rsidR="004A050F" w:rsidRPr="00032118">
        <w:rPr>
          <w:rFonts w:ascii="Arial" w:hAnsi="Arial" w:cs="Arial"/>
          <w:b/>
          <w:sz w:val="20"/>
        </w:rPr>
        <w:t xml:space="preserve"> with </w:t>
      </w:r>
      <w:r w:rsidR="004A050F" w:rsidRPr="00032118">
        <w:rPr>
          <w:rFonts w:ascii="Arial" w:hAnsi="Arial" w:cs="Arial"/>
          <w:b/>
          <w:color w:val="FF0000"/>
          <w:sz w:val="20"/>
        </w:rPr>
        <w:t>"FY</w:t>
      </w:r>
      <w:r w:rsidR="00C57D06" w:rsidRPr="00032118">
        <w:rPr>
          <w:rFonts w:ascii="Arial" w:hAnsi="Arial" w:cs="Arial"/>
          <w:b/>
          <w:color w:val="FF0000"/>
          <w:sz w:val="20"/>
        </w:rPr>
        <w:t>2015</w:t>
      </w:r>
      <w:r w:rsidR="00AE40A9" w:rsidRPr="00032118">
        <w:rPr>
          <w:rFonts w:ascii="Arial" w:hAnsi="Arial" w:cs="Arial"/>
          <w:b/>
          <w:color w:val="FF0000"/>
          <w:sz w:val="20"/>
        </w:rPr>
        <w:t>" in red ink</w:t>
      </w:r>
      <w:r w:rsidR="00AE40A9" w:rsidRPr="00032118">
        <w:rPr>
          <w:rFonts w:ascii="Arial" w:hAnsi="Arial" w:cs="Arial"/>
          <w:b/>
          <w:sz w:val="20"/>
        </w:rPr>
        <w:t>.)</w:t>
      </w:r>
    </w:p>
    <w:p w14:paraId="51899D80" w14:textId="77777777" w:rsidR="00ED7D90" w:rsidRPr="00032118" w:rsidRDefault="00ED7D90" w:rsidP="00F21B5C">
      <w:pPr>
        <w:rPr>
          <w:rFonts w:ascii="Arial" w:hAnsi="Arial" w:cs="Arial"/>
          <w:b/>
          <w:sz w:val="20"/>
        </w:rPr>
      </w:pPr>
    </w:p>
    <w:p w14:paraId="276C22E0" w14:textId="77777777" w:rsidR="00ED7D90" w:rsidRPr="00032118" w:rsidRDefault="00ED7D90" w:rsidP="00ED7D90">
      <w:pPr>
        <w:rPr>
          <w:rFonts w:ascii="Arial" w:hAnsi="Arial" w:cs="Arial"/>
          <w:sz w:val="20"/>
        </w:rPr>
      </w:pPr>
      <w:r w:rsidRPr="00032118">
        <w:rPr>
          <w:rFonts w:ascii="Arial" w:hAnsi="Arial" w:cs="Arial"/>
          <w:sz w:val="20"/>
        </w:rPr>
        <w:t xml:space="preserve">AP will consult with Financial Reporting for </w:t>
      </w:r>
      <w:r w:rsidR="00C57D06" w:rsidRPr="00032118">
        <w:rPr>
          <w:rFonts w:ascii="Arial" w:hAnsi="Arial" w:cs="Arial"/>
          <w:sz w:val="20"/>
        </w:rPr>
        <w:t>all items that appear to be FY2016</w:t>
      </w:r>
      <w:r w:rsidRPr="00032118">
        <w:rPr>
          <w:rFonts w:ascii="Arial" w:hAnsi="Arial" w:cs="Arial"/>
          <w:sz w:val="20"/>
        </w:rPr>
        <w:t xml:space="preserve"> and a de</w:t>
      </w:r>
      <w:r w:rsidR="00C57D06" w:rsidRPr="00032118">
        <w:rPr>
          <w:rFonts w:ascii="Arial" w:hAnsi="Arial" w:cs="Arial"/>
          <w:sz w:val="20"/>
        </w:rPr>
        <w:t>partment would like them in FY2015</w:t>
      </w:r>
      <w:r w:rsidRPr="00032118">
        <w:rPr>
          <w:rFonts w:ascii="Arial" w:hAnsi="Arial" w:cs="Arial"/>
          <w:sz w:val="20"/>
        </w:rPr>
        <w:t>.</w:t>
      </w:r>
    </w:p>
    <w:p w14:paraId="7A82AA03" w14:textId="77777777" w:rsidR="00F21B5C" w:rsidRPr="00032118" w:rsidRDefault="00F21B5C" w:rsidP="00F21B5C">
      <w:pPr>
        <w:rPr>
          <w:rFonts w:ascii="Arial" w:hAnsi="Arial" w:cs="Arial"/>
          <w:sz w:val="20"/>
        </w:rPr>
      </w:pPr>
    </w:p>
    <w:p w14:paraId="01C12F9A" w14:textId="77777777" w:rsidR="00F21B5C" w:rsidRPr="00032118" w:rsidRDefault="00F21B5C" w:rsidP="00F21B5C">
      <w:pPr>
        <w:rPr>
          <w:rFonts w:ascii="Arial" w:hAnsi="Arial" w:cs="Arial"/>
          <w:b/>
          <w:sz w:val="20"/>
        </w:rPr>
      </w:pPr>
      <w:r w:rsidRPr="00032118">
        <w:rPr>
          <w:rFonts w:ascii="Arial" w:hAnsi="Arial" w:cs="Arial"/>
          <w:b/>
          <w:sz w:val="20"/>
        </w:rPr>
        <w:t>Goods (Including Equipment and Supplies)</w:t>
      </w:r>
    </w:p>
    <w:p w14:paraId="6B4BD9D2" w14:textId="77777777" w:rsidR="00F21B5C" w:rsidRPr="00032118" w:rsidRDefault="00F21B5C" w:rsidP="00F21B5C">
      <w:pPr>
        <w:rPr>
          <w:rFonts w:ascii="Arial" w:hAnsi="Arial" w:cs="Arial"/>
          <w:b/>
          <w:sz w:val="20"/>
        </w:rPr>
      </w:pPr>
    </w:p>
    <w:p w14:paraId="57F033F1" w14:textId="77777777" w:rsidR="00F21B5C" w:rsidRPr="00032118" w:rsidRDefault="00F21B5C" w:rsidP="00F21B5C">
      <w:pPr>
        <w:rPr>
          <w:rFonts w:ascii="Arial" w:hAnsi="Arial" w:cs="Arial"/>
          <w:sz w:val="20"/>
        </w:rPr>
      </w:pPr>
      <w:r w:rsidRPr="00032118">
        <w:rPr>
          <w:rFonts w:ascii="Arial" w:hAnsi="Arial" w:cs="Arial"/>
          <w:sz w:val="20"/>
        </w:rPr>
        <w:t xml:space="preserve">The accrual of invoices for goods purchased by the University is dependent on the </w:t>
      </w:r>
      <w:r w:rsidRPr="00032118">
        <w:rPr>
          <w:rFonts w:ascii="Arial" w:hAnsi="Arial" w:cs="Arial"/>
          <w:bCs/>
          <w:sz w:val="20"/>
        </w:rPr>
        <w:t>E</w:t>
      </w:r>
      <w:r w:rsidRPr="00032118">
        <w:rPr>
          <w:rFonts w:ascii="Arial" w:hAnsi="Arial" w:cs="Arial"/>
          <w:sz w:val="20"/>
        </w:rPr>
        <w:t xml:space="preserve">xpenditure </w:t>
      </w:r>
      <w:r w:rsidRPr="00032118">
        <w:rPr>
          <w:rFonts w:ascii="Arial" w:hAnsi="Arial" w:cs="Arial"/>
          <w:bCs/>
          <w:sz w:val="20"/>
        </w:rPr>
        <w:t>I</w:t>
      </w:r>
      <w:r w:rsidRPr="00032118">
        <w:rPr>
          <w:rFonts w:ascii="Arial" w:hAnsi="Arial" w:cs="Arial"/>
          <w:sz w:val="20"/>
        </w:rPr>
        <w:t xml:space="preserve">tem </w:t>
      </w:r>
      <w:r w:rsidRPr="00032118">
        <w:rPr>
          <w:rFonts w:ascii="Arial" w:hAnsi="Arial" w:cs="Arial"/>
          <w:bCs/>
          <w:sz w:val="20"/>
        </w:rPr>
        <w:t>D</w:t>
      </w:r>
      <w:r w:rsidRPr="00032118">
        <w:rPr>
          <w:rFonts w:ascii="Arial" w:hAnsi="Arial" w:cs="Arial"/>
          <w:sz w:val="20"/>
        </w:rPr>
        <w:t>ate (EID) that is determ</w:t>
      </w:r>
      <w:r w:rsidR="00B13F15" w:rsidRPr="00032118">
        <w:rPr>
          <w:rFonts w:ascii="Arial" w:hAnsi="Arial" w:cs="Arial"/>
          <w:sz w:val="20"/>
        </w:rPr>
        <w:t>ined by the date on the invoice or</w:t>
      </w:r>
      <w:r w:rsidRPr="00032118">
        <w:rPr>
          <w:rFonts w:ascii="Arial" w:hAnsi="Arial" w:cs="Arial"/>
          <w:sz w:val="20"/>
        </w:rPr>
        <w:t xml:space="preserve"> </w:t>
      </w:r>
      <w:r w:rsidR="00B13F15" w:rsidRPr="00032118">
        <w:rPr>
          <w:rFonts w:ascii="Arial" w:hAnsi="Arial" w:cs="Arial"/>
          <w:sz w:val="20"/>
        </w:rPr>
        <w:t>c</w:t>
      </w:r>
      <w:r w:rsidRPr="00032118">
        <w:rPr>
          <w:rFonts w:ascii="Arial" w:hAnsi="Arial" w:cs="Arial"/>
          <w:sz w:val="20"/>
        </w:rPr>
        <w:t xml:space="preserve">heck </w:t>
      </w:r>
      <w:r w:rsidR="00B13F15" w:rsidRPr="00032118">
        <w:rPr>
          <w:rFonts w:ascii="Arial" w:hAnsi="Arial" w:cs="Arial"/>
          <w:sz w:val="20"/>
        </w:rPr>
        <w:t>r</w:t>
      </w:r>
      <w:r w:rsidRPr="00032118">
        <w:rPr>
          <w:rFonts w:ascii="Arial" w:hAnsi="Arial" w:cs="Arial"/>
          <w:sz w:val="20"/>
        </w:rPr>
        <w:t xml:space="preserve">equest.  The </w:t>
      </w:r>
      <w:r w:rsidR="00B13F15" w:rsidRPr="00032118">
        <w:rPr>
          <w:rFonts w:ascii="Arial" w:hAnsi="Arial" w:cs="Arial"/>
          <w:sz w:val="20"/>
        </w:rPr>
        <w:t>accrual of invoices related to purchase o</w:t>
      </w:r>
      <w:r w:rsidRPr="00032118">
        <w:rPr>
          <w:rFonts w:ascii="Arial" w:hAnsi="Arial" w:cs="Arial"/>
          <w:sz w:val="20"/>
        </w:rPr>
        <w:t xml:space="preserve">rders will also be based on the EID. </w:t>
      </w:r>
      <w:r w:rsidR="00972FE3" w:rsidRPr="00032118">
        <w:rPr>
          <w:rFonts w:ascii="Arial" w:hAnsi="Arial" w:cs="Arial"/>
          <w:sz w:val="20"/>
        </w:rPr>
        <w:t>EMS / IEXPENSE</w:t>
      </w:r>
      <w:r w:rsidRPr="00032118">
        <w:rPr>
          <w:rFonts w:ascii="Arial" w:hAnsi="Arial" w:cs="Arial"/>
          <w:sz w:val="20"/>
        </w:rPr>
        <w:t xml:space="preserve"> transactions will be accrued based on the actual transaction date associated with each specific expense line item.</w:t>
      </w:r>
    </w:p>
    <w:p w14:paraId="35058FA0" w14:textId="77777777" w:rsidR="00F21B5C" w:rsidRPr="00032118" w:rsidRDefault="00F21B5C" w:rsidP="00F21B5C">
      <w:pPr>
        <w:rPr>
          <w:rFonts w:ascii="Arial" w:hAnsi="Arial" w:cs="Arial"/>
          <w:sz w:val="20"/>
        </w:rPr>
      </w:pPr>
    </w:p>
    <w:p w14:paraId="3163B642" w14:textId="77777777" w:rsidR="00F21B5C" w:rsidRPr="00032118" w:rsidRDefault="00F21B5C" w:rsidP="00F21B5C">
      <w:pPr>
        <w:rPr>
          <w:rFonts w:ascii="Arial" w:hAnsi="Arial" w:cs="Arial"/>
          <w:b/>
          <w:sz w:val="20"/>
        </w:rPr>
      </w:pPr>
      <w:r w:rsidRPr="00032118">
        <w:rPr>
          <w:rFonts w:ascii="Arial" w:hAnsi="Arial" w:cs="Arial"/>
          <w:b/>
          <w:sz w:val="20"/>
        </w:rPr>
        <w:t>Other Expenses</w:t>
      </w:r>
    </w:p>
    <w:p w14:paraId="5953C03E" w14:textId="77777777" w:rsidR="00F21B5C" w:rsidRPr="00032118" w:rsidRDefault="00F21B5C" w:rsidP="00F21B5C">
      <w:pPr>
        <w:rPr>
          <w:rFonts w:ascii="Arial" w:hAnsi="Arial" w:cs="Arial"/>
          <w:sz w:val="20"/>
        </w:rPr>
      </w:pPr>
    </w:p>
    <w:p w14:paraId="7D02E230" w14:textId="77777777" w:rsidR="00AD392E" w:rsidRPr="00032118" w:rsidRDefault="00F21B5C" w:rsidP="00F21B5C">
      <w:pPr>
        <w:rPr>
          <w:rFonts w:ascii="Arial" w:hAnsi="Arial" w:cs="Arial"/>
          <w:sz w:val="20"/>
        </w:rPr>
      </w:pPr>
      <w:r w:rsidRPr="00032118">
        <w:rPr>
          <w:rFonts w:ascii="Arial" w:hAnsi="Arial" w:cs="Arial"/>
          <w:sz w:val="20"/>
        </w:rPr>
        <w:t xml:space="preserve">Services - If the service was rendered prior to or on June 30, </w:t>
      </w:r>
      <w:r w:rsidR="00C57D06" w:rsidRPr="00032118">
        <w:rPr>
          <w:rFonts w:ascii="Arial" w:hAnsi="Arial" w:cs="Arial"/>
          <w:sz w:val="20"/>
        </w:rPr>
        <w:t>2015</w:t>
      </w:r>
      <w:r w:rsidRPr="00032118">
        <w:rPr>
          <w:rFonts w:ascii="Arial" w:hAnsi="Arial" w:cs="Arial"/>
          <w:sz w:val="20"/>
        </w:rPr>
        <w:t xml:space="preserve">, the invoice will be accrued in </w:t>
      </w:r>
      <w:r w:rsidR="004A050F" w:rsidRPr="00032118">
        <w:rPr>
          <w:rFonts w:ascii="Arial" w:hAnsi="Arial" w:cs="Arial"/>
          <w:sz w:val="20"/>
        </w:rPr>
        <w:t>FY</w:t>
      </w:r>
      <w:r w:rsidR="00C57D06" w:rsidRPr="00032118">
        <w:rPr>
          <w:rFonts w:ascii="Arial" w:hAnsi="Arial" w:cs="Arial"/>
          <w:sz w:val="20"/>
        </w:rPr>
        <w:t>2015</w:t>
      </w:r>
      <w:r w:rsidRPr="00032118">
        <w:rPr>
          <w:rFonts w:ascii="Arial" w:hAnsi="Arial" w:cs="Arial"/>
          <w:sz w:val="20"/>
        </w:rPr>
        <w:t>.</w:t>
      </w:r>
    </w:p>
    <w:p w14:paraId="72AC3934" w14:textId="77777777" w:rsidR="000C5890" w:rsidRPr="00032118" w:rsidRDefault="000C5890" w:rsidP="00F21B5C">
      <w:pPr>
        <w:rPr>
          <w:rFonts w:ascii="Arial" w:hAnsi="Arial" w:cs="Arial"/>
          <w:sz w:val="20"/>
        </w:rPr>
      </w:pPr>
    </w:p>
    <w:p w14:paraId="541B8423" w14:textId="77777777" w:rsidR="00F21B5C" w:rsidRPr="00D17DAC" w:rsidRDefault="00F21B5C" w:rsidP="00F21B5C">
      <w:pPr>
        <w:rPr>
          <w:rFonts w:ascii="Arial" w:hAnsi="Arial" w:cs="Arial"/>
          <w:sz w:val="20"/>
        </w:rPr>
      </w:pPr>
      <w:r w:rsidRPr="00032118">
        <w:rPr>
          <w:rFonts w:ascii="Arial" w:hAnsi="Arial" w:cs="Arial"/>
          <w:sz w:val="20"/>
        </w:rPr>
        <w:t xml:space="preserve">Expense Reports - If the date of travel or the date the expense was incurred is prior to or on June 30, </w:t>
      </w:r>
      <w:r w:rsidR="00C57D06" w:rsidRPr="00032118">
        <w:rPr>
          <w:rFonts w:ascii="Arial" w:hAnsi="Arial" w:cs="Arial"/>
          <w:sz w:val="20"/>
        </w:rPr>
        <w:t>2015</w:t>
      </w:r>
      <w:r w:rsidRPr="00032118">
        <w:rPr>
          <w:rFonts w:ascii="Arial" w:hAnsi="Arial" w:cs="Arial"/>
          <w:sz w:val="20"/>
        </w:rPr>
        <w:t xml:space="preserve">, the expense will be accrued in </w:t>
      </w:r>
      <w:r w:rsidR="004A050F" w:rsidRPr="00032118">
        <w:rPr>
          <w:rFonts w:ascii="Arial" w:hAnsi="Arial" w:cs="Arial"/>
          <w:sz w:val="20"/>
        </w:rPr>
        <w:t>FY</w:t>
      </w:r>
      <w:r w:rsidR="00C57D06" w:rsidRPr="00032118">
        <w:rPr>
          <w:rFonts w:ascii="Arial" w:hAnsi="Arial" w:cs="Arial"/>
          <w:sz w:val="20"/>
        </w:rPr>
        <w:t>2015</w:t>
      </w:r>
      <w:r w:rsidRPr="00032118">
        <w:rPr>
          <w:rFonts w:ascii="Arial" w:hAnsi="Arial" w:cs="Arial"/>
          <w:sz w:val="20"/>
        </w:rPr>
        <w:t>.</w:t>
      </w:r>
    </w:p>
    <w:p w14:paraId="3EA9237B" w14:textId="77777777" w:rsidR="0019552A" w:rsidRPr="00D17DAC" w:rsidRDefault="0019552A" w:rsidP="00F21B5C">
      <w:pPr>
        <w:jc w:val="center"/>
        <w:rPr>
          <w:rFonts w:ascii="Arial" w:hAnsi="Arial" w:cs="Arial"/>
          <w:b/>
          <w:sz w:val="22"/>
          <w:szCs w:val="22"/>
        </w:rPr>
      </w:pPr>
    </w:p>
    <w:p w14:paraId="79C30DAE" w14:textId="77777777" w:rsidR="00506A30" w:rsidRPr="00D17DAC" w:rsidRDefault="00506A30" w:rsidP="00F21B5C">
      <w:pPr>
        <w:jc w:val="center"/>
        <w:rPr>
          <w:rFonts w:ascii="Arial" w:hAnsi="Arial" w:cs="Arial"/>
          <w:b/>
          <w:sz w:val="22"/>
          <w:szCs w:val="22"/>
        </w:rPr>
      </w:pPr>
    </w:p>
    <w:p w14:paraId="4AF0D0E9" w14:textId="77777777" w:rsidR="0007363F" w:rsidRPr="00D17DAC" w:rsidRDefault="0007363F" w:rsidP="002415D9">
      <w:pPr>
        <w:rPr>
          <w:rFonts w:ascii="Arial" w:hAnsi="Arial" w:cs="Arial"/>
          <w:b/>
          <w:sz w:val="22"/>
          <w:szCs w:val="22"/>
        </w:rPr>
      </w:pPr>
    </w:p>
    <w:p w14:paraId="138B4880" w14:textId="77777777" w:rsidR="0007363F" w:rsidRPr="00D17DAC" w:rsidRDefault="0007363F" w:rsidP="002415D9">
      <w:pPr>
        <w:rPr>
          <w:rFonts w:ascii="Arial" w:hAnsi="Arial" w:cs="Arial"/>
          <w:b/>
          <w:sz w:val="22"/>
          <w:szCs w:val="22"/>
        </w:rPr>
      </w:pPr>
    </w:p>
    <w:p w14:paraId="6168FF69" w14:textId="77777777" w:rsidR="0007363F" w:rsidRPr="00D17DAC" w:rsidRDefault="0007363F" w:rsidP="002415D9">
      <w:pPr>
        <w:rPr>
          <w:rFonts w:ascii="Arial" w:hAnsi="Arial" w:cs="Arial"/>
          <w:b/>
          <w:sz w:val="22"/>
          <w:szCs w:val="22"/>
        </w:rPr>
      </w:pPr>
    </w:p>
    <w:p w14:paraId="141B3FBB" w14:textId="77777777" w:rsidR="00D547EA" w:rsidRPr="00D17DAC" w:rsidRDefault="00D547EA" w:rsidP="002415D9">
      <w:pPr>
        <w:rPr>
          <w:rFonts w:ascii="Arial" w:hAnsi="Arial" w:cs="Arial"/>
          <w:b/>
          <w:sz w:val="22"/>
          <w:szCs w:val="22"/>
        </w:rPr>
      </w:pPr>
    </w:p>
    <w:p w14:paraId="7468A194" w14:textId="77777777" w:rsidR="0007363F" w:rsidRPr="00D17DAC" w:rsidRDefault="0007363F" w:rsidP="002415D9">
      <w:pPr>
        <w:rPr>
          <w:rFonts w:ascii="Arial" w:hAnsi="Arial" w:cs="Arial"/>
          <w:b/>
          <w:sz w:val="22"/>
          <w:szCs w:val="22"/>
        </w:rPr>
      </w:pPr>
    </w:p>
    <w:p w14:paraId="6D0B90E4" w14:textId="77777777" w:rsidR="00F21B5C" w:rsidRPr="00D17DAC" w:rsidRDefault="00F21B5C" w:rsidP="002415D9">
      <w:pPr>
        <w:rPr>
          <w:rFonts w:ascii="Arial" w:hAnsi="Arial" w:cs="Arial"/>
          <w:b/>
          <w:sz w:val="22"/>
          <w:szCs w:val="22"/>
        </w:rPr>
      </w:pPr>
      <w:r w:rsidRPr="00D17DAC">
        <w:rPr>
          <w:rFonts w:ascii="Arial" w:hAnsi="Arial" w:cs="Arial"/>
          <w:b/>
          <w:sz w:val="22"/>
          <w:szCs w:val="22"/>
        </w:rPr>
        <w:lastRenderedPageBreak/>
        <w:t>PRESENTATION OF AP ACCRUALS ON MONTHLY STATEMENTS</w:t>
      </w:r>
    </w:p>
    <w:p w14:paraId="6FC26AD8" w14:textId="77777777" w:rsidR="00F21B5C" w:rsidRPr="00D17DAC" w:rsidRDefault="00F21B5C" w:rsidP="00F21B5C">
      <w:pPr>
        <w:rPr>
          <w:rFonts w:ascii="Arial" w:hAnsi="Arial" w:cs="Arial"/>
          <w:sz w:val="20"/>
        </w:rPr>
      </w:pPr>
      <w:r w:rsidRPr="00D17DAC">
        <w:rPr>
          <w:rFonts w:ascii="Arial" w:hAnsi="Arial" w:cs="Arial"/>
          <w:sz w:val="20"/>
        </w:rPr>
        <w:t xml:space="preserve">      </w:t>
      </w:r>
    </w:p>
    <w:p w14:paraId="1089CF97" w14:textId="77777777" w:rsidR="00F21B5C" w:rsidRPr="00D17DAC" w:rsidRDefault="00F21B5C" w:rsidP="00F21B5C">
      <w:pPr>
        <w:rPr>
          <w:rFonts w:ascii="Arial" w:hAnsi="Arial" w:cs="Arial"/>
          <w:b/>
          <w:sz w:val="20"/>
        </w:rPr>
      </w:pPr>
      <w:r w:rsidRPr="00D17DAC">
        <w:rPr>
          <w:rFonts w:ascii="Arial" w:hAnsi="Arial" w:cs="Arial"/>
          <w:b/>
          <w:sz w:val="20"/>
        </w:rPr>
        <w:t>June Balance Statements</w:t>
      </w:r>
    </w:p>
    <w:p w14:paraId="11ED95B8" w14:textId="77777777" w:rsidR="00F21B5C" w:rsidRPr="00D17DAC" w:rsidRDefault="00F21B5C" w:rsidP="00F21B5C">
      <w:pPr>
        <w:rPr>
          <w:rFonts w:ascii="Arial" w:hAnsi="Arial" w:cs="Arial"/>
          <w:sz w:val="20"/>
        </w:rPr>
      </w:pPr>
    </w:p>
    <w:p w14:paraId="629580B8" w14:textId="77777777" w:rsidR="00F21B5C" w:rsidRPr="00F162D8" w:rsidRDefault="00F21B5C" w:rsidP="00F21B5C">
      <w:pPr>
        <w:rPr>
          <w:rFonts w:ascii="Arial" w:hAnsi="Arial" w:cs="Arial"/>
          <w:sz w:val="20"/>
        </w:rPr>
      </w:pPr>
      <w:r w:rsidRPr="00F162D8">
        <w:rPr>
          <w:rFonts w:ascii="Arial" w:hAnsi="Arial" w:cs="Arial"/>
          <w:sz w:val="20"/>
        </w:rPr>
        <w:t>Expense accruals will be recorded via JSA and will appear on either the June (</w:t>
      </w:r>
      <w:r w:rsidR="007A39C7" w:rsidRPr="00F162D8">
        <w:rPr>
          <w:rFonts w:ascii="Arial" w:hAnsi="Arial" w:cs="Arial"/>
          <w:sz w:val="20"/>
        </w:rPr>
        <w:t>JUN1</w:t>
      </w:r>
      <w:r w:rsidR="00C57D06" w:rsidRPr="00F162D8">
        <w:rPr>
          <w:rFonts w:ascii="Arial" w:hAnsi="Arial" w:cs="Arial"/>
          <w:sz w:val="20"/>
        </w:rPr>
        <w:t>5</w:t>
      </w:r>
      <w:r w:rsidR="007A39C7" w:rsidRPr="00F162D8">
        <w:rPr>
          <w:rFonts w:ascii="Arial" w:hAnsi="Arial" w:cs="Arial"/>
          <w:sz w:val="20"/>
        </w:rPr>
        <w:t>-1</w:t>
      </w:r>
      <w:r w:rsidR="00C57D06" w:rsidRPr="00F162D8">
        <w:rPr>
          <w:rFonts w:ascii="Arial" w:hAnsi="Arial" w:cs="Arial"/>
          <w:sz w:val="20"/>
        </w:rPr>
        <w:t>5</w:t>
      </w:r>
      <w:r w:rsidRPr="00F162D8">
        <w:rPr>
          <w:rFonts w:ascii="Arial" w:hAnsi="Arial" w:cs="Arial"/>
          <w:sz w:val="20"/>
        </w:rPr>
        <w:t>) or Adjustment Period (</w:t>
      </w:r>
      <w:r w:rsidR="002D6C18" w:rsidRPr="00F162D8">
        <w:rPr>
          <w:rFonts w:ascii="Arial" w:hAnsi="Arial" w:cs="Arial"/>
          <w:sz w:val="20"/>
        </w:rPr>
        <w:t>ADJ1</w:t>
      </w:r>
      <w:r w:rsidR="00C57D06" w:rsidRPr="00F162D8">
        <w:rPr>
          <w:rFonts w:ascii="Arial" w:hAnsi="Arial" w:cs="Arial"/>
          <w:sz w:val="20"/>
        </w:rPr>
        <w:t>5</w:t>
      </w:r>
      <w:r w:rsidR="002D6C18" w:rsidRPr="00F162D8">
        <w:rPr>
          <w:rFonts w:ascii="Arial" w:hAnsi="Arial" w:cs="Arial"/>
          <w:sz w:val="20"/>
        </w:rPr>
        <w:t>-1</w:t>
      </w:r>
      <w:r w:rsidR="00C57D06" w:rsidRPr="00F162D8">
        <w:rPr>
          <w:rFonts w:ascii="Arial" w:hAnsi="Arial" w:cs="Arial"/>
          <w:sz w:val="20"/>
        </w:rPr>
        <w:t>5</w:t>
      </w:r>
      <w:r w:rsidRPr="00F162D8">
        <w:rPr>
          <w:rFonts w:ascii="Arial" w:hAnsi="Arial" w:cs="Arial"/>
          <w:sz w:val="20"/>
        </w:rPr>
        <w:t xml:space="preserve">) statements with a batch name beginning with </w:t>
      </w:r>
      <w:r w:rsidRPr="00F162D8">
        <w:rPr>
          <w:rFonts w:ascii="Arial" w:hAnsi="Arial" w:cs="Arial"/>
          <w:b/>
          <w:sz w:val="20"/>
        </w:rPr>
        <w:t>527004-APACCR</w:t>
      </w:r>
      <w:r w:rsidRPr="00F162D8">
        <w:rPr>
          <w:rFonts w:ascii="Arial" w:hAnsi="Arial" w:cs="Arial"/>
          <w:sz w:val="20"/>
        </w:rPr>
        <w:t>.</w:t>
      </w:r>
    </w:p>
    <w:p w14:paraId="1C77FA9F" w14:textId="77777777" w:rsidR="00F21B5C" w:rsidRPr="00F162D8" w:rsidRDefault="00F21B5C" w:rsidP="00F21B5C">
      <w:pPr>
        <w:rPr>
          <w:rFonts w:ascii="Arial" w:hAnsi="Arial" w:cs="Arial"/>
          <w:sz w:val="20"/>
        </w:rPr>
      </w:pPr>
      <w:r w:rsidRPr="00F162D8">
        <w:rPr>
          <w:rFonts w:ascii="Arial" w:hAnsi="Arial" w:cs="Arial"/>
          <w:sz w:val="20"/>
        </w:rPr>
        <w:t xml:space="preserve">      </w:t>
      </w:r>
    </w:p>
    <w:p w14:paraId="41D66F31" w14:textId="77777777" w:rsidR="00F21B5C" w:rsidRPr="00F162D8" w:rsidRDefault="00F21B5C" w:rsidP="00F21B5C">
      <w:pPr>
        <w:rPr>
          <w:rFonts w:ascii="Arial" w:hAnsi="Arial" w:cs="Arial"/>
          <w:b/>
          <w:sz w:val="20"/>
        </w:rPr>
      </w:pPr>
      <w:r w:rsidRPr="00F162D8">
        <w:rPr>
          <w:rFonts w:ascii="Arial" w:hAnsi="Arial" w:cs="Arial"/>
          <w:b/>
          <w:sz w:val="20"/>
        </w:rPr>
        <w:t>July and August Statements</w:t>
      </w:r>
    </w:p>
    <w:p w14:paraId="5A7484F0" w14:textId="77777777" w:rsidR="0019552A" w:rsidRPr="00F162D8" w:rsidRDefault="0019552A" w:rsidP="00F21B5C">
      <w:pPr>
        <w:rPr>
          <w:rFonts w:ascii="Arial" w:hAnsi="Arial" w:cs="Arial"/>
          <w:b/>
          <w:sz w:val="20"/>
        </w:rPr>
      </w:pPr>
    </w:p>
    <w:p w14:paraId="431CD8BC" w14:textId="77777777" w:rsidR="00F21B5C" w:rsidRPr="00F162D8" w:rsidRDefault="00F21B5C" w:rsidP="00F21B5C">
      <w:pPr>
        <w:rPr>
          <w:rFonts w:ascii="Arial" w:hAnsi="Arial" w:cs="Arial"/>
          <w:sz w:val="20"/>
        </w:rPr>
      </w:pPr>
      <w:r w:rsidRPr="00F162D8">
        <w:rPr>
          <w:rFonts w:ascii="Arial" w:hAnsi="Arial" w:cs="Arial"/>
          <w:sz w:val="20"/>
        </w:rPr>
        <w:t>Invoices and expense reports are processed for payment and the expenses are reflected again on either the July or August statements, depending upon the processing date.</w:t>
      </w:r>
    </w:p>
    <w:p w14:paraId="44B36D34" w14:textId="77777777" w:rsidR="00F21B5C" w:rsidRPr="00F162D8" w:rsidRDefault="00F21B5C" w:rsidP="00F21B5C">
      <w:pPr>
        <w:rPr>
          <w:rFonts w:ascii="Arial" w:hAnsi="Arial" w:cs="Arial"/>
          <w:sz w:val="20"/>
        </w:rPr>
      </w:pPr>
    </w:p>
    <w:p w14:paraId="3271339E" w14:textId="77777777" w:rsidR="00F21B5C" w:rsidRPr="00F162D8" w:rsidRDefault="00F21B5C" w:rsidP="00F21B5C">
      <w:pPr>
        <w:rPr>
          <w:rFonts w:ascii="Arial" w:hAnsi="Arial" w:cs="Arial"/>
          <w:sz w:val="20"/>
        </w:rPr>
      </w:pPr>
      <w:r w:rsidRPr="00F162D8">
        <w:rPr>
          <w:rFonts w:ascii="Arial" w:hAnsi="Arial" w:cs="Arial"/>
          <w:sz w:val="20"/>
        </w:rPr>
        <w:t>After actual expenses are posted in AP, the corresponding expense accruals recorded manually in the June balance are reversed, resulting in credits to the respective expense accounts. All expenses accrued into the June Period will be reversed in the July accounting period.  Expenses accrued into the Adjustment Period will be reversed in either the July or August accounting period.</w:t>
      </w:r>
    </w:p>
    <w:p w14:paraId="3BD5F211" w14:textId="77777777" w:rsidR="00F21B5C" w:rsidRPr="00F162D8" w:rsidRDefault="00F21B5C" w:rsidP="00F21B5C">
      <w:pPr>
        <w:rPr>
          <w:rFonts w:ascii="Arial" w:hAnsi="Arial" w:cs="Arial"/>
          <w:sz w:val="20"/>
        </w:rPr>
      </w:pPr>
    </w:p>
    <w:p w14:paraId="19B43C76" w14:textId="77777777" w:rsidR="00F21B5C" w:rsidRPr="00F162D8" w:rsidRDefault="00F21B5C" w:rsidP="00F21B5C">
      <w:pPr>
        <w:rPr>
          <w:rFonts w:ascii="Arial" w:hAnsi="Arial" w:cs="Arial"/>
          <w:sz w:val="20"/>
        </w:rPr>
      </w:pPr>
      <w:r w:rsidRPr="00F162D8">
        <w:rPr>
          <w:rFonts w:ascii="Arial" w:hAnsi="Arial" w:cs="Arial"/>
          <w:b/>
          <w:sz w:val="20"/>
        </w:rPr>
        <w:t>Before assuming that you have been charged twice for an invoice or expense report, please check your July and August statements to determine whether a credit has been recorded.</w:t>
      </w:r>
      <w:r w:rsidRPr="00F162D8">
        <w:rPr>
          <w:rFonts w:ascii="Arial" w:hAnsi="Arial" w:cs="Arial"/>
          <w:sz w:val="20"/>
        </w:rPr>
        <w:t xml:space="preserve"> Accruals and reversals will have the same reference numbers as the corresponding actual expense transactions. An accrual reversal will have the same batch name as the original accrual entry with the addition of "REVERSE" (i.e., the batch name will include </w:t>
      </w:r>
      <w:r w:rsidRPr="00F162D8">
        <w:rPr>
          <w:rFonts w:ascii="Arial" w:hAnsi="Arial" w:cs="Arial"/>
          <w:b/>
          <w:bCs/>
          <w:sz w:val="20"/>
        </w:rPr>
        <w:t>527004-</w:t>
      </w:r>
      <w:r w:rsidRPr="00F162D8">
        <w:rPr>
          <w:rFonts w:ascii="Arial" w:hAnsi="Arial" w:cs="Arial"/>
          <w:b/>
          <w:sz w:val="20"/>
        </w:rPr>
        <w:t>REVERSE-APACCR</w:t>
      </w:r>
      <w:r w:rsidRPr="00F162D8">
        <w:rPr>
          <w:rFonts w:ascii="Arial" w:hAnsi="Arial" w:cs="Arial"/>
          <w:sz w:val="20"/>
        </w:rPr>
        <w:t>).</w:t>
      </w:r>
    </w:p>
    <w:p w14:paraId="32803CE1" w14:textId="77777777" w:rsidR="00F21B5C" w:rsidRPr="00F162D8" w:rsidRDefault="00F21B5C" w:rsidP="00F21B5C">
      <w:pPr>
        <w:rPr>
          <w:rFonts w:ascii="Arial" w:hAnsi="Arial" w:cs="Arial"/>
          <w:sz w:val="20"/>
        </w:rPr>
      </w:pPr>
    </w:p>
    <w:p w14:paraId="7CAC5E8C" w14:textId="77777777" w:rsidR="00F21B5C" w:rsidRPr="00F162D8" w:rsidRDefault="00F21B5C" w:rsidP="00F21B5C">
      <w:pPr>
        <w:rPr>
          <w:rFonts w:ascii="Arial" w:hAnsi="Arial" w:cs="Arial"/>
          <w:iCs/>
          <w:sz w:val="20"/>
        </w:rPr>
      </w:pPr>
      <w:r w:rsidRPr="00F162D8">
        <w:rPr>
          <w:rFonts w:ascii="Arial" w:hAnsi="Arial" w:cs="Arial"/>
          <w:sz w:val="20"/>
        </w:rPr>
        <w:t xml:space="preserve">Accounts Payable can periodically provide lists of accruals to departments that express in writing their desire to receive them. Submit such requests to </w:t>
      </w:r>
      <w:r w:rsidR="00737878" w:rsidRPr="00F162D8">
        <w:rPr>
          <w:rFonts w:ascii="Arial" w:hAnsi="Arial" w:cs="Arial"/>
          <w:sz w:val="20"/>
        </w:rPr>
        <w:t>to</w:t>
      </w:r>
      <w:r w:rsidR="00737878" w:rsidRPr="00F162D8">
        <w:rPr>
          <w:rFonts w:ascii="Arial" w:hAnsi="Arial" w:cs="Arial"/>
          <w:iCs/>
          <w:sz w:val="20"/>
        </w:rPr>
        <w:t xml:space="preserve"> jonathan.andrejczyk@yale.edu.</w:t>
      </w:r>
    </w:p>
    <w:p w14:paraId="7BB426C1" w14:textId="77777777" w:rsidR="00F21B5C" w:rsidRPr="00F162D8" w:rsidRDefault="00F21B5C" w:rsidP="00F21B5C">
      <w:pPr>
        <w:rPr>
          <w:rFonts w:ascii="Arial" w:hAnsi="Arial" w:cs="Arial"/>
          <w:iCs/>
          <w:sz w:val="20"/>
        </w:rPr>
      </w:pPr>
    </w:p>
    <w:p w14:paraId="493FAABB" w14:textId="77777777" w:rsidR="00884928" w:rsidRPr="00F162D8" w:rsidRDefault="00F21B5C" w:rsidP="00F21B5C">
      <w:pPr>
        <w:rPr>
          <w:rFonts w:ascii="Arial" w:hAnsi="Arial" w:cs="Arial"/>
          <w:iCs/>
          <w:sz w:val="20"/>
          <w:u w:val="single"/>
        </w:rPr>
      </w:pPr>
      <w:r w:rsidRPr="00F162D8">
        <w:rPr>
          <w:rFonts w:ascii="Arial" w:hAnsi="Arial" w:cs="Arial"/>
          <w:sz w:val="20"/>
        </w:rPr>
        <w:t>If you find a problem with the accruals, contact AP by e-mail to</w:t>
      </w:r>
      <w:r w:rsidR="00737878" w:rsidRPr="00F162D8">
        <w:rPr>
          <w:rFonts w:ascii="Arial" w:hAnsi="Arial" w:cs="Arial"/>
          <w:iCs/>
          <w:sz w:val="20"/>
        </w:rPr>
        <w:t xml:space="preserve"> jonathan.andrejczyk@yale.edu.</w:t>
      </w:r>
    </w:p>
    <w:p w14:paraId="2A85A213" w14:textId="77777777" w:rsidR="00D41FFD" w:rsidRPr="00F162D8" w:rsidRDefault="00D41FFD" w:rsidP="00F21B5C">
      <w:pPr>
        <w:rPr>
          <w:rFonts w:ascii="Arial" w:hAnsi="Arial" w:cs="Arial"/>
          <w:b/>
          <w:sz w:val="20"/>
        </w:rPr>
      </w:pPr>
    </w:p>
    <w:p w14:paraId="63A77A15" w14:textId="77777777" w:rsidR="00F21B5C" w:rsidRPr="00F162D8" w:rsidRDefault="00F21B5C" w:rsidP="00F21B5C">
      <w:pPr>
        <w:rPr>
          <w:rFonts w:ascii="Arial" w:hAnsi="Arial" w:cs="Arial"/>
          <w:b/>
          <w:sz w:val="20"/>
        </w:rPr>
      </w:pPr>
      <w:r w:rsidRPr="00F162D8">
        <w:rPr>
          <w:rFonts w:ascii="Arial" w:hAnsi="Arial" w:cs="Arial"/>
          <w:b/>
          <w:sz w:val="20"/>
        </w:rPr>
        <w:t>Other Considerations</w:t>
      </w:r>
    </w:p>
    <w:p w14:paraId="2B0366E6" w14:textId="77777777" w:rsidR="00F21B5C" w:rsidRPr="00F162D8" w:rsidRDefault="00F21B5C" w:rsidP="00F21B5C">
      <w:pPr>
        <w:rPr>
          <w:rFonts w:ascii="Arial" w:hAnsi="Arial" w:cs="Arial"/>
          <w:sz w:val="20"/>
        </w:rPr>
      </w:pPr>
    </w:p>
    <w:p w14:paraId="3C8F5547" w14:textId="77777777" w:rsidR="00F21B5C" w:rsidRPr="00F162D8" w:rsidRDefault="00F21B5C" w:rsidP="00F21B5C">
      <w:pPr>
        <w:rPr>
          <w:rFonts w:ascii="Arial" w:hAnsi="Arial" w:cs="Arial"/>
          <w:sz w:val="20"/>
        </w:rPr>
      </w:pPr>
      <w:r w:rsidRPr="00F162D8">
        <w:rPr>
          <w:rFonts w:ascii="Arial" w:hAnsi="Arial" w:cs="Arial"/>
          <w:sz w:val="20"/>
        </w:rPr>
        <w:t xml:space="preserve">It is our joint responsibility as financial managers of the University to ensure that all expenses are recorded in the appropriate fiscal year. </w:t>
      </w:r>
    </w:p>
    <w:p w14:paraId="61C768D2" w14:textId="77777777" w:rsidR="00F21B5C" w:rsidRPr="00F162D8" w:rsidRDefault="00F21B5C" w:rsidP="00F21B5C">
      <w:pPr>
        <w:rPr>
          <w:rFonts w:ascii="Arial" w:hAnsi="Arial" w:cs="Arial"/>
          <w:sz w:val="20"/>
        </w:rPr>
      </w:pPr>
    </w:p>
    <w:p w14:paraId="3A0D2CF0" w14:textId="77777777" w:rsidR="00F21B5C" w:rsidRPr="00F162D8" w:rsidRDefault="00F21B5C" w:rsidP="00F21B5C">
      <w:pPr>
        <w:rPr>
          <w:rFonts w:ascii="Arial" w:hAnsi="Arial" w:cs="Arial"/>
          <w:sz w:val="20"/>
        </w:rPr>
      </w:pPr>
      <w:r w:rsidRPr="00F162D8">
        <w:rPr>
          <w:rFonts w:ascii="Arial" w:hAnsi="Arial" w:cs="Arial"/>
          <w:sz w:val="20"/>
        </w:rPr>
        <w:t xml:space="preserve">Accounts Payable can only accrue expenses based on the invoices and expense reports that have been submitted for processing. Consequently, any department </w:t>
      </w:r>
      <w:r w:rsidR="00B13F15" w:rsidRPr="00F162D8">
        <w:rPr>
          <w:rFonts w:ascii="Arial" w:hAnsi="Arial" w:cs="Arial"/>
          <w:sz w:val="20"/>
        </w:rPr>
        <w:t>Lead Administrator</w:t>
      </w:r>
      <w:r w:rsidRPr="00F162D8">
        <w:rPr>
          <w:rFonts w:ascii="Arial" w:hAnsi="Arial" w:cs="Arial"/>
          <w:sz w:val="20"/>
        </w:rPr>
        <w:t xml:space="preserve"> who has knowledge of a significant expense ($5,000 or more) that has been incurred in </w:t>
      </w:r>
      <w:r w:rsidR="004A050F" w:rsidRPr="00F162D8">
        <w:rPr>
          <w:rFonts w:ascii="Arial" w:hAnsi="Arial" w:cs="Arial"/>
          <w:sz w:val="20"/>
        </w:rPr>
        <w:t>FY</w:t>
      </w:r>
      <w:r w:rsidR="00277B60" w:rsidRPr="00F162D8">
        <w:rPr>
          <w:rFonts w:ascii="Arial" w:hAnsi="Arial" w:cs="Arial"/>
          <w:sz w:val="20"/>
        </w:rPr>
        <w:t>2015</w:t>
      </w:r>
      <w:r w:rsidRPr="00F162D8">
        <w:rPr>
          <w:rFonts w:ascii="Arial" w:hAnsi="Arial" w:cs="Arial"/>
          <w:sz w:val="20"/>
        </w:rPr>
        <w:t xml:space="preserve"> but not yet invoiced should bring this transaction to the attention of Accounts Payable.  AP will consult with you to determine if it is appropriate to record an estimated expense accrual based on the information available.</w:t>
      </w:r>
    </w:p>
    <w:p w14:paraId="2681B534" w14:textId="77777777" w:rsidR="00F21B5C" w:rsidRPr="00F162D8" w:rsidRDefault="00F21B5C" w:rsidP="00F21B5C"/>
    <w:p w14:paraId="59114057" w14:textId="77777777" w:rsidR="00F21B5C" w:rsidRPr="00F162D8" w:rsidRDefault="00F21B5C" w:rsidP="00F21B5C">
      <w:pPr>
        <w:rPr>
          <w:rFonts w:ascii="Arial" w:hAnsi="Arial" w:cs="Arial"/>
          <w:b/>
          <w:sz w:val="20"/>
        </w:rPr>
      </w:pPr>
      <w:r w:rsidRPr="00F162D8">
        <w:rPr>
          <w:rFonts w:ascii="Arial" w:hAnsi="Arial" w:cs="Arial"/>
          <w:b/>
          <w:sz w:val="20"/>
        </w:rPr>
        <w:t xml:space="preserve">Likewise, faculty, students, and staff should be reminded that any business expense incurred for business travel, etc. in </w:t>
      </w:r>
      <w:r w:rsidR="004A050F" w:rsidRPr="00F162D8">
        <w:rPr>
          <w:rFonts w:ascii="Arial" w:hAnsi="Arial" w:cs="Arial"/>
          <w:b/>
          <w:sz w:val="20"/>
        </w:rPr>
        <w:t>FY</w:t>
      </w:r>
      <w:r w:rsidR="00277B60" w:rsidRPr="00F162D8">
        <w:rPr>
          <w:rFonts w:ascii="Arial" w:hAnsi="Arial" w:cs="Arial"/>
          <w:b/>
          <w:sz w:val="20"/>
        </w:rPr>
        <w:t>2015</w:t>
      </w:r>
      <w:r w:rsidRPr="00F162D8">
        <w:rPr>
          <w:rFonts w:ascii="Arial" w:hAnsi="Arial" w:cs="Arial"/>
          <w:b/>
          <w:sz w:val="20"/>
        </w:rPr>
        <w:t xml:space="preserve"> should be submitted fo</w:t>
      </w:r>
      <w:r w:rsidR="0079281F" w:rsidRPr="00F162D8">
        <w:rPr>
          <w:rFonts w:ascii="Arial" w:hAnsi="Arial" w:cs="Arial"/>
          <w:b/>
          <w:sz w:val="20"/>
        </w:rPr>
        <w:t xml:space="preserve">r reimbursement by June 30, </w:t>
      </w:r>
      <w:r w:rsidR="00277B60" w:rsidRPr="00F162D8">
        <w:rPr>
          <w:rFonts w:ascii="Arial" w:hAnsi="Arial" w:cs="Arial"/>
          <w:b/>
          <w:sz w:val="20"/>
        </w:rPr>
        <w:t>2015</w:t>
      </w:r>
      <w:r w:rsidRPr="00F162D8">
        <w:rPr>
          <w:rFonts w:ascii="Arial" w:hAnsi="Arial" w:cs="Arial"/>
          <w:b/>
          <w:sz w:val="20"/>
        </w:rPr>
        <w:t>.</w:t>
      </w:r>
    </w:p>
    <w:p w14:paraId="05DE2925" w14:textId="77777777" w:rsidR="007D545E" w:rsidRPr="00F162D8" w:rsidRDefault="007D545E" w:rsidP="00F21B5C">
      <w:pPr>
        <w:jc w:val="center"/>
        <w:rPr>
          <w:rFonts w:ascii="Arial" w:hAnsi="Arial" w:cs="Arial"/>
          <w:b/>
          <w:szCs w:val="24"/>
        </w:rPr>
      </w:pPr>
    </w:p>
    <w:p w14:paraId="36DD1442" w14:textId="77777777" w:rsidR="00F21B5C" w:rsidRPr="00F162D8" w:rsidRDefault="00F21B5C" w:rsidP="002415D9">
      <w:pPr>
        <w:rPr>
          <w:rFonts w:ascii="Arial" w:hAnsi="Arial" w:cs="Arial"/>
          <w:b/>
          <w:sz w:val="22"/>
          <w:szCs w:val="22"/>
        </w:rPr>
      </w:pPr>
      <w:r w:rsidRPr="00F162D8">
        <w:rPr>
          <w:rFonts w:ascii="Arial" w:hAnsi="Arial" w:cs="Arial"/>
          <w:b/>
          <w:sz w:val="22"/>
          <w:szCs w:val="22"/>
        </w:rPr>
        <w:t>ACCRUALS AND DEFERRALS</w:t>
      </w:r>
      <w:r w:rsidR="00D22358" w:rsidRPr="00F162D8">
        <w:rPr>
          <w:rFonts w:ascii="Arial" w:hAnsi="Arial" w:cs="Arial"/>
          <w:b/>
          <w:sz w:val="22"/>
          <w:szCs w:val="22"/>
        </w:rPr>
        <w:t xml:space="preserve"> </w:t>
      </w:r>
    </w:p>
    <w:p w14:paraId="5A5EFB12" w14:textId="77777777" w:rsidR="00F21B5C" w:rsidRPr="00F162D8" w:rsidRDefault="00F21B5C" w:rsidP="00F21B5C">
      <w:pPr>
        <w:rPr>
          <w:rFonts w:ascii="Arial" w:hAnsi="Arial" w:cs="Arial"/>
          <w:sz w:val="20"/>
        </w:rPr>
      </w:pPr>
      <w:r w:rsidRPr="00F162D8">
        <w:rPr>
          <w:rFonts w:ascii="Arial" w:hAnsi="Arial" w:cs="Arial"/>
          <w:sz w:val="20"/>
        </w:rPr>
        <w:t xml:space="preserve"> </w:t>
      </w:r>
    </w:p>
    <w:p w14:paraId="08D2CC3E" w14:textId="77777777" w:rsidR="00F21B5C" w:rsidRPr="00D17DAC" w:rsidRDefault="00F21B5C" w:rsidP="00F21B5C">
      <w:pPr>
        <w:rPr>
          <w:rFonts w:ascii="Arial" w:hAnsi="Arial" w:cs="Arial"/>
          <w:sz w:val="20"/>
        </w:rPr>
      </w:pPr>
      <w:r w:rsidRPr="00F162D8">
        <w:rPr>
          <w:rFonts w:ascii="Arial" w:hAnsi="Arial" w:cs="Arial"/>
          <w:sz w:val="20"/>
        </w:rPr>
        <w:t xml:space="preserve">In addition to the AP accrual process, </w:t>
      </w:r>
      <w:r w:rsidR="005F515C" w:rsidRPr="00F162D8">
        <w:rPr>
          <w:rFonts w:ascii="Arial" w:hAnsi="Arial" w:cs="Arial"/>
          <w:sz w:val="20"/>
        </w:rPr>
        <w:t>year-end</w:t>
      </w:r>
      <w:r w:rsidRPr="00F162D8">
        <w:rPr>
          <w:rFonts w:ascii="Arial" w:hAnsi="Arial" w:cs="Arial"/>
          <w:sz w:val="20"/>
        </w:rPr>
        <w:t xml:space="preserve"> adjustments may have to be processed to record income and other expenses in the appropriate fiscal year.  The different types of transactions, sample entries with the actual accrual or deferral accounts, and the journal categories they should be processed under are shown in the following page captioned “</w:t>
      </w:r>
      <w:r w:rsidR="004A050F" w:rsidRPr="00F162D8">
        <w:rPr>
          <w:rFonts w:ascii="Arial" w:hAnsi="Arial" w:cs="Arial"/>
          <w:sz w:val="20"/>
        </w:rPr>
        <w:t>FY</w:t>
      </w:r>
      <w:r w:rsidR="00277B60" w:rsidRPr="00F162D8">
        <w:rPr>
          <w:rFonts w:ascii="Arial" w:hAnsi="Arial" w:cs="Arial"/>
          <w:sz w:val="20"/>
        </w:rPr>
        <w:t>2015</w:t>
      </w:r>
      <w:r w:rsidRPr="00F162D8">
        <w:rPr>
          <w:rFonts w:ascii="Arial" w:hAnsi="Arial" w:cs="Arial"/>
          <w:sz w:val="20"/>
        </w:rPr>
        <w:t xml:space="preserve"> Accrual and Deferral Accounts”.</w:t>
      </w:r>
    </w:p>
    <w:p w14:paraId="19F20CD0" w14:textId="77777777" w:rsidR="00F21B5C" w:rsidRPr="00D17DAC" w:rsidRDefault="00F21B5C" w:rsidP="00F21B5C">
      <w:pPr>
        <w:rPr>
          <w:rFonts w:ascii="Arial" w:hAnsi="Arial" w:cs="Arial"/>
          <w:sz w:val="20"/>
        </w:rPr>
      </w:pPr>
    </w:p>
    <w:p w14:paraId="75E25A6E" w14:textId="77777777" w:rsidR="00F21B5C" w:rsidRPr="00D17DAC" w:rsidRDefault="00F21B5C" w:rsidP="00F21B5C">
      <w:pPr>
        <w:rPr>
          <w:rFonts w:ascii="Arial" w:hAnsi="Arial" w:cs="Arial"/>
          <w:sz w:val="20"/>
        </w:rPr>
      </w:pPr>
      <w:r w:rsidRPr="00D17DAC">
        <w:rPr>
          <w:rFonts w:ascii="Arial" w:hAnsi="Arial" w:cs="Arial"/>
          <w:sz w:val="20"/>
        </w:rPr>
        <w:lastRenderedPageBreak/>
        <w:t xml:space="preserve">These adjustments, however, have to be handled differently from the normal departmental journal entries that you process.  </w:t>
      </w:r>
      <w:r w:rsidRPr="00D17DAC">
        <w:rPr>
          <w:rFonts w:ascii="Arial" w:hAnsi="Arial" w:cs="Arial"/>
          <w:b/>
          <w:bCs/>
          <w:sz w:val="20"/>
        </w:rPr>
        <w:t>General Accounting Services, instead of the department, will authorize all accrual / deferral transactions.</w:t>
      </w:r>
      <w:r w:rsidRPr="00D17DAC">
        <w:rPr>
          <w:rFonts w:ascii="Arial" w:hAnsi="Arial" w:cs="Arial"/>
          <w:sz w:val="20"/>
        </w:rPr>
        <w:t xml:space="preserve">  This will facilitate the review of the propriety of the transactions and ensure the reversal of the entries in the new fiscal year.</w:t>
      </w:r>
    </w:p>
    <w:p w14:paraId="07B42A1F" w14:textId="77777777" w:rsidR="00F21B5C" w:rsidRPr="00D17DAC" w:rsidRDefault="00F21B5C" w:rsidP="00F21B5C">
      <w:pPr>
        <w:rPr>
          <w:rFonts w:ascii="Arial" w:hAnsi="Arial" w:cs="Arial"/>
          <w:sz w:val="20"/>
        </w:rPr>
      </w:pPr>
    </w:p>
    <w:p w14:paraId="25C099FD" w14:textId="77777777" w:rsidR="00F21B5C" w:rsidRPr="00D17DAC" w:rsidRDefault="00F21B5C" w:rsidP="00F21B5C">
      <w:pPr>
        <w:rPr>
          <w:rFonts w:ascii="Arial" w:hAnsi="Arial" w:cs="Arial"/>
          <w:sz w:val="20"/>
        </w:rPr>
      </w:pPr>
      <w:r w:rsidRPr="00D17DAC">
        <w:rPr>
          <w:rFonts w:ascii="Arial" w:hAnsi="Arial" w:cs="Arial"/>
          <w:sz w:val="20"/>
        </w:rPr>
        <w:t>To achieve uniformity and minimize confusion and frustration in processing these types of adjustments, please observe the following guidelines:</w:t>
      </w:r>
    </w:p>
    <w:p w14:paraId="68E057A0" w14:textId="77777777" w:rsidR="00F21B5C" w:rsidRPr="00D17DAC" w:rsidRDefault="00F21B5C" w:rsidP="00F21B5C">
      <w:pPr>
        <w:rPr>
          <w:rFonts w:ascii="Arial" w:hAnsi="Arial" w:cs="Arial"/>
          <w:sz w:val="20"/>
        </w:rPr>
      </w:pPr>
    </w:p>
    <w:p w14:paraId="018E715E" w14:textId="77777777" w:rsidR="00F21B5C" w:rsidRPr="00D17DAC" w:rsidRDefault="00F21B5C" w:rsidP="00F21B5C">
      <w:pPr>
        <w:numPr>
          <w:ilvl w:val="0"/>
          <w:numId w:val="4"/>
        </w:numPr>
        <w:rPr>
          <w:rFonts w:ascii="Arial" w:hAnsi="Arial" w:cs="Arial"/>
          <w:sz w:val="20"/>
        </w:rPr>
      </w:pPr>
      <w:r w:rsidRPr="00D17DAC">
        <w:rPr>
          <w:rFonts w:ascii="Arial" w:hAnsi="Arial" w:cs="Arial"/>
          <w:sz w:val="20"/>
        </w:rPr>
        <w:t xml:space="preserve">Identify the transaction for which you need to set up an accrual or deferral. </w:t>
      </w:r>
      <w:r w:rsidRPr="00D17DAC">
        <w:rPr>
          <w:rFonts w:ascii="Arial" w:hAnsi="Arial" w:cs="Arial"/>
          <w:iCs/>
          <w:sz w:val="20"/>
        </w:rPr>
        <w:t>For expense accrual, ensure that the transaction has not been included in the standard AP accrual process.</w:t>
      </w:r>
    </w:p>
    <w:p w14:paraId="509FC743" w14:textId="77777777" w:rsidR="00F21B5C" w:rsidRPr="00D17DAC" w:rsidRDefault="00F21B5C" w:rsidP="00F21B5C">
      <w:pPr>
        <w:ind w:left="360"/>
        <w:rPr>
          <w:rFonts w:ascii="Arial" w:hAnsi="Arial" w:cs="Arial"/>
          <w:sz w:val="20"/>
        </w:rPr>
      </w:pPr>
    </w:p>
    <w:p w14:paraId="1CAC4450" w14:textId="77777777" w:rsidR="00F21B5C" w:rsidRPr="00D17DAC" w:rsidRDefault="00F21B5C" w:rsidP="00F21B5C">
      <w:pPr>
        <w:numPr>
          <w:ilvl w:val="0"/>
          <w:numId w:val="4"/>
        </w:numPr>
        <w:rPr>
          <w:rFonts w:ascii="Arial" w:hAnsi="Arial" w:cs="Arial"/>
          <w:sz w:val="20"/>
        </w:rPr>
      </w:pPr>
      <w:r w:rsidRPr="00D17DAC">
        <w:rPr>
          <w:rFonts w:ascii="Arial" w:hAnsi="Arial" w:cs="Arial"/>
          <w:sz w:val="20"/>
        </w:rPr>
        <w:t xml:space="preserve">Refer to “Accrual and Deferral Accounts” and identify the type of transaction you want to process.  Use the appropriate categories and the corresponding accrual / deferral account. If this is the first time you will be using the account, please send a completed </w:t>
      </w:r>
      <w:hyperlink r:id="rId68" w:history="1">
        <w:r w:rsidR="00B13F15" w:rsidRPr="00D17DAC">
          <w:rPr>
            <w:rStyle w:val="Hyperlink"/>
            <w:rFonts w:ascii="Arial" w:hAnsi="Arial" w:cs="Arial"/>
            <w:color w:val="auto"/>
            <w:sz w:val="20"/>
          </w:rPr>
          <w:t>Linkage New/Modification Request Form 1302FR.10</w:t>
        </w:r>
      </w:hyperlink>
      <w:r w:rsidR="00B13F15" w:rsidRPr="00D17DAC">
        <w:rPr>
          <w:rFonts w:ascii="Arial" w:hAnsi="Arial" w:cs="Arial"/>
          <w:sz w:val="20"/>
        </w:rPr>
        <w:t xml:space="preserve"> </w:t>
      </w:r>
      <w:r w:rsidRPr="00D17DAC">
        <w:rPr>
          <w:rFonts w:ascii="Arial" w:hAnsi="Arial" w:cs="Arial"/>
          <w:sz w:val="20"/>
        </w:rPr>
        <w:t xml:space="preserve">to </w:t>
      </w:r>
      <w:hyperlink r:id="rId69" w:history="1">
        <w:r w:rsidR="000F2F67" w:rsidRPr="00D17DAC">
          <w:rPr>
            <w:rStyle w:val="Hyperlink"/>
            <w:rFonts w:ascii="Arial" w:hAnsi="Arial" w:cs="Arial"/>
            <w:color w:val="auto"/>
            <w:sz w:val="20"/>
          </w:rPr>
          <w:t>coa@yale.edu</w:t>
        </w:r>
      </w:hyperlink>
      <w:r w:rsidRPr="00D17DAC">
        <w:rPr>
          <w:rFonts w:ascii="Arial" w:hAnsi="Arial" w:cs="Arial"/>
          <w:sz w:val="20"/>
        </w:rPr>
        <w:t xml:space="preserve"> for the proper project / award linkage. </w:t>
      </w:r>
    </w:p>
    <w:p w14:paraId="17C57061" w14:textId="77777777" w:rsidR="00F21B5C" w:rsidRPr="00D17DAC" w:rsidRDefault="00F21B5C" w:rsidP="00F21B5C">
      <w:pPr>
        <w:ind w:left="360"/>
        <w:rPr>
          <w:rFonts w:ascii="Arial" w:hAnsi="Arial" w:cs="Arial"/>
          <w:sz w:val="20"/>
        </w:rPr>
      </w:pPr>
    </w:p>
    <w:p w14:paraId="0C74FF60" w14:textId="77777777" w:rsidR="00F21B5C" w:rsidRPr="00D17DAC" w:rsidRDefault="00F21B5C" w:rsidP="00F21B5C">
      <w:pPr>
        <w:numPr>
          <w:ilvl w:val="0"/>
          <w:numId w:val="4"/>
        </w:numPr>
        <w:rPr>
          <w:rFonts w:ascii="Arial" w:hAnsi="Arial" w:cs="Arial"/>
          <w:sz w:val="20"/>
        </w:rPr>
      </w:pPr>
      <w:r w:rsidRPr="00D17DAC">
        <w:rPr>
          <w:rFonts w:ascii="Arial" w:hAnsi="Arial" w:cs="Arial"/>
          <w:sz w:val="20"/>
        </w:rPr>
        <w:t>Upon notification that the proper linkages have been established, prepare the JSA.</w:t>
      </w:r>
    </w:p>
    <w:p w14:paraId="7F75B9F2" w14:textId="77777777" w:rsidR="00F21B5C" w:rsidRPr="00D17DAC" w:rsidRDefault="00F21B5C" w:rsidP="00F21B5C">
      <w:pPr>
        <w:ind w:left="360"/>
        <w:rPr>
          <w:rFonts w:ascii="Arial" w:hAnsi="Arial" w:cs="Arial"/>
          <w:sz w:val="20"/>
        </w:rPr>
      </w:pPr>
    </w:p>
    <w:p w14:paraId="626B8255" w14:textId="77777777" w:rsidR="00F21B5C" w:rsidRPr="00D17DAC" w:rsidRDefault="00F21B5C" w:rsidP="00F21B5C">
      <w:pPr>
        <w:numPr>
          <w:ilvl w:val="0"/>
          <w:numId w:val="4"/>
        </w:numPr>
        <w:rPr>
          <w:rFonts w:ascii="Arial" w:hAnsi="Arial" w:cs="Arial"/>
          <w:sz w:val="20"/>
        </w:rPr>
      </w:pPr>
      <w:r w:rsidRPr="00D17DAC">
        <w:rPr>
          <w:rFonts w:ascii="Arial" w:hAnsi="Arial" w:cs="Arial"/>
          <w:sz w:val="20"/>
        </w:rPr>
        <w:t>Print the Yale Staging Journal Detail Report.</w:t>
      </w:r>
    </w:p>
    <w:p w14:paraId="5173D5D0" w14:textId="77777777" w:rsidR="00F21B5C" w:rsidRPr="00D17DAC" w:rsidRDefault="00F21B5C" w:rsidP="00F21B5C">
      <w:pPr>
        <w:ind w:left="360"/>
        <w:rPr>
          <w:rFonts w:ascii="Arial" w:hAnsi="Arial" w:cs="Arial"/>
          <w:sz w:val="20"/>
        </w:rPr>
      </w:pPr>
    </w:p>
    <w:p w14:paraId="63DE6BB8" w14:textId="77777777" w:rsidR="00F21B5C" w:rsidRPr="00D17DAC" w:rsidRDefault="00F21B5C" w:rsidP="00F21B5C">
      <w:pPr>
        <w:numPr>
          <w:ilvl w:val="0"/>
          <w:numId w:val="4"/>
        </w:numPr>
        <w:rPr>
          <w:rFonts w:ascii="Arial" w:hAnsi="Arial" w:cs="Arial"/>
          <w:sz w:val="20"/>
        </w:rPr>
      </w:pPr>
      <w:r w:rsidRPr="00D17DAC">
        <w:rPr>
          <w:rFonts w:ascii="Arial" w:hAnsi="Arial" w:cs="Arial"/>
          <w:sz w:val="20"/>
        </w:rPr>
        <w:t xml:space="preserve">Inform General Accounting that you have completed the JSA by </w:t>
      </w:r>
      <w:r w:rsidR="00A140E6" w:rsidRPr="00D17DAC">
        <w:rPr>
          <w:rFonts w:ascii="Arial" w:hAnsi="Arial" w:cs="Arial"/>
          <w:sz w:val="20"/>
        </w:rPr>
        <w:t xml:space="preserve">emailing the </w:t>
      </w:r>
      <w:r w:rsidRPr="00D17DAC">
        <w:rPr>
          <w:rFonts w:ascii="Arial" w:hAnsi="Arial" w:cs="Arial"/>
          <w:sz w:val="20"/>
        </w:rPr>
        <w:t xml:space="preserve">Staging Journal Detail Report </w:t>
      </w:r>
      <w:r w:rsidR="00A140E6" w:rsidRPr="00D17DAC">
        <w:rPr>
          <w:rFonts w:ascii="Arial" w:hAnsi="Arial" w:cs="Arial"/>
          <w:sz w:val="20"/>
        </w:rPr>
        <w:t>and supporting documentation to ga.gl@yale.edu.</w:t>
      </w:r>
    </w:p>
    <w:p w14:paraId="66D765E8" w14:textId="77777777" w:rsidR="00F21B5C" w:rsidRPr="00D17DAC" w:rsidRDefault="00F21B5C" w:rsidP="00F21B5C">
      <w:pPr>
        <w:rPr>
          <w:rFonts w:ascii="Arial" w:hAnsi="Arial" w:cs="Arial"/>
          <w:sz w:val="20"/>
        </w:rPr>
      </w:pPr>
    </w:p>
    <w:p w14:paraId="706D5CFB" w14:textId="77777777" w:rsidR="00BD7F18" w:rsidRPr="00D17DAC" w:rsidRDefault="00F21B5C" w:rsidP="00F21B5C">
      <w:pPr>
        <w:rPr>
          <w:rFonts w:ascii="Arial" w:hAnsi="Arial" w:cs="Arial"/>
          <w:sz w:val="20"/>
        </w:rPr>
      </w:pPr>
      <w:r w:rsidRPr="00D17DAC">
        <w:rPr>
          <w:rFonts w:ascii="Arial" w:hAnsi="Arial" w:cs="Arial"/>
          <w:sz w:val="20"/>
        </w:rPr>
        <w:tab/>
      </w:r>
      <w:r w:rsidRPr="00D17DAC">
        <w:rPr>
          <w:rFonts w:ascii="Arial" w:hAnsi="Arial" w:cs="Arial"/>
          <w:sz w:val="20"/>
        </w:rPr>
        <w:tab/>
      </w:r>
      <w:r w:rsidRPr="00D17DAC">
        <w:rPr>
          <w:rFonts w:ascii="Arial" w:hAnsi="Arial" w:cs="Arial"/>
          <w:sz w:val="20"/>
        </w:rPr>
        <w:tab/>
      </w:r>
      <w:r w:rsidR="002D3DEB" w:rsidRPr="00D17DAC">
        <w:rPr>
          <w:rFonts w:ascii="Arial" w:hAnsi="Arial" w:cs="Arial"/>
          <w:sz w:val="20"/>
        </w:rPr>
        <w:tab/>
      </w:r>
      <w:r w:rsidR="002D3DEB" w:rsidRPr="00D17DAC">
        <w:rPr>
          <w:rFonts w:ascii="Arial" w:hAnsi="Arial" w:cs="Arial"/>
          <w:sz w:val="20"/>
        </w:rPr>
        <w:tab/>
      </w:r>
      <w:r w:rsidR="002D3DEB" w:rsidRPr="00D17DAC">
        <w:rPr>
          <w:rFonts w:ascii="Arial" w:hAnsi="Arial" w:cs="Arial"/>
          <w:sz w:val="20"/>
        </w:rPr>
        <w:tab/>
      </w:r>
    </w:p>
    <w:p w14:paraId="2E94F202" w14:textId="77777777" w:rsidR="00F21B5C" w:rsidRPr="00D17DAC" w:rsidRDefault="00F21B5C" w:rsidP="00F21B5C">
      <w:pPr>
        <w:rPr>
          <w:rFonts w:ascii="Arial" w:hAnsi="Arial" w:cs="Arial"/>
          <w:sz w:val="20"/>
        </w:rPr>
      </w:pPr>
      <w:r w:rsidRPr="00D17DAC">
        <w:rPr>
          <w:rFonts w:ascii="Arial" w:hAnsi="Arial" w:cs="Arial"/>
          <w:sz w:val="20"/>
        </w:rPr>
        <w:t xml:space="preserve">General Accounting Services will authorize the JSA within one business day from receipt of the </w:t>
      </w:r>
      <w:r w:rsidR="00A140E6" w:rsidRPr="00D17DAC">
        <w:rPr>
          <w:rFonts w:ascii="Arial" w:hAnsi="Arial" w:cs="Arial"/>
          <w:sz w:val="20"/>
        </w:rPr>
        <w:t>emailed</w:t>
      </w:r>
      <w:r w:rsidRPr="00D17DAC">
        <w:rPr>
          <w:rFonts w:ascii="Arial" w:hAnsi="Arial" w:cs="Arial"/>
          <w:sz w:val="20"/>
        </w:rPr>
        <w:t xml:space="preserve"> materials.  It will also process the reversal batch in the new fiscal year.</w:t>
      </w:r>
    </w:p>
    <w:p w14:paraId="23151510" w14:textId="77777777" w:rsidR="00F21B5C" w:rsidRPr="00D17DAC" w:rsidRDefault="00F21B5C" w:rsidP="00F21B5C">
      <w:pPr>
        <w:rPr>
          <w:rFonts w:ascii="Arial" w:hAnsi="Arial" w:cs="Arial"/>
          <w:sz w:val="20"/>
        </w:rPr>
      </w:pPr>
    </w:p>
    <w:p w14:paraId="7AD5D496" w14:textId="77777777" w:rsidR="00F21B5C" w:rsidRPr="00D17DAC" w:rsidRDefault="00F21B5C" w:rsidP="00F21B5C">
      <w:pPr>
        <w:rPr>
          <w:rFonts w:ascii="Arial" w:hAnsi="Arial" w:cs="Arial"/>
          <w:sz w:val="20"/>
        </w:rPr>
      </w:pPr>
      <w:r w:rsidRPr="00D17DAC">
        <w:rPr>
          <w:rFonts w:ascii="Arial" w:hAnsi="Arial" w:cs="Arial"/>
          <w:sz w:val="20"/>
        </w:rPr>
        <w:t xml:space="preserve">Questions regarding the foregoing should likewise be directed to </w:t>
      </w:r>
      <w:r w:rsidR="00BD7F18" w:rsidRPr="00D17DAC">
        <w:rPr>
          <w:rFonts w:ascii="Arial" w:hAnsi="Arial" w:cs="Arial"/>
          <w:sz w:val="20"/>
        </w:rPr>
        <w:t xml:space="preserve">Barbara Bacon </w:t>
      </w:r>
      <w:r w:rsidRPr="00D17DAC">
        <w:rPr>
          <w:rFonts w:ascii="Arial" w:hAnsi="Arial" w:cs="Arial"/>
          <w:sz w:val="20"/>
        </w:rPr>
        <w:t>at</w:t>
      </w:r>
    </w:p>
    <w:p w14:paraId="78496D28" w14:textId="77777777" w:rsidR="00F21B5C" w:rsidRPr="00D17DAC" w:rsidRDefault="0034291D" w:rsidP="00F21B5C">
      <w:pPr>
        <w:rPr>
          <w:rFonts w:ascii="Arial" w:hAnsi="Arial" w:cs="Arial"/>
          <w:sz w:val="20"/>
        </w:rPr>
      </w:pPr>
      <w:r w:rsidRPr="00D17DAC">
        <w:rPr>
          <w:rFonts w:ascii="Arial" w:hAnsi="Arial" w:cs="Arial"/>
          <w:sz w:val="20"/>
        </w:rPr>
        <w:t>43</w:t>
      </w:r>
      <w:r w:rsidR="00F21B5C" w:rsidRPr="00D17DAC">
        <w:rPr>
          <w:rFonts w:ascii="Arial" w:hAnsi="Arial" w:cs="Arial"/>
          <w:sz w:val="20"/>
        </w:rPr>
        <w:t>2-</w:t>
      </w:r>
      <w:r w:rsidR="00BD7F18" w:rsidRPr="00D17DAC">
        <w:rPr>
          <w:rFonts w:ascii="Arial" w:hAnsi="Arial" w:cs="Arial"/>
          <w:sz w:val="20"/>
        </w:rPr>
        <w:t>9705</w:t>
      </w:r>
      <w:r w:rsidR="00F21B5C" w:rsidRPr="00D17DAC">
        <w:rPr>
          <w:rFonts w:ascii="Arial" w:hAnsi="Arial" w:cs="Arial"/>
          <w:sz w:val="20"/>
        </w:rPr>
        <w:t>.</w:t>
      </w:r>
    </w:p>
    <w:p w14:paraId="33EDA2AD" w14:textId="77777777" w:rsidR="00F21B5C" w:rsidRPr="00D17DAC" w:rsidRDefault="00F21B5C" w:rsidP="00F21B5C">
      <w:pPr>
        <w:rPr>
          <w:rFonts w:ascii="Arial" w:hAnsi="Arial" w:cs="Arial"/>
          <w:b/>
          <w:sz w:val="20"/>
        </w:rPr>
      </w:pPr>
    </w:p>
    <w:p w14:paraId="3E86862A" w14:textId="77777777" w:rsidR="00F21B5C" w:rsidRPr="00D17DAC" w:rsidRDefault="00F21B5C" w:rsidP="002415D9">
      <w:pPr>
        <w:rPr>
          <w:rFonts w:ascii="Arial" w:hAnsi="Arial" w:cs="Arial"/>
          <w:b/>
          <w:bCs/>
          <w:sz w:val="22"/>
          <w:szCs w:val="22"/>
        </w:rPr>
      </w:pPr>
      <w:r w:rsidRPr="00D17DAC">
        <w:rPr>
          <w:rFonts w:ascii="Arial" w:hAnsi="Arial" w:cs="Arial"/>
          <w:b/>
          <w:bCs/>
          <w:sz w:val="22"/>
          <w:szCs w:val="22"/>
        </w:rPr>
        <w:t>ACCRUAL and DEFERRAL ACCOUNTS</w:t>
      </w:r>
    </w:p>
    <w:p w14:paraId="49D5BF64" w14:textId="77777777" w:rsidR="00F21B5C" w:rsidRPr="00D17DAC" w:rsidRDefault="00F21B5C" w:rsidP="00F21B5C">
      <w:pPr>
        <w:rPr>
          <w:rFonts w:ascii="Arial" w:hAnsi="Arial" w:cs="Arial"/>
          <w:sz w:val="20"/>
        </w:rPr>
      </w:pPr>
    </w:p>
    <w:p w14:paraId="281C39C5" w14:textId="77777777" w:rsidR="00F21B5C" w:rsidRPr="00F162D8" w:rsidRDefault="00F21B5C" w:rsidP="00F21B5C">
      <w:pPr>
        <w:rPr>
          <w:rFonts w:ascii="Arial" w:hAnsi="Arial" w:cs="Arial"/>
          <w:sz w:val="20"/>
        </w:rPr>
      </w:pPr>
      <w:r w:rsidRPr="00F162D8">
        <w:rPr>
          <w:rFonts w:ascii="Arial" w:hAnsi="Arial" w:cs="Arial"/>
          <w:sz w:val="20"/>
        </w:rPr>
        <w:t>The accounts highlighted below have been set up for use in the accrual or de</w:t>
      </w:r>
      <w:r w:rsidR="00AC4C7A" w:rsidRPr="00F162D8">
        <w:rPr>
          <w:rFonts w:ascii="Arial" w:hAnsi="Arial" w:cs="Arial"/>
          <w:sz w:val="20"/>
        </w:rPr>
        <w:t xml:space="preserve">ferral of income or expense for </w:t>
      </w:r>
      <w:r w:rsidR="004A050F" w:rsidRPr="00F162D8">
        <w:rPr>
          <w:rFonts w:ascii="Arial" w:hAnsi="Arial" w:cs="Arial"/>
          <w:sz w:val="20"/>
        </w:rPr>
        <w:t>FY</w:t>
      </w:r>
      <w:r w:rsidR="00513CAD" w:rsidRPr="00F162D8">
        <w:rPr>
          <w:rFonts w:ascii="Arial" w:hAnsi="Arial" w:cs="Arial"/>
          <w:sz w:val="20"/>
        </w:rPr>
        <w:t>201</w:t>
      </w:r>
      <w:r w:rsidR="003C72AE" w:rsidRPr="00F162D8">
        <w:rPr>
          <w:rFonts w:ascii="Arial" w:hAnsi="Arial" w:cs="Arial"/>
          <w:sz w:val="20"/>
        </w:rPr>
        <w:t>5</w:t>
      </w:r>
      <w:r w:rsidRPr="00F162D8">
        <w:rPr>
          <w:rFonts w:ascii="Arial" w:hAnsi="Arial" w:cs="Arial"/>
          <w:sz w:val="20"/>
        </w:rPr>
        <w:t>:</w:t>
      </w:r>
    </w:p>
    <w:p w14:paraId="5DE0F742" w14:textId="77777777" w:rsidR="00F21B5C" w:rsidRPr="00F162D8" w:rsidRDefault="00F21B5C" w:rsidP="00F21B5C">
      <w:pPr>
        <w:rPr>
          <w:rFonts w:ascii="Arial" w:hAnsi="Arial" w:cs="Arial"/>
          <w:sz w:val="20"/>
        </w:rPr>
      </w:pPr>
    </w:p>
    <w:p w14:paraId="1A7A7DC3" w14:textId="77777777" w:rsidR="00F21B5C" w:rsidRPr="00F162D8" w:rsidRDefault="00F21B5C" w:rsidP="00F21B5C">
      <w:pPr>
        <w:rPr>
          <w:rFonts w:ascii="Arial" w:hAnsi="Arial" w:cs="Arial"/>
          <w:sz w:val="20"/>
        </w:rPr>
      </w:pPr>
      <w:r w:rsidRPr="00F162D8">
        <w:rPr>
          <w:rFonts w:ascii="Arial" w:hAnsi="Arial" w:cs="Arial"/>
          <w:b/>
          <w:sz w:val="20"/>
        </w:rPr>
        <w:t>Prepaid Expense</w:t>
      </w:r>
      <w:r w:rsidRPr="00F162D8">
        <w:rPr>
          <w:rFonts w:ascii="Arial" w:hAnsi="Arial" w:cs="Arial"/>
          <w:sz w:val="20"/>
        </w:rPr>
        <w:t xml:space="preserve"> - Expense paid in </w:t>
      </w:r>
      <w:r w:rsidR="004A050F" w:rsidRPr="00F162D8">
        <w:rPr>
          <w:rFonts w:ascii="Arial" w:hAnsi="Arial" w:cs="Arial"/>
          <w:sz w:val="20"/>
        </w:rPr>
        <w:t>FY</w:t>
      </w:r>
      <w:r w:rsidR="003C72AE" w:rsidRPr="00F162D8">
        <w:rPr>
          <w:rFonts w:ascii="Arial" w:hAnsi="Arial" w:cs="Arial"/>
          <w:sz w:val="20"/>
        </w:rPr>
        <w:t>2015</w:t>
      </w:r>
      <w:r w:rsidRPr="00F162D8">
        <w:rPr>
          <w:rFonts w:ascii="Arial" w:hAnsi="Arial" w:cs="Arial"/>
          <w:sz w:val="20"/>
        </w:rPr>
        <w:t xml:space="preserve"> but applicable to </w:t>
      </w:r>
      <w:r w:rsidR="004A050F" w:rsidRPr="00F162D8">
        <w:rPr>
          <w:rFonts w:ascii="Arial" w:hAnsi="Arial" w:cs="Arial"/>
          <w:sz w:val="20"/>
        </w:rPr>
        <w:t>FY</w:t>
      </w:r>
      <w:r w:rsidR="009F41F2" w:rsidRPr="00F162D8">
        <w:rPr>
          <w:rFonts w:ascii="Arial" w:hAnsi="Arial" w:cs="Arial"/>
          <w:sz w:val="20"/>
        </w:rPr>
        <w:t>201</w:t>
      </w:r>
      <w:r w:rsidR="003C72AE" w:rsidRPr="00F162D8">
        <w:rPr>
          <w:rFonts w:ascii="Arial" w:hAnsi="Arial" w:cs="Arial"/>
          <w:sz w:val="20"/>
        </w:rPr>
        <w:t>6</w:t>
      </w:r>
      <w:r w:rsidRPr="00F162D8">
        <w:rPr>
          <w:rFonts w:ascii="Arial" w:hAnsi="Arial" w:cs="Arial"/>
          <w:sz w:val="20"/>
        </w:rPr>
        <w:t>.</w:t>
      </w:r>
    </w:p>
    <w:p w14:paraId="6837730F" w14:textId="77777777" w:rsidR="00F21B5C" w:rsidRPr="00F162D8" w:rsidRDefault="00F21B5C" w:rsidP="00F21B5C">
      <w:pPr>
        <w:rPr>
          <w:rFonts w:ascii="Arial" w:hAnsi="Arial" w:cs="Arial"/>
          <w:sz w:val="20"/>
        </w:rPr>
      </w:pPr>
    </w:p>
    <w:p w14:paraId="324602C2"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Journal Category: </w:t>
      </w:r>
      <w:proofErr w:type="spellStart"/>
      <w:r w:rsidRPr="00F162D8">
        <w:rPr>
          <w:rFonts w:ascii="Arial" w:hAnsi="Arial" w:cs="Arial"/>
          <w:sz w:val="20"/>
        </w:rPr>
        <w:t>YExpenseAdjust</w:t>
      </w:r>
      <w:proofErr w:type="spellEnd"/>
    </w:p>
    <w:p w14:paraId="42E48D11" w14:textId="77777777" w:rsidR="00F21B5C" w:rsidRPr="00F162D8" w:rsidRDefault="00F21B5C" w:rsidP="00F21B5C">
      <w:pPr>
        <w:rPr>
          <w:rFonts w:ascii="Arial" w:hAnsi="Arial" w:cs="Arial"/>
          <w:sz w:val="20"/>
        </w:rPr>
      </w:pPr>
    </w:p>
    <w:p w14:paraId="55048EAE"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Debit:  </w:t>
      </w:r>
      <w:r w:rsidRPr="00F162D8">
        <w:rPr>
          <w:rFonts w:ascii="Arial" w:hAnsi="Arial" w:cs="Arial"/>
          <w:b/>
          <w:sz w:val="20"/>
        </w:rPr>
        <w:t>1005946.00.0040XX*.102001.Your Org Unit</w:t>
      </w:r>
      <w:r w:rsidRPr="00F162D8">
        <w:rPr>
          <w:rFonts w:ascii="Arial" w:hAnsi="Arial" w:cs="Arial"/>
          <w:sz w:val="20"/>
        </w:rPr>
        <w:tab/>
      </w:r>
      <w:r w:rsidRPr="00F162D8">
        <w:rPr>
          <w:rFonts w:ascii="Arial" w:hAnsi="Arial" w:cs="Arial"/>
          <w:sz w:val="20"/>
        </w:rPr>
        <w:tab/>
      </w:r>
    </w:p>
    <w:p w14:paraId="2AE28A52"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Credit:  Departmental Expense PTAEO</w:t>
      </w:r>
    </w:p>
    <w:p w14:paraId="4FE12ED9" w14:textId="77777777" w:rsidR="00F21B5C" w:rsidRPr="00F162D8" w:rsidRDefault="00F21B5C" w:rsidP="00F21B5C">
      <w:pPr>
        <w:rPr>
          <w:rFonts w:ascii="Arial" w:hAnsi="Arial" w:cs="Arial"/>
          <w:sz w:val="20"/>
        </w:rPr>
      </w:pPr>
    </w:p>
    <w:p w14:paraId="0CCF2A7B" w14:textId="77777777" w:rsidR="00F21B5C" w:rsidRPr="00F162D8" w:rsidRDefault="00F21B5C" w:rsidP="00F21B5C">
      <w:pPr>
        <w:rPr>
          <w:rFonts w:ascii="Arial" w:hAnsi="Arial" w:cs="Arial"/>
          <w:sz w:val="20"/>
        </w:rPr>
      </w:pPr>
      <w:r w:rsidRPr="00F162D8">
        <w:rPr>
          <w:rFonts w:ascii="Arial" w:hAnsi="Arial" w:cs="Arial"/>
          <w:b/>
          <w:sz w:val="20"/>
        </w:rPr>
        <w:t>Deferred Income</w:t>
      </w:r>
      <w:r w:rsidRPr="00F162D8">
        <w:rPr>
          <w:rFonts w:ascii="Arial" w:hAnsi="Arial" w:cs="Arial"/>
          <w:sz w:val="20"/>
        </w:rPr>
        <w:t xml:space="preserve"> - Income received </w:t>
      </w:r>
      <w:r w:rsidR="003C72AE" w:rsidRPr="00F162D8">
        <w:rPr>
          <w:rFonts w:ascii="Arial" w:hAnsi="Arial" w:cs="Arial"/>
          <w:sz w:val="20"/>
        </w:rPr>
        <w:t>in FY2015 but applicable to FY2016</w:t>
      </w:r>
      <w:r w:rsidRPr="00F162D8">
        <w:rPr>
          <w:rFonts w:ascii="Arial" w:hAnsi="Arial" w:cs="Arial"/>
          <w:sz w:val="20"/>
        </w:rPr>
        <w:t>.</w:t>
      </w:r>
    </w:p>
    <w:p w14:paraId="029D5687" w14:textId="77777777" w:rsidR="00F21B5C" w:rsidRPr="00F162D8" w:rsidRDefault="00F21B5C" w:rsidP="00F21B5C">
      <w:pPr>
        <w:rPr>
          <w:rFonts w:ascii="Arial" w:hAnsi="Arial" w:cs="Arial"/>
          <w:sz w:val="20"/>
        </w:rPr>
      </w:pPr>
    </w:p>
    <w:p w14:paraId="690D221A"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Journal Category: </w:t>
      </w:r>
      <w:proofErr w:type="spellStart"/>
      <w:r w:rsidRPr="00F162D8">
        <w:rPr>
          <w:rFonts w:ascii="Arial" w:hAnsi="Arial" w:cs="Arial"/>
          <w:sz w:val="20"/>
        </w:rPr>
        <w:t>YBalShtRevAdj</w:t>
      </w:r>
      <w:proofErr w:type="spellEnd"/>
    </w:p>
    <w:p w14:paraId="37E22DF8" w14:textId="77777777" w:rsidR="00F21B5C" w:rsidRPr="00F162D8" w:rsidRDefault="00F21B5C" w:rsidP="00F21B5C">
      <w:pPr>
        <w:rPr>
          <w:rFonts w:ascii="Arial" w:hAnsi="Arial" w:cs="Arial"/>
          <w:sz w:val="20"/>
        </w:rPr>
      </w:pPr>
      <w:r w:rsidRPr="00F162D8">
        <w:rPr>
          <w:rFonts w:ascii="Arial" w:hAnsi="Arial" w:cs="Arial"/>
          <w:sz w:val="20"/>
        </w:rPr>
        <w:tab/>
      </w:r>
    </w:p>
    <w:p w14:paraId="7B0A4A7F"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Debit:  Departmental Income PTAEO  </w:t>
      </w:r>
    </w:p>
    <w:p w14:paraId="54D8EE4F" w14:textId="77777777" w:rsidR="00AC6EDB" w:rsidRPr="00F162D8" w:rsidRDefault="00F21B5C" w:rsidP="00F21B5C">
      <w:pPr>
        <w:rPr>
          <w:rFonts w:ascii="Arial" w:hAnsi="Arial" w:cs="Arial"/>
          <w:b/>
          <w:sz w:val="20"/>
        </w:rPr>
      </w:pPr>
      <w:r w:rsidRPr="00F162D8">
        <w:rPr>
          <w:rFonts w:ascii="Arial" w:hAnsi="Arial" w:cs="Arial"/>
          <w:sz w:val="20"/>
        </w:rPr>
        <w:tab/>
      </w:r>
      <w:r w:rsidRPr="00F162D8">
        <w:rPr>
          <w:rFonts w:ascii="Arial" w:hAnsi="Arial" w:cs="Arial"/>
          <w:sz w:val="20"/>
        </w:rPr>
        <w:tab/>
        <w:t xml:space="preserve">Credit: </w:t>
      </w:r>
      <w:r w:rsidRPr="00F162D8">
        <w:rPr>
          <w:rFonts w:ascii="Arial" w:hAnsi="Arial" w:cs="Arial"/>
          <w:b/>
          <w:sz w:val="20"/>
        </w:rPr>
        <w:t>1005947.00.0040XX*.233301.Your Org Unit</w:t>
      </w:r>
    </w:p>
    <w:p w14:paraId="213B366D" w14:textId="77777777" w:rsidR="00AE654D" w:rsidRPr="00F162D8" w:rsidRDefault="00AE654D" w:rsidP="00F21B5C">
      <w:pPr>
        <w:rPr>
          <w:rFonts w:ascii="Arial" w:hAnsi="Arial" w:cs="Arial"/>
          <w:b/>
          <w:sz w:val="20"/>
        </w:rPr>
      </w:pPr>
    </w:p>
    <w:p w14:paraId="77A3B262" w14:textId="77777777" w:rsidR="00F21B5C" w:rsidRPr="00F162D8" w:rsidRDefault="00F21B5C" w:rsidP="00F21B5C">
      <w:pPr>
        <w:rPr>
          <w:rFonts w:ascii="Arial" w:hAnsi="Arial" w:cs="Arial"/>
          <w:sz w:val="20"/>
        </w:rPr>
      </w:pPr>
      <w:r w:rsidRPr="00F162D8">
        <w:rPr>
          <w:rFonts w:ascii="Arial" w:hAnsi="Arial" w:cs="Arial"/>
          <w:b/>
          <w:sz w:val="20"/>
        </w:rPr>
        <w:t>Accrued Expense</w:t>
      </w:r>
      <w:r w:rsidRPr="00F162D8">
        <w:rPr>
          <w:rFonts w:ascii="Arial" w:hAnsi="Arial" w:cs="Arial"/>
          <w:sz w:val="20"/>
        </w:rPr>
        <w:t xml:space="preserve"> - Expense incurred in </w:t>
      </w:r>
      <w:r w:rsidR="004A050F" w:rsidRPr="00F162D8">
        <w:rPr>
          <w:rFonts w:ascii="Arial" w:hAnsi="Arial" w:cs="Arial"/>
          <w:sz w:val="20"/>
        </w:rPr>
        <w:t>FY</w:t>
      </w:r>
      <w:r w:rsidR="003C72AE" w:rsidRPr="00F162D8">
        <w:rPr>
          <w:rFonts w:ascii="Arial" w:hAnsi="Arial" w:cs="Arial"/>
          <w:sz w:val="20"/>
        </w:rPr>
        <w:t>2015</w:t>
      </w:r>
      <w:r w:rsidRPr="00F162D8">
        <w:rPr>
          <w:rFonts w:ascii="Arial" w:hAnsi="Arial" w:cs="Arial"/>
          <w:sz w:val="20"/>
        </w:rPr>
        <w:t xml:space="preserve"> but paid in </w:t>
      </w:r>
      <w:r w:rsidR="004A050F" w:rsidRPr="00F162D8">
        <w:rPr>
          <w:rFonts w:ascii="Arial" w:hAnsi="Arial" w:cs="Arial"/>
          <w:sz w:val="20"/>
        </w:rPr>
        <w:t>FY</w:t>
      </w:r>
      <w:r w:rsidR="003C72AE" w:rsidRPr="00F162D8">
        <w:rPr>
          <w:rFonts w:ascii="Arial" w:hAnsi="Arial" w:cs="Arial"/>
          <w:sz w:val="20"/>
        </w:rPr>
        <w:t>2016</w:t>
      </w:r>
      <w:r w:rsidR="004801CD" w:rsidRPr="00F162D8">
        <w:rPr>
          <w:rFonts w:ascii="Arial" w:hAnsi="Arial" w:cs="Arial"/>
          <w:sz w:val="20"/>
        </w:rPr>
        <w:t>.</w:t>
      </w:r>
      <w:r w:rsidRPr="00F162D8">
        <w:rPr>
          <w:rFonts w:ascii="Arial" w:hAnsi="Arial" w:cs="Arial"/>
          <w:sz w:val="20"/>
        </w:rPr>
        <w:t xml:space="preserve"> </w:t>
      </w:r>
    </w:p>
    <w:p w14:paraId="5DFF620B" w14:textId="77777777" w:rsidR="00F21B5C" w:rsidRPr="00F162D8" w:rsidRDefault="00F21B5C" w:rsidP="00F21B5C">
      <w:pPr>
        <w:rPr>
          <w:rFonts w:ascii="Arial" w:hAnsi="Arial" w:cs="Arial"/>
          <w:sz w:val="20"/>
        </w:rPr>
      </w:pPr>
    </w:p>
    <w:p w14:paraId="2961375C"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Journal Category: </w:t>
      </w:r>
      <w:proofErr w:type="spellStart"/>
      <w:r w:rsidRPr="00F162D8">
        <w:rPr>
          <w:rFonts w:ascii="Arial" w:hAnsi="Arial" w:cs="Arial"/>
          <w:sz w:val="20"/>
        </w:rPr>
        <w:t>YExpenseAdjust</w:t>
      </w:r>
      <w:proofErr w:type="spellEnd"/>
    </w:p>
    <w:p w14:paraId="11958576" w14:textId="77777777" w:rsidR="00F21B5C" w:rsidRPr="00F162D8" w:rsidRDefault="00F21B5C" w:rsidP="00F21B5C">
      <w:pPr>
        <w:rPr>
          <w:rFonts w:ascii="Arial" w:hAnsi="Arial" w:cs="Arial"/>
          <w:sz w:val="20"/>
        </w:rPr>
      </w:pPr>
      <w:r w:rsidRPr="00F162D8">
        <w:rPr>
          <w:rFonts w:ascii="Arial" w:hAnsi="Arial" w:cs="Arial"/>
          <w:sz w:val="20"/>
        </w:rPr>
        <w:tab/>
      </w:r>
    </w:p>
    <w:p w14:paraId="302DCCD2" w14:textId="77777777" w:rsidR="00F21B5C" w:rsidRPr="00F162D8" w:rsidRDefault="00F21B5C" w:rsidP="00F21B5C">
      <w:pPr>
        <w:rPr>
          <w:rFonts w:ascii="Arial" w:hAnsi="Arial" w:cs="Arial"/>
          <w:sz w:val="20"/>
        </w:rPr>
      </w:pPr>
      <w:r w:rsidRPr="00F162D8">
        <w:rPr>
          <w:rFonts w:ascii="Arial" w:hAnsi="Arial" w:cs="Arial"/>
          <w:sz w:val="20"/>
        </w:rPr>
        <w:lastRenderedPageBreak/>
        <w:tab/>
      </w:r>
      <w:r w:rsidRPr="00F162D8">
        <w:rPr>
          <w:rFonts w:ascii="Arial" w:hAnsi="Arial" w:cs="Arial"/>
          <w:sz w:val="20"/>
        </w:rPr>
        <w:tab/>
        <w:t>Debit:  Departmental Expense PTAEO</w:t>
      </w:r>
    </w:p>
    <w:p w14:paraId="68175CAB"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Credit: </w:t>
      </w:r>
      <w:r w:rsidRPr="00F162D8">
        <w:rPr>
          <w:rFonts w:ascii="Arial" w:hAnsi="Arial" w:cs="Arial"/>
          <w:b/>
          <w:sz w:val="20"/>
        </w:rPr>
        <w:t>1005948.00.0040XX*.203001.Your Org Unit</w:t>
      </w:r>
    </w:p>
    <w:p w14:paraId="634AF7CB" w14:textId="77777777" w:rsidR="00F21B5C" w:rsidRPr="00F162D8" w:rsidRDefault="00F21B5C" w:rsidP="00F21B5C">
      <w:pPr>
        <w:rPr>
          <w:rFonts w:ascii="Arial" w:hAnsi="Arial" w:cs="Arial"/>
          <w:sz w:val="20"/>
        </w:rPr>
      </w:pPr>
    </w:p>
    <w:p w14:paraId="4E110142" w14:textId="77777777" w:rsidR="00F21B5C" w:rsidRPr="00F162D8" w:rsidRDefault="00F21B5C" w:rsidP="00F21B5C">
      <w:pPr>
        <w:rPr>
          <w:rFonts w:ascii="Arial" w:hAnsi="Arial" w:cs="Arial"/>
          <w:sz w:val="20"/>
        </w:rPr>
      </w:pPr>
      <w:r w:rsidRPr="00F162D8">
        <w:rPr>
          <w:rFonts w:ascii="Arial" w:hAnsi="Arial" w:cs="Arial"/>
          <w:b/>
          <w:sz w:val="20"/>
        </w:rPr>
        <w:t xml:space="preserve">Accrued Income </w:t>
      </w:r>
      <w:r w:rsidRPr="00F162D8">
        <w:rPr>
          <w:rFonts w:ascii="Arial" w:hAnsi="Arial" w:cs="Arial"/>
          <w:sz w:val="20"/>
        </w:rPr>
        <w:t xml:space="preserve">- Income earned in </w:t>
      </w:r>
      <w:r w:rsidR="004A050F" w:rsidRPr="00F162D8">
        <w:rPr>
          <w:rFonts w:ascii="Arial" w:hAnsi="Arial" w:cs="Arial"/>
          <w:sz w:val="20"/>
        </w:rPr>
        <w:t>FY</w:t>
      </w:r>
      <w:r w:rsidR="003C72AE" w:rsidRPr="00F162D8">
        <w:rPr>
          <w:rFonts w:ascii="Arial" w:hAnsi="Arial" w:cs="Arial"/>
          <w:sz w:val="20"/>
        </w:rPr>
        <w:t>2015</w:t>
      </w:r>
      <w:r w:rsidRPr="00F162D8">
        <w:rPr>
          <w:rFonts w:ascii="Arial" w:hAnsi="Arial" w:cs="Arial"/>
          <w:sz w:val="20"/>
        </w:rPr>
        <w:t xml:space="preserve"> but payment received in </w:t>
      </w:r>
      <w:r w:rsidR="004A050F" w:rsidRPr="00F162D8">
        <w:rPr>
          <w:rFonts w:ascii="Arial" w:hAnsi="Arial" w:cs="Arial"/>
          <w:sz w:val="20"/>
        </w:rPr>
        <w:t>FY</w:t>
      </w:r>
      <w:r w:rsidR="003C72AE" w:rsidRPr="00F162D8">
        <w:rPr>
          <w:rFonts w:ascii="Arial" w:hAnsi="Arial" w:cs="Arial"/>
          <w:sz w:val="20"/>
        </w:rPr>
        <w:t>2016</w:t>
      </w:r>
      <w:r w:rsidRPr="00F162D8">
        <w:rPr>
          <w:rFonts w:ascii="Arial" w:hAnsi="Arial" w:cs="Arial"/>
          <w:sz w:val="20"/>
        </w:rPr>
        <w:t>.</w:t>
      </w:r>
    </w:p>
    <w:p w14:paraId="7D6A2AFF" w14:textId="77777777" w:rsidR="00F21B5C" w:rsidRPr="00F162D8" w:rsidRDefault="00F21B5C" w:rsidP="00F21B5C">
      <w:pPr>
        <w:rPr>
          <w:rFonts w:ascii="Arial" w:hAnsi="Arial" w:cs="Arial"/>
          <w:sz w:val="20"/>
        </w:rPr>
      </w:pPr>
    </w:p>
    <w:p w14:paraId="6D0079A9"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Journal Category: </w:t>
      </w:r>
      <w:proofErr w:type="spellStart"/>
      <w:r w:rsidRPr="00F162D8">
        <w:rPr>
          <w:rFonts w:ascii="Arial" w:hAnsi="Arial" w:cs="Arial"/>
          <w:sz w:val="20"/>
        </w:rPr>
        <w:t>YBalShtRevAdj</w:t>
      </w:r>
      <w:proofErr w:type="spellEnd"/>
    </w:p>
    <w:p w14:paraId="46484081" w14:textId="77777777" w:rsidR="00F21B5C" w:rsidRPr="00F162D8" w:rsidRDefault="00F21B5C" w:rsidP="00F21B5C">
      <w:pPr>
        <w:rPr>
          <w:rFonts w:ascii="Arial" w:hAnsi="Arial" w:cs="Arial"/>
          <w:sz w:val="20"/>
        </w:rPr>
      </w:pPr>
      <w:r w:rsidRPr="00F162D8">
        <w:rPr>
          <w:rFonts w:ascii="Arial" w:hAnsi="Arial" w:cs="Arial"/>
          <w:sz w:val="20"/>
        </w:rPr>
        <w:tab/>
      </w:r>
    </w:p>
    <w:p w14:paraId="5CDF754B"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 xml:space="preserve">Debit: </w:t>
      </w:r>
      <w:r w:rsidRPr="00F162D8">
        <w:rPr>
          <w:rFonts w:ascii="Arial" w:hAnsi="Arial" w:cs="Arial"/>
          <w:b/>
          <w:sz w:val="20"/>
        </w:rPr>
        <w:t>1005949.00.0040XX*.034601.Your Org Unit</w:t>
      </w:r>
    </w:p>
    <w:p w14:paraId="03A3B5B0" w14:textId="77777777" w:rsidR="00F21B5C" w:rsidRPr="00F162D8" w:rsidRDefault="00F21B5C" w:rsidP="00F21B5C">
      <w:pPr>
        <w:rPr>
          <w:rFonts w:ascii="Arial" w:hAnsi="Arial" w:cs="Arial"/>
          <w:sz w:val="20"/>
        </w:rPr>
      </w:pPr>
      <w:r w:rsidRPr="00F162D8">
        <w:rPr>
          <w:rFonts w:ascii="Arial" w:hAnsi="Arial" w:cs="Arial"/>
          <w:sz w:val="20"/>
        </w:rPr>
        <w:tab/>
      </w:r>
      <w:r w:rsidRPr="00F162D8">
        <w:rPr>
          <w:rFonts w:ascii="Arial" w:hAnsi="Arial" w:cs="Arial"/>
          <w:sz w:val="20"/>
        </w:rPr>
        <w:tab/>
        <w:t>Credit: Departmental Income PTAEO</w:t>
      </w:r>
    </w:p>
    <w:p w14:paraId="3A7DC295" w14:textId="77777777" w:rsidR="00F21B5C" w:rsidRPr="00F162D8" w:rsidRDefault="00F21B5C" w:rsidP="00F21B5C">
      <w:pPr>
        <w:rPr>
          <w:rFonts w:ascii="Arial" w:hAnsi="Arial" w:cs="Arial"/>
          <w:b/>
          <w:bCs/>
          <w:sz w:val="20"/>
        </w:rPr>
      </w:pPr>
    </w:p>
    <w:p w14:paraId="059E96F7" w14:textId="77777777" w:rsidR="00F21B5C" w:rsidRPr="00F162D8" w:rsidRDefault="00F21B5C" w:rsidP="00F21B5C">
      <w:pPr>
        <w:rPr>
          <w:rFonts w:ascii="Arial" w:hAnsi="Arial" w:cs="Arial"/>
          <w:b/>
          <w:bCs/>
          <w:sz w:val="20"/>
        </w:rPr>
      </w:pPr>
      <w:r w:rsidRPr="00F162D8">
        <w:rPr>
          <w:rFonts w:ascii="Arial" w:hAnsi="Arial" w:cs="Arial"/>
          <w:b/>
          <w:bCs/>
          <w:sz w:val="20"/>
        </w:rPr>
        <w:t>* XX - For the last two characters, use the Division Code assigned to your department for award numbers.</w:t>
      </w:r>
    </w:p>
    <w:p w14:paraId="30122420" w14:textId="77777777" w:rsidR="008A2132" w:rsidRPr="00F162D8" w:rsidRDefault="008A2132" w:rsidP="00F21B5C">
      <w:pPr>
        <w:rPr>
          <w:rFonts w:ascii="Arial" w:hAnsi="Arial" w:cs="Arial"/>
          <w:b/>
          <w:bCs/>
          <w:sz w:val="20"/>
        </w:rPr>
      </w:pPr>
    </w:p>
    <w:p w14:paraId="4300A16A" w14:textId="77777777" w:rsidR="008A2132" w:rsidRPr="00F162D8" w:rsidRDefault="008A2132" w:rsidP="00F21B5C">
      <w:pPr>
        <w:rPr>
          <w:rFonts w:ascii="Arial" w:hAnsi="Arial" w:cs="Arial"/>
          <w:b/>
          <w:bCs/>
          <w:sz w:val="20"/>
        </w:rPr>
      </w:pPr>
      <w:r w:rsidRPr="00F162D8">
        <w:rPr>
          <w:rFonts w:ascii="Arial" w:hAnsi="Arial" w:cs="Arial"/>
          <w:b/>
          <w:bCs/>
          <w:sz w:val="20"/>
        </w:rPr>
        <w:t xml:space="preserve">YSM – Non AP accruals </w:t>
      </w:r>
    </w:p>
    <w:p w14:paraId="0A3D256B" w14:textId="77777777" w:rsidR="008A2132" w:rsidRPr="00F162D8" w:rsidRDefault="008A2132" w:rsidP="00F21B5C">
      <w:pPr>
        <w:rPr>
          <w:rFonts w:ascii="Arial" w:hAnsi="Arial" w:cs="Arial"/>
          <w:bCs/>
          <w:sz w:val="20"/>
        </w:rPr>
      </w:pPr>
      <w:r w:rsidRPr="00F162D8">
        <w:rPr>
          <w:rFonts w:ascii="Arial" w:hAnsi="Arial" w:cs="Arial"/>
          <w:bCs/>
          <w:sz w:val="20"/>
        </w:rPr>
        <w:t xml:space="preserve">Non-AP accruals and deferrals – In the event that you need to process a </w:t>
      </w:r>
      <w:r w:rsidR="005F515C" w:rsidRPr="00F162D8">
        <w:rPr>
          <w:rFonts w:ascii="Arial" w:hAnsi="Arial" w:cs="Arial"/>
          <w:bCs/>
          <w:sz w:val="20"/>
        </w:rPr>
        <w:t>year-end</w:t>
      </w:r>
      <w:r w:rsidRPr="00F162D8">
        <w:rPr>
          <w:rFonts w:ascii="Arial" w:hAnsi="Arial" w:cs="Arial"/>
          <w:bCs/>
          <w:sz w:val="20"/>
        </w:rPr>
        <w:t xml:space="preserve"> adjustment to record income and other significant n</w:t>
      </w:r>
      <w:r w:rsidR="004A050F" w:rsidRPr="00F162D8">
        <w:rPr>
          <w:rFonts w:ascii="Arial" w:hAnsi="Arial" w:cs="Arial"/>
          <w:bCs/>
          <w:sz w:val="20"/>
        </w:rPr>
        <w:t>on AP expenses applicable to FY</w:t>
      </w:r>
      <w:r w:rsidR="003C72AE" w:rsidRPr="00F162D8">
        <w:rPr>
          <w:rFonts w:ascii="Arial" w:hAnsi="Arial" w:cs="Arial"/>
          <w:sz w:val="20"/>
        </w:rPr>
        <w:t>2015</w:t>
      </w:r>
      <w:r w:rsidRPr="00F162D8">
        <w:rPr>
          <w:rFonts w:ascii="Arial" w:hAnsi="Arial" w:cs="Arial"/>
          <w:bCs/>
          <w:sz w:val="20"/>
        </w:rPr>
        <w:t xml:space="preserve">, please contact Sue </w:t>
      </w:r>
      <w:proofErr w:type="spellStart"/>
      <w:r w:rsidRPr="00F162D8">
        <w:rPr>
          <w:rFonts w:ascii="Arial" w:hAnsi="Arial" w:cs="Arial"/>
          <w:bCs/>
          <w:sz w:val="20"/>
        </w:rPr>
        <w:t>DeCrescente</w:t>
      </w:r>
      <w:proofErr w:type="spellEnd"/>
      <w:r w:rsidRPr="00F162D8">
        <w:rPr>
          <w:rFonts w:ascii="Arial" w:hAnsi="Arial" w:cs="Arial"/>
          <w:bCs/>
          <w:sz w:val="20"/>
        </w:rPr>
        <w:t xml:space="preserve"> at YSM Finance</w:t>
      </w:r>
      <w:r w:rsidR="00B62B34" w:rsidRPr="00F162D8">
        <w:rPr>
          <w:rFonts w:ascii="Arial" w:hAnsi="Arial" w:cs="Arial"/>
          <w:bCs/>
          <w:sz w:val="20"/>
        </w:rPr>
        <w:t xml:space="preserve"> at </w:t>
      </w:r>
      <w:hyperlink r:id="rId70" w:history="1">
        <w:r w:rsidRPr="00F162D8">
          <w:rPr>
            <w:rStyle w:val="Hyperlink"/>
            <w:rFonts w:ascii="Arial" w:hAnsi="Arial" w:cs="Arial"/>
            <w:bCs/>
            <w:color w:val="auto"/>
            <w:sz w:val="20"/>
          </w:rPr>
          <w:t>suzan.decrescente@yale.edu</w:t>
        </w:r>
      </w:hyperlink>
      <w:r w:rsidRPr="00F162D8">
        <w:rPr>
          <w:rFonts w:ascii="Arial" w:hAnsi="Arial" w:cs="Arial"/>
          <w:bCs/>
          <w:sz w:val="20"/>
        </w:rPr>
        <w:t xml:space="preserve"> for these to be approved and processed.</w:t>
      </w:r>
    </w:p>
    <w:p w14:paraId="66D13F67" w14:textId="77777777" w:rsidR="00251A5D" w:rsidRPr="00F162D8" w:rsidRDefault="00251A5D" w:rsidP="00E5178F">
      <w:pPr>
        <w:rPr>
          <w:rFonts w:ascii="Arial" w:hAnsi="Arial" w:cs="Arial"/>
          <w:b/>
          <w:bCs/>
          <w:sz w:val="20"/>
        </w:rPr>
      </w:pPr>
    </w:p>
    <w:p w14:paraId="047A41D7" w14:textId="77777777" w:rsidR="006220D2" w:rsidRPr="00F162D8" w:rsidRDefault="006220D2" w:rsidP="002415D9">
      <w:pPr>
        <w:rPr>
          <w:rFonts w:ascii="Arial" w:hAnsi="Arial" w:cs="Arial"/>
          <w:b/>
          <w:sz w:val="22"/>
          <w:szCs w:val="22"/>
        </w:rPr>
      </w:pPr>
    </w:p>
    <w:p w14:paraId="613C8C67" w14:textId="77777777" w:rsidR="00572CBD" w:rsidRPr="00F162D8" w:rsidRDefault="00572CBD" w:rsidP="002415D9">
      <w:pPr>
        <w:rPr>
          <w:rFonts w:ascii="Arial" w:hAnsi="Arial" w:cs="Arial"/>
          <w:b/>
          <w:sz w:val="22"/>
          <w:szCs w:val="22"/>
        </w:rPr>
      </w:pPr>
      <w:r w:rsidRPr="00F162D8">
        <w:rPr>
          <w:rFonts w:ascii="Arial" w:hAnsi="Arial" w:cs="Arial"/>
          <w:b/>
          <w:sz w:val="22"/>
          <w:szCs w:val="22"/>
        </w:rPr>
        <w:t>ACCOUNTING FOR GIFTS</w:t>
      </w:r>
    </w:p>
    <w:p w14:paraId="6AE32734" w14:textId="77777777" w:rsidR="00572CBD" w:rsidRPr="00F162D8" w:rsidRDefault="00572CBD" w:rsidP="00572CBD">
      <w:pPr>
        <w:rPr>
          <w:rFonts w:ascii="Arial" w:hAnsi="Arial" w:cs="Arial"/>
          <w:sz w:val="20"/>
        </w:rPr>
      </w:pPr>
    </w:p>
    <w:p w14:paraId="2763E34A" w14:textId="77777777" w:rsidR="00572CBD" w:rsidRPr="00F162D8" w:rsidRDefault="00572CBD" w:rsidP="00572CBD">
      <w:pPr>
        <w:rPr>
          <w:rFonts w:ascii="Arial" w:hAnsi="Arial" w:cs="Arial"/>
          <w:sz w:val="20"/>
        </w:rPr>
      </w:pPr>
      <w:r w:rsidRPr="00F162D8">
        <w:rPr>
          <w:rFonts w:ascii="Arial" w:hAnsi="Arial" w:cs="Arial"/>
          <w:sz w:val="20"/>
        </w:rPr>
        <w:t xml:space="preserve">Contribution Processing of the Development Office records all gifts into the </w:t>
      </w:r>
      <w:r w:rsidR="00A6602B" w:rsidRPr="00F162D8">
        <w:rPr>
          <w:rFonts w:ascii="Arial" w:hAnsi="Arial" w:cs="Arial"/>
          <w:sz w:val="20"/>
        </w:rPr>
        <w:t>Darcy</w:t>
      </w:r>
      <w:r w:rsidRPr="00F162D8">
        <w:rPr>
          <w:rFonts w:ascii="Arial" w:hAnsi="Arial" w:cs="Arial"/>
          <w:sz w:val="20"/>
        </w:rPr>
        <w:t xml:space="preserve"> system which in turn updates the University’s general ledger accounts.  As such, the guidelines shown below have to be followed to ensure the proper processing, recording, and reconciliation of gifts to the University. </w:t>
      </w:r>
    </w:p>
    <w:p w14:paraId="3E1348DA" w14:textId="77777777" w:rsidR="00572CBD" w:rsidRPr="00F162D8" w:rsidRDefault="00572CBD" w:rsidP="00572CBD">
      <w:pPr>
        <w:rPr>
          <w:rFonts w:ascii="Arial" w:hAnsi="Arial" w:cs="Arial"/>
          <w:sz w:val="20"/>
        </w:rPr>
      </w:pPr>
    </w:p>
    <w:p w14:paraId="04DEAB2A" w14:textId="77777777" w:rsidR="006220D2" w:rsidRPr="00F162D8" w:rsidRDefault="006220D2" w:rsidP="006220D2">
      <w:pPr>
        <w:rPr>
          <w:rFonts w:ascii="Arial" w:hAnsi="Arial" w:cs="Arial"/>
          <w:sz w:val="20"/>
        </w:rPr>
      </w:pPr>
      <w:r w:rsidRPr="00F162D8">
        <w:rPr>
          <w:rFonts w:ascii="Arial" w:hAnsi="Arial" w:cs="Arial"/>
          <w:sz w:val="20"/>
        </w:rPr>
        <w:t xml:space="preserve">All gifts received by Departments should be immediately deposited to the Gift Clearing Account via RIF using expenditure type 451102 with the following PTAO: 1011509.00.54999A..541005.02. All gift documentation, including RIF, should be sent to Contribution Processing as soon as possible, but no later than </w:t>
      </w:r>
      <w:r w:rsidRPr="00F162D8">
        <w:rPr>
          <w:rFonts w:ascii="Arial" w:hAnsi="Arial" w:cs="Arial"/>
          <w:b/>
          <w:sz w:val="20"/>
        </w:rPr>
        <w:t>July 3rd</w:t>
      </w:r>
      <w:r w:rsidRPr="00F162D8">
        <w:rPr>
          <w:rFonts w:ascii="Arial" w:hAnsi="Arial" w:cs="Arial"/>
          <w:sz w:val="20"/>
        </w:rPr>
        <w:t xml:space="preserve">, in order to have timely year-end entry. </w:t>
      </w:r>
    </w:p>
    <w:p w14:paraId="6D59272C" w14:textId="77777777" w:rsidR="006220D2" w:rsidRPr="00F162D8" w:rsidRDefault="006220D2" w:rsidP="006220D2">
      <w:pPr>
        <w:tabs>
          <w:tab w:val="left" w:pos="1305"/>
        </w:tabs>
        <w:rPr>
          <w:rFonts w:ascii="Arial" w:hAnsi="Arial" w:cs="Arial"/>
          <w:sz w:val="20"/>
        </w:rPr>
      </w:pPr>
      <w:r w:rsidRPr="00F162D8">
        <w:rPr>
          <w:rFonts w:ascii="Arial" w:hAnsi="Arial" w:cs="Arial"/>
          <w:sz w:val="20"/>
        </w:rPr>
        <w:tab/>
      </w:r>
    </w:p>
    <w:p w14:paraId="1040B6AD" w14:textId="77777777" w:rsidR="006220D2" w:rsidRPr="00F162D8" w:rsidRDefault="006220D2" w:rsidP="006220D2">
      <w:pPr>
        <w:rPr>
          <w:rFonts w:ascii="Arial" w:hAnsi="Arial" w:cs="Arial"/>
          <w:sz w:val="20"/>
        </w:rPr>
      </w:pPr>
      <w:r w:rsidRPr="00F162D8">
        <w:rPr>
          <w:rFonts w:ascii="Arial" w:hAnsi="Arial" w:cs="Arial"/>
          <w:b/>
          <w:sz w:val="20"/>
        </w:rPr>
        <w:t>Note:</w:t>
      </w:r>
      <w:r w:rsidRPr="00F162D8">
        <w:rPr>
          <w:rFonts w:ascii="Arial" w:hAnsi="Arial" w:cs="Arial"/>
          <w:sz w:val="20"/>
        </w:rPr>
        <w:t xml:space="preserve">  The address for Contribution Processing is 157 Church St. – 8</w:t>
      </w:r>
      <w:r w:rsidRPr="00F162D8">
        <w:rPr>
          <w:rFonts w:ascii="Arial" w:hAnsi="Arial" w:cs="Arial"/>
          <w:sz w:val="20"/>
          <w:vertAlign w:val="superscript"/>
        </w:rPr>
        <w:t>th</w:t>
      </w:r>
      <w:r w:rsidRPr="00F162D8">
        <w:rPr>
          <w:rFonts w:ascii="Arial" w:hAnsi="Arial" w:cs="Arial"/>
          <w:sz w:val="20"/>
        </w:rPr>
        <w:t xml:space="preserve"> Floor.</w:t>
      </w:r>
    </w:p>
    <w:p w14:paraId="1DACCFB6" w14:textId="77777777" w:rsidR="006220D2" w:rsidRPr="00F162D8" w:rsidRDefault="006220D2" w:rsidP="006220D2">
      <w:pPr>
        <w:rPr>
          <w:rFonts w:ascii="Arial" w:hAnsi="Arial" w:cs="Arial"/>
          <w:sz w:val="20"/>
        </w:rPr>
      </w:pPr>
    </w:p>
    <w:p w14:paraId="09A929D3" w14:textId="77777777" w:rsidR="006220D2" w:rsidRPr="00F162D8" w:rsidRDefault="006220D2" w:rsidP="006220D2">
      <w:pPr>
        <w:rPr>
          <w:rFonts w:ascii="Arial" w:hAnsi="Arial" w:cs="Arial"/>
          <w:sz w:val="20"/>
        </w:rPr>
      </w:pPr>
    </w:p>
    <w:p w14:paraId="39B639AD" w14:textId="77777777" w:rsidR="006220D2" w:rsidRPr="00F162D8" w:rsidRDefault="006220D2" w:rsidP="006220D2">
      <w:pPr>
        <w:rPr>
          <w:rFonts w:ascii="Arial" w:hAnsi="Arial" w:cs="Arial"/>
          <w:sz w:val="20"/>
        </w:rPr>
      </w:pPr>
      <w:r w:rsidRPr="00F162D8">
        <w:rPr>
          <w:rFonts w:ascii="Arial" w:hAnsi="Arial" w:cs="Arial"/>
          <w:sz w:val="20"/>
        </w:rPr>
        <w:t>Upon entry into the Darcy System by Contribution Processing, the gifts will be transferred from the Gift Clearing Account to the appropriate departmental account crediting expenditure type 451101.</w:t>
      </w:r>
    </w:p>
    <w:p w14:paraId="1ECF7A44" w14:textId="77777777" w:rsidR="006220D2" w:rsidRPr="00F162D8" w:rsidRDefault="006220D2" w:rsidP="006220D2">
      <w:pPr>
        <w:rPr>
          <w:rFonts w:ascii="Arial" w:hAnsi="Arial" w:cs="Arial"/>
          <w:sz w:val="20"/>
        </w:rPr>
      </w:pPr>
    </w:p>
    <w:p w14:paraId="18924312" w14:textId="77777777" w:rsidR="006220D2" w:rsidRPr="00F162D8" w:rsidRDefault="006220D2" w:rsidP="006220D2">
      <w:pPr>
        <w:rPr>
          <w:rFonts w:ascii="Arial" w:hAnsi="Arial" w:cs="Arial"/>
          <w:sz w:val="20"/>
        </w:rPr>
      </w:pPr>
    </w:p>
    <w:p w14:paraId="3E23BE24" w14:textId="77777777" w:rsidR="006220D2" w:rsidRPr="00F162D8" w:rsidRDefault="006220D2" w:rsidP="006220D2">
      <w:pPr>
        <w:rPr>
          <w:rFonts w:ascii="Arial" w:hAnsi="Arial" w:cs="Arial"/>
          <w:b/>
          <w:sz w:val="20"/>
        </w:rPr>
      </w:pPr>
      <w:r w:rsidRPr="00F162D8">
        <w:rPr>
          <w:rFonts w:ascii="Arial" w:hAnsi="Arial" w:cs="Arial"/>
          <w:b/>
          <w:sz w:val="20"/>
        </w:rPr>
        <w:t>IF CURRENT YEAR GIFTS ARE DEPOSITED TO THE WRONG ACCOUNT FOLLOW THE BELOW STEPS:</w:t>
      </w:r>
    </w:p>
    <w:p w14:paraId="7C42322F" w14:textId="77777777" w:rsidR="006220D2" w:rsidRPr="00F162D8" w:rsidRDefault="006220D2" w:rsidP="006220D2">
      <w:pPr>
        <w:rPr>
          <w:rFonts w:ascii="Arial" w:hAnsi="Arial" w:cs="Arial"/>
          <w:sz w:val="20"/>
        </w:rPr>
      </w:pPr>
    </w:p>
    <w:p w14:paraId="128C1D61" w14:textId="77777777" w:rsidR="006220D2" w:rsidRPr="00F162D8" w:rsidRDefault="006220D2" w:rsidP="006220D2">
      <w:pPr>
        <w:rPr>
          <w:rFonts w:ascii="Arial" w:hAnsi="Arial" w:cs="Arial"/>
          <w:sz w:val="20"/>
        </w:rPr>
      </w:pPr>
      <w:r w:rsidRPr="00F162D8">
        <w:rPr>
          <w:rFonts w:ascii="Arial" w:hAnsi="Arial" w:cs="Arial"/>
          <w:sz w:val="20"/>
        </w:rPr>
        <w:t xml:space="preserve">If the Department deposits a current year gift to the incorrect award using ET code 451101 instead of using the Gift Clearing Account and ET code 451102, Departments should reverse the entry and credit the gift clearing account using ET code 451102. The donor documentation, JSA and explanation as to where the gift should be credited should then be sent to </w:t>
      </w:r>
      <w:hyperlink r:id="rId71" w:history="1">
        <w:r w:rsidRPr="00F162D8">
          <w:rPr>
            <w:rStyle w:val="Hyperlink"/>
            <w:rFonts w:ascii="Arial" w:hAnsi="Arial" w:cs="Arial"/>
            <w:sz w:val="20"/>
          </w:rPr>
          <w:t>contribution.processing@yale.edu</w:t>
        </w:r>
      </w:hyperlink>
      <w:r w:rsidRPr="00F162D8">
        <w:rPr>
          <w:rFonts w:ascii="Arial" w:hAnsi="Arial" w:cs="Arial"/>
          <w:sz w:val="20"/>
        </w:rPr>
        <w:t xml:space="preserve"> so it can be entered into DARCY properly as a new gift. Contribution Processing will then transfer the gift out of the clearing account and into the proper gift fund using ET code 451101. Contribution Processing will also adjust the donor record in DARCY. </w:t>
      </w:r>
    </w:p>
    <w:p w14:paraId="244FBFB9" w14:textId="77777777" w:rsidR="006220D2" w:rsidRPr="00F162D8" w:rsidRDefault="006220D2" w:rsidP="006220D2">
      <w:pPr>
        <w:rPr>
          <w:rFonts w:ascii="Arial" w:hAnsi="Arial" w:cs="Arial"/>
          <w:sz w:val="20"/>
        </w:rPr>
      </w:pPr>
    </w:p>
    <w:p w14:paraId="227AD980" w14:textId="77777777" w:rsidR="00F21B5C" w:rsidRPr="00F162D8" w:rsidRDefault="006220D2" w:rsidP="00F21B5C">
      <w:pPr>
        <w:rPr>
          <w:rFonts w:ascii="Arial" w:hAnsi="Arial" w:cs="Arial"/>
          <w:sz w:val="20"/>
        </w:rPr>
      </w:pPr>
      <w:r w:rsidRPr="00F162D8">
        <w:rPr>
          <w:rFonts w:ascii="Arial" w:hAnsi="Arial" w:cs="Arial"/>
          <w:sz w:val="20"/>
        </w:rPr>
        <w:t xml:space="preserve">If Contribution Processing deposits a gift to the incorrect award, the Department should contact </w:t>
      </w:r>
      <w:hyperlink r:id="rId72" w:history="1">
        <w:r w:rsidRPr="00F162D8">
          <w:rPr>
            <w:rStyle w:val="Hyperlink"/>
            <w:rFonts w:ascii="Arial" w:hAnsi="Arial" w:cs="Arial"/>
            <w:sz w:val="20"/>
          </w:rPr>
          <w:t>gift.adjustments@yale.edu</w:t>
        </w:r>
      </w:hyperlink>
      <w:r w:rsidRPr="00F162D8">
        <w:rPr>
          <w:rFonts w:ascii="Arial" w:hAnsi="Arial" w:cs="Arial"/>
          <w:sz w:val="20"/>
        </w:rPr>
        <w:t xml:space="preserve"> and provide the correct PTAO where the gift should be deposited. Please also provide all information known about the gift including the donor ID, gift amount, gift date, and designation number. </w:t>
      </w:r>
    </w:p>
    <w:p w14:paraId="5DF6CD4E" w14:textId="77777777" w:rsidR="0007363F" w:rsidRPr="00F162D8" w:rsidRDefault="0007363F" w:rsidP="0007363F">
      <w:pPr>
        <w:jc w:val="center"/>
        <w:rPr>
          <w:rFonts w:ascii="Arial" w:hAnsi="Arial" w:cs="Arial"/>
          <w:b/>
          <w:szCs w:val="24"/>
        </w:rPr>
      </w:pPr>
      <w:r w:rsidRPr="00F162D8">
        <w:rPr>
          <w:rFonts w:ascii="Arial" w:hAnsi="Arial" w:cs="Arial"/>
          <w:b/>
          <w:szCs w:val="24"/>
        </w:rPr>
        <w:lastRenderedPageBreak/>
        <w:t>DATA WAREHOUSE REPORTING</w:t>
      </w:r>
    </w:p>
    <w:p w14:paraId="602EFFF4" w14:textId="77777777" w:rsidR="0007363F" w:rsidRPr="00F162D8" w:rsidRDefault="0007363F" w:rsidP="0007363F">
      <w:pPr>
        <w:rPr>
          <w:rFonts w:ascii="Arial" w:hAnsi="Arial" w:cs="Arial"/>
          <w:sz w:val="20"/>
        </w:rPr>
      </w:pPr>
    </w:p>
    <w:p w14:paraId="061E0C96" w14:textId="77777777" w:rsidR="0007363F" w:rsidRPr="00F162D8" w:rsidRDefault="0007363F" w:rsidP="0007363F">
      <w:pPr>
        <w:rPr>
          <w:rFonts w:ascii="Arial" w:hAnsi="Arial" w:cs="Arial"/>
          <w:b/>
          <w:sz w:val="22"/>
          <w:szCs w:val="22"/>
        </w:rPr>
      </w:pPr>
      <w:r w:rsidRPr="00F162D8">
        <w:rPr>
          <w:rFonts w:ascii="Arial" w:hAnsi="Arial" w:cs="Arial"/>
          <w:b/>
          <w:sz w:val="22"/>
          <w:szCs w:val="22"/>
        </w:rPr>
        <w:t xml:space="preserve">Schedule of DWH Portal Month-End Events for Year-end Close </w:t>
      </w:r>
    </w:p>
    <w:p w14:paraId="49D57AE8" w14:textId="77777777" w:rsidR="00F21B5C" w:rsidRPr="00F162D8" w:rsidRDefault="00F21B5C" w:rsidP="00F21B5C">
      <w:pPr>
        <w:rPr>
          <w:rFonts w:ascii="Arial" w:hAnsi="Arial" w:cs="Arial"/>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160"/>
        <w:gridCol w:w="2160"/>
      </w:tblGrid>
      <w:tr w:rsidR="00F21B5C" w:rsidRPr="00F162D8" w14:paraId="7D626735" w14:textId="77777777" w:rsidTr="0087542E">
        <w:trPr>
          <w:trHeight w:val="1052"/>
        </w:trPr>
        <w:tc>
          <w:tcPr>
            <w:tcW w:w="1908" w:type="dxa"/>
          </w:tcPr>
          <w:p w14:paraId="1DD8FAC3" w14:textId="77777777" w:rsidR="00F21B5C" w:rsidRPr="00F162D8" w:rsidRDefault="00F21B5C" w:rsidP="00F21B5C">
            <w:pPr>
              <w:rPr>
                <w:rFonts w:ascii="Arial" w:hAnsi="Arial" w:cs="Arial"/>
                <w:sz w:val="20"/>
              </w:rPr>
            </w:pPr>
          </w:p>
          <w:p w14:paraId="2818D492" w14:textId="77777777" w:rsidR="00F21B5C" w:rsidRPr="00F162D8" w:rsidRDefault="00F21B5C" w:rsidP="00F21B5C">
            <w:pPr>
              <w:rPr>
                <w:rFonts w:ascii="Arial" w:hAnsi="Arial" w:cs="Arial"/>
                <w:sz w:val="20"/>
              </w:rPr>
            </w:pPr>
            <w:r w:rsidRPr="00F162D8">
              <w:rPr>
                <w:rFonts w:ascii="Arial" w:hAnsi="Arial" w:cs="Arial"/>
                <w:sz w:val="20"/>
              </w:rPr>
              <w:t>DWH Portal reports available starting on</w:t>
            </w:r>
          </w:p>
        </w:tc>
        <w:tc>
          <w:tcPr>
            <w:tcW w:w="2520" w:type="dxa"/>
          </w:tcPr>
          <w:p w14:paraId="5B9FB4B0" w14:textId="77777777" w:rsidR="00F21B5C" w:rsidRPr="00F162D8" w:rsidRDefault="00F21B5C" w:rsidP="00F21B5C">
            <w:pPr>
              <w:rPr>
                <w:rFonts w:ascii="Arial" w:hAnsi="Arial" w:cs="Arial"/>
                <w:sz w:val="20"/>
              </w:rPr>
            </w:pPr>
          </w:p>
          <w:p w14:paraId="18E3A100" w14:textId="77777777" w:rsidR="00F21B5C" w:rsidRPr="00F162D8" w:rsidRDefault="00F21B5C" w:rsidP="00F21B5C">
            <w:pPr>
              <w:rPr>
                <w:rFonts w:ascii="Arial" w:hAnsi="Arial" w:cs="Arial"/>
                <w:sz w:val="20"/>
              </w:rPr>
            </w:pPr>
            <w:r w:rsidRPr="00F162D8">
              <w:rPr>
                <w:rFonts w:ascii="Arial" w:hAnsi="Arial" w:cs="Arial"/>
                <w:sz w:val="20"/>
              </w:rPr>
              <w:t>Event for fiscal month</w:t>
            </w:r>
          </w:p>
        </w:tc>
        <w:tc>
          <w:tcPr>
            <w:tcW w:w="2160" w:type="dxa"/>
          </w:tcPr>
          <w:p w14:paraId="6FA44767" w14:textId="77777777" w:rsidR="00F21B5C" w:rsidRPr="00F162D8" w:rsidRDefault="00F21B5C" w:rsidP="00F21B5C">
            <w:pPr>
              <w:rPr>
                <w:rFonts w:ascii="Arial" w:hAnsi="Arial" w:cs="Arial"/>
                <w:sz w:val="20"/>
              </w:rPr>
            </w:pPr>
          </w:p>
          <w:p w14:paraId="0C54226C" w14:textId="77777777" w:rsidR="00F21B5C" w:rsidRPr="00F162D8" w:rsidRDefault="00F21B5C" w:rsidP="005C2281">
            <w:pPr>
              <w:rPr>
                <w:rFonts w:ascii="Arial" w:hAnsi="Arial" w:cs="Arial"/>
                <w:sz w:val="20"/>
              </w:rPr>
            </w:pPr>
            <w:r w:rsidRPr="00F162D8">
              <w:rPr>
                <w:rFonts w:ascii="Arial" w:hAnsi="Arial" w:cs="Arial"/>
                <w:sz w:val="20"/>
              </w:rPr>
              <w:t>Reports will be retained in DWH Portal for approximately</w:t>
            </w:r>
          </w:p>
        </w:tc>
        <w:tc>
          <w:tcPr>
            <w:tcW w:w="2160" w:type="dxa"/>
          </w:tcPr>
          <w:p w14:paraId="12B94135" w14:textId="77777777" w:rsidR="00F21B5C" w:rsidRPr="00F162D8" w:rsidRDefault="00F21B5C" w:rsidP="00F21B5C">
            <w:pPr>
              <w:rPr>
                <w:rFonts w:ascii="Arial" w:hAnsi="Arial" w:cs="Arial"/>
                <w:sz w:val="20"/>
              </w:rPr>
            </w:pPr>
          </w:p>
          <w:p w14:paraId="68075C07" w14:textId="77777777" w:rsidR="00F21B5C" w:rsidRPr="00F162D8" w:rsidRDefault="00F21B5C" w:rsidP="00F21B5C">
            <w:pPr>
              <w:rPr>
                <w:rFonts w:ascii="Arial" w:hAnsi="Arial" w:cs="Arial"/>
                <w:sz w:val="20"/>
              </w:rPr>
            </w:pPr>
            <w:r w:rsidRPr="00F162D8">
              <w:rPr>
                <w:rFonts w:ascii="Arial" w:hAnsi="Arial" w:cs="Arial"/>
                <w:sz w:val="20"/>
              </w:rPr>
              <w:t>Reports will expire in DWH Portal on or about</w:t>
            </w:r>
          </w:p>
        </w:tc>
      </w:tr>
      <w:tr w:rsidR="00F21B5C" w:rsidRPr="00F162D8" w14:paraId="19881603" w14:textId="77777777" w:rsidTr="0087542E">
        <w:tc>
          <w:tcPr>
            <w:tcW w:w="1908" w:type="dxa"/>
          </w:tcPr>
          <w:p w14:paraId="431E6752" w14:textId="77777777" w:rsidR="00892B25" w:rsidRPr="00F162D8" w:rsidRDefault="00892B25" w:rsidP="00F21B5C">
            <w:pPr>
              <w:rPr>
                <w:rFonts w:ascii="Arial" w:hAnsi="Arial" w:cs="Arial"/>
                <w:sz w:val="20"/>
              </w:rPr>
            </w:pPr>
          </w:p>
          <w:p w14:paraId="006E936D" w14:textId="77777777" w:rsidR="00F21B5C" w:rsidRPr="00F162D8" w:rsidRDefault="009E6F20" w:rsidP="009D378B">
            <w:pPr>
              <w:rPr>
                <w:rFonts w:ascii="Arial" w:hAnsi="Arial" w:cs="Arial"/>
                <w:sz w:val="20"/>
              </w:rPr>
            </w:pPr>
            <w:r w:rsidRPr="00F162D8">
              <w:rPr>
                <w:rFonts w:ascii="Arial" w:hAnsi="Arial" w:cs="Arial"/>
                <w:sz w:val="20"/>
              </w:rPr>
              <w:t xml:space="preserve">June </w:t>
            </w:r>
            <w:r w:rsidR="003C72AE" w:rsidRPr="00F162D8">
              <w:rPr>
                <w:rFonts w:ascii="Arial" w:hAnsi="Arial" w:cs="Arial"/>
                <w:sz w:val="20"/>
              </w:rPr>
              <w:t>4</w:t>
            </w:r>
            <w:r w:rsidR="00F21B5C" w:rsidRPr="00F162D8">
              <w:rPr>
                <w:rFonts w:ascii="Arial" w:hAnsi="Arial" w:cs="Arial"/>
                <w:sz w:val="20"/>
              </w:rPr>
              <w:t xml:space="preserve"> *</w:t>
            </w:r>
          </w:p>
        </w:tc>
        <w:tc>
          <w:tcPr>
            <w:tcW w:w="2520" w:type="dxa"/>
          </w:tcPr>
          <w:p w14:paraId="2D1A7FE2" w14:textId="77777777" w:rsidR="00F21B5C" w:rsidRPr="00F162D8" w:rsidRDefault="00F21B5C" w:rsidP="00F21B5C">
            <w:pPr>
              <w:rPr>
                <w:rFonts w:ascii="Arial" w:hAnsi="Arial" w:cs="Arial"/>
                <w:sz w:val="20"/>
              </w:rPr>
            </w:pPr>
          </w:p>
          <w:p w14:paraId="6CA8DF49" w14:textId="77777777" w:rsidR="00F21B5C" w:rsidRPr="00F162D8" w:rsidRDefault="00F21B5C" w:rsidP="00F21B5C">
            <w:pPr>
              <w:rPr>
                <w:rFonts w:ascii="Arial" w:hAnsi="Arial" w:cs="Arial"/>
                <w:sz w:val="20"/>
              </w:rPr>
            </w:pPr>
            <w:r w:rsidRPr="00F162D8">
              <w:rPr>
                <w:rFonts w:ascii="Arial" w:hAnsi="Arial" w:cs="Arial"/>
                <w:sz w:val="20"/>
              </w:rPr>
              <w:t>May (final close)</w:t>
            </w:r>
          </w:p>
        </w:tc>
        <w:tc>
          <w:tcPr>
            <w:tcW w:w="2160" w:type="dxa"/>
          </w:tcPr>
          <w:p w14:paraId="258AE53A" w14:textId="77777777" w:rsidR="00F21B5C" w:rsidRPr="00F162D8" w:rsidRDefault="00F21B5C" w:rsidP="00F21B5C">
            <w:pPr>
              <w:rPr>
                <w:rFonts w:ascii="Arial" w:hAnsi="Arial" w:cs="Arial"/>
                <w:sz w:val="20"/>
              </w:rPr>
            </w:pPr>
          </w:p>
          <w:p w14:paraId="5C889AF1" w14:textId="77777777" w:rsidR="00F21B5C" w:rsidRPr="00F162D8" w:rsidRDefault="00F21B5C" w:rsidP="00F21B5C">
            <w:pPr>
              <w:rPr>
                <w:rFonts w:ascii="Arial" w:hAnsi="Arial" w:cs="Arial"/>
                <w:sz w:val="20"/>
              </w:rPr>
            </w:pPr>
            <w:r w:rsidRPr="00F162D8">
              <w:rPr>
                <w:rFonts w:ascii="Arial" w:hAnsi="Arial" w:cs="Arial"/>
                <w:sz w:val="20"/>
              </w:rPr>
              <w:t>30 days</w:t>
            </w:r>
          </w:p>
        </w:tc>
        <w:tc>
          <w:tcPr>
            <w:tcW w:w="2160" w:type="dxa"/>
          </w:tcPr>
          <w:p w14:paraId="7FACE437" w14:textId="77777777" w:rsidR="00F21B5C" w:rsidRPr="00F162D8" w:rsidRDefault="00F21B5C" w:rsidP="00F21B5C">
            <w:pPr>
              <w:rPr>
                <w:rFonts w:ascii="Arial" w:hAnsi="Arial" w:cs="Arial"/>
                <w:sz w:val="20"/>
              </w:rPr>
            </w:pPr>
          </w:p>
          <w:p w14:paraId="26BC1BED" w14:textId="77777777" w:rsidR="00F21B5C" w:rsidRPr="00F162D8" w:rsidRDefault="007040CD" w:rsidP="005B32F1">
            <w:pPr>
              <w:rPr>
                <w:rFonts w:ascii="Arial" w:hAnsi="Arial" w:cs="Arial"/>
                <w:sz w:val="20"/>
              </w:rPr>
            </w:pPr>
            <w:r w:rsidRPr="00F162D8">
              <w:rPr>
                <w:rFonts w:ascii="Arial" w:hAnsi="Arial" w:cs="Arial"/>
                <w:sz w:val="20"/>
              </w:rPr>
              <w:t xml:space="preserve">July </w:t>
            </w:r>
            <w:r w:rsidR="003C72AE" w:rsidRPr="00F162D8">
              <w:rPr>
                <w:rFonts w:ascii="Arial" w:hAnsi="Arial" w:cs="Arial"/>
                <w:sz w:val="20"/>
              </w:rPr>
              <w:t>4</w:t>
            </w:r>
          </w:p>
        </w:tc>
      </w:tr>
      <w:tr w:rsidR="00F21B5C" w:rsidRPr="00F162D8" w14:paraId="2426C648" w14:textId="77777777" w:rsidTr="0087542E">
        <w:tc>
          <w:tcPr>
            <w:tcW w:w="1908" w:type="dxa"/>
          </w:tcPr>
          <w:p w14:paraId="14C12C70" w14:textId="77777777" w:rsidR="00F21B5C" w:rsidRPr="00F162D8" w:rsidRDefault="00F21B5C" w:rsidP="00F21B5C">
            <w:pPr>
              <w:rPr>
                <w:rFonts w:ascii="Arial" w:hAnsi="Arial" w:cs="Arial"/>
                <w:sz w:val="20"/>
              </w:rPr>
            </w:pPr>
          </w:p>
          <w:p w14:paraId="51D272C5" w14:textId="77777777" w:rsidR="00F21B5C" w:rsidRPr="00F162D8" w:rsidRDefault="007040CD" w:rsidP="005B32F1">
            <w:pPr>
              <w:rPr>
                <w:rFonts w:ascii="Arial" w:hAnsi="Arial" w:cs="Arial"/>
                <w:sz w:val="20"/>
              </w:rPr>
            </w:pPr>
            <w:r w:rsidRPr="00F162D8">
              <w:rPr>
                <w:rFonts w:ascii="Arial" w:hAnsi="Arial" w:cs="Arial"/>
                <w:sz w:val="20"/>
              </w:rPr>
              <w:t xml:space="preserve">July </w:t>
            </w:r>
            <w:r w:rsidR="003C72AE" w:rsidRPr="00F162D8">
              <w:rPr>
                <w:rFonts w:ascii="Arial" w:hAnsi="Arial" w:cs="Arial"/>
                <w:sz w:val="20"/>
              </w:rPr>
              <w:t>6</w:t>
            </w:r>
          </w:p>
        </w:tc>
        <w:tc>
          <w:tcPr>
            <w:tcW w:w="2520" w:type="dxa"/>
          </w:tcPr>
          <w:p w14:paraId="1189BE3F" w14:textId="77777777" w:rsidR="00F21B5C" w:rsidRPr="00F162D8" w:rsidRDefault="00F21B5C" w:rsidP="00F21B5C">
            <w:pPr>
              <w:rPr>
                <w:rFonts w:ascii="Arial" w:hAnsi="Arial" w:cs="Arial"/>
                <w:sz w:val="20"/>
              </w:rPr>
            </w:pPr>
          </w:p>
          <w:p w14:paraId="6C541FB8" w14:textId="77777777" w:rsidR="00F21B5C" w:rsidRPr="00F162D8" w:rsidRDefault="00F21B5C" w:rsidP="00F21B5C">
            <w:pPr>
              <w:rPr>
                <w:rFonts w:ascii="Arial" w:hAnsi="Arial" w:cs="Arial"/>
                <w:sz w:val="20"/>
              </w:rPr>
            </w:pPr>
            <w:r w:rsidRPr="00F162D8">
              <w:rPr>
                <w:rFonts w:ascii="Arial" w:hAnsi="Arial" w:cs="Arial"/>
                <w:sz w:val="20"/>
              </w:rPr>
              <w:t>June (</w:t>
            </w:r>
            <w:r w:rsidR="00811327" w:rsidRPr="00F162D8">
              <w:rPr>
                <w:rFonts w:ascii="Arial" w:hAnsi="Arial" w:cs="Arial"/>
                <w:sz w:val="20"/>
              </w:rPr>
              <w:t>1</w:t>
            </w:r>
            <w:r w:rsidR="00811327" w:rsidRPr="00F162D8">
              <w:rPr>
                <w:rFonts w:ascii="Arial" w:hAnsi="Arial" w:cs="Arial"/>
                <w:sz w:val="20"/>
                <w:vertAlign w:val="superscript"/>
              </w:rPr>
              <w:t>st</w:t>
            </w:r>
            <w:r w:rsidR="00811327" w:rsidRPr="00F162D8">
              <w:rPr>
                <w:rFonts w:ascii="Arial" w:hAnsi="Arial" w:cs="Arial"/>
                <w:sz w:val="20"/>
              </w:rPr>
              <w:t xml:space="preserve"> </w:t>
            </w:r>
            <w:r w:rsidRPr="00F162D8">
              <w:rPr>
                <w:rFonts w:ascii="Arial" w:hAnsi="Arial" w:cs="Arial"/>
                <w:sz w:val="20"/>
              </w:rPr>
              <w:t>preliminary)</w:t>
            </w:r>
          </w:p>
        </w:tc>
        <w:tc>
          <w:tcPr>
            <w:tcW w:w="2160" w:type="dxa"/>
          </w:tcPr>
          <w:p w14:paraId="7251D5D2" w14:textId="77777777" w:rsidR="00F21B5C" w:rsidRPr="00F162D8" w:rsidRDefault="00F21B5C" w:rsidP="00F21B5C">
            <w:pPr>
              <w:rPr>
                <w:rFonts w:ascii="Arial" w:hAnsi="Arial" w:cs="Arial"/>
                <w:sz w:val="20"/>
              </w:rPr>
            </w:pPr>
          </w:p>
          <w:p w14:paraId="4884BC6B" w14:textId="77777777" w:rsidR="00F21B5C" w:rsidRPr="00F162D8" w:rsidRDefault="00C0359A" w:rsidP="00F21B5C">
            <w:pPr>
              <w:rPr>
                <w:rFonts w:ascii="Arial" w:hAnsi="Arial" w:cs="Arial"/>
                <w:sz w:val="20"/>
              </w:rPr>
            </w:pPr>
            <w:r w:rsidRPr="00F162D8">
              <w:rPr>
                <w:rFonts w:ascii="Arial" w:hAnsi="Arial" w:cs="Arial"/>
                <w:sz w:val="20"/>
              </w:rPr>
              <w:t>14</w:t>
            </w:r>
            <w:r w:rsidR="00F21B5C" w:rsidRPr="00F162D8">
              <w:rPr>
                <w:rFonts w:ascii="Arial" w:hAnsi="Arial" w:cs="Arial"/>
                <w:sz w:val="20"/>
              </w:rPr>
              <w:t xml:space="preserve"> days</w:t>
            </w:r>
          </w:p>
        </w:tc>
        <w:tc>
          <w:tcPr>
            <w:tcW w:w="2160" w:type="dxa"/>
          </w:tcPr>
          <w:p w14:paraId="273D3AB3" w14:textId="77777777" w:rsidR="00F21B5C" w:rsidRPr="00F162D8" w:rsidRDefault="00F21B5C" w:rsidP="00F21B5C">
            <w:pPr>
              <w:rPr>
                <w:rFonts w:ascii="Arial" w:hAnsi="Arial" w:cs="Arial"/>
                <w:sz w:val="20"/>
              </w:rPr>
            </w:pPr>
          </w:p>
          <w:p w14:paraId="7301B918" w14:textId="77777777" w:rsidR="00F21B5C" w:rsidRPr="00F162D8" w:rsidRDefault="00532D08" w:rsidP="005B32F1">
            <w:pPr>
              <w:rPr>
                <w:rFonts w:ascii="Arial" w:hAnsi="Arial" w:cs="Arial"/>
                <w:sz w:val="20"/>
              </w:rPr>
            </w:pPr>
            <w:r w:rsidRPr="00F162D8">
              <w:rPr>
                <w:rFonts w:ascii="Arial" w:hAnsi="Arial" w:cs="Arial"/>
                <w:sz w:val="20"/>
              </w:rPr>
              <w:t xml:space="preserve">July </w:t>
            </w:r>
            <w:r w:rsidR="00BE72B7" w:rsidRPr="00F162D8">
              <w:rPr>
                <w:rFonts w:ascii="Arial" w:hAnsi="Arial" w:cs="Arial"/>
                <w:sz w:val="20"/>
              </w:rPr>
              <w:t>2</w:t>
            </w:r>
            <w:r w:rsidR="003C72AE" w:rsidRPr="00F162D8">
              <w:rPr>
                <w:rFonts w:ascii="Arial" w:hAnsi="Arial" w:cs="Arial"/>
                <w:sz w:val="20"/>
              </w:rPr>
              <w:t>0</w:t>
            </w:r>
          </w:p>
        </w:tc>
      </w:tr>
      <w:tr w:rsidR="00F21B5C" w:rsidRPr="00F162D8" w14:paraId="078EBE6C" w14:textId="77777777" w:rsidTr="0087542E">
        <w:tc>
          <w:tcPr>
            <w:tcW w:w="1908" w:type="dxa"/>
          </w:tcPr>
          <w:p w14:paraId="7E9175AB" w14:textId="77777777" w:rsidR="00F21B5C" w:rsidRPr="00F162D8" w:rsidRDefault="00F21B5C" w:rsidP="00F21B5C">
            <w:pPr>
              <w:rPr>
                <w:rFonts w:ascii="Arial" w:hAnsi="Arial" w:cs="Arial"/>
                <w:sz w:val="20"/>
              </w:rPr>
            </w:pPr>
          </w:p>
          <w:p w14:paraId="2D5C2632" w14:textId="77777777" w:rsidR="00F21B5C" w:rsidRPr="00F162D8" w:rsidRDefault="003646EA" w:rsidP="005B32F1">
            <w:pPr>
              <w:rPr>
                <w:rFonts w:ascii="Arial" w:hAnsi="Arial" w:cs="Arial"/>
                <w:sz w:val="20"/>
              </w:rPr>
            </w:pPr>
            <w:r w:rsidRPr="00F162D8">
              <w:rPr>
                <w:rFonts w:ascii="Arial" w:hAnsi="Arial" w:cs="Arial"/>
                <w:sz w:val="20"/>
              </w:rPr>
              <w:t>July 1</w:t>
            </w:r>
            <w:r w:rsidR="003C72AE" w:rsidRPr="00F162D8">
              <w:rPr>
                <w:rFonts w:ascii="Arial" w:hAnsi="Arial" w:cs="Arial"/>
                <w:sz w:val="20"/>
              </w:rPr>
              <w:t>3</w:t>
            </w:r>
            <w:r w:rsidR="00F21B5C" w:rsidRPr="00F162D8">
              <w:rPr>
                <w:rFonts w:ascii="Arial" w:hAnsi="Arial" w:cs="Arial"/>
                <w:sz w:val="20"/>
              </w:rPr>
              <w:t xml:space="preserve"> </w:t>
            </w:r>
          </w:p>
        </w:tc>
        <w:tc>
          <w:tcPr>
            <w:tcW w:w="2520" w:type="dxa"/>
          </w:tcPr>
          <w:p w14:paraId="4332166B" w14:textId="77777777" w:rsidR="00F21B5C" w:rsidRPr="00F162D8" w:rsidRDefault="00F21B5C" w:rsidP="00F21B5C">
            <w:pPr>
              <w:rPr>
                <w:rFonts w:ascii="Arial" w:hAnsi="Arial" w:cs="Arial"/>
                <w:sz w:val="20"/>
              </w:rPr>
            </w:pPr>
          </w:p>
          <w:p w14:paraId="7392E0EF" w14:textId="77777777" w:rsidR="00F21B5C" w:rsidRPr="00F162D8" w:rsidRDefault="00F21B5C" w:rsidP="00F21B5C">
            <w:pPr>
              <w:rPr>
                <w:rFonts w:ascii="Arial" w:hAnsi="Arial" w:cs="Arial"/>
                <w:sz w:val="20"/>
              </w:rPr>
            </w:pPr>
            <w:r w:rsidRPr="00F162D8">
              <w:rPr>
                <w:rFonts w:ascii="Arial" w:hAnsi="Arial" w:cs="Arial"/>
                <w:sz w:val="20"/>
              </w:rPr>
              <w:t>June (</w:t>
            </w:r>
            <w:r w:rsidR="00811327" w:rsidRPr="00F162D8">
              <w:rPr>
                <w:rFonts w:ascii="Arial" w:hAnsi="Arial" w:cs="Arial"/>
                <w:sz w:val="20"/>
              </w:rPr>
              <w:t>2</w:t>
            </w:r>
            <w:r w:rsidR="00811327" w:rsidRPr="00F162D8">
              <w:rPr>
                <w:rFonts w:ascii="Arial" w:hAnsi="Arial" w:cs="Arial"/>
                <w:sz w:val="20"/>
                <w:vertAlign w:val="superscript"/>
              </w:rPr>
              <w:t>nd</w:t>
            </w:r>
            <w:r w:rsidR="00811327" w:rsidRPr="00F162D8">
              <w:rPr>
                <w:rFonts w:ascii="Arial" w:hAnsi="Arial" w:cs="Arial"/>
                <w:sz w:val="20"/>
              </w:rPr>
              <w:t xml:space="preserve"> </w:t>
            </w:r>
            <w:r w:rsidRPr="00F162D8">
              <w:rPr>
                <w:rFonts w:ascii="Arial" w:hAnsi="Arial" w:cs="Arial"/>
                <w:sz w:val="20"/>
              </w:rPr>
              <w:t>preliminary)</w:t>
            </w:r>
          </w:p>
        </w:tc>
        <w:tc>
          <w:tcPr>
            <w:tcW w:w="2160" w:type="dxa"/>
          </w:tcPr>
          <w:p w14:paraId="64CC1766" w14:textId="77777777" w:rsidR="00F21B5C" w:rsidRPr="00F162D8" w:rsidRDefault="00F21B5C" w:rsidP="00F21B5C">
            <w:pPr>
              <w:rPr>
                <w:rFonts w:ascii="Arial" w:hAnsi="Arial" w:cs="Arial"/>
                <w:sz w:val="20"/>
              </w:rPr>
            </w:pPr>
          </w:p>
          <w:p w14:paraId="04AA9786" w14:textId="77777777" w:rsidR="00F21B5C" w:rsidRPr="00F162D8" w:rsidRDefault="00C0359A" w:rsidP="00F21B5C">
            <w:pPr>
              <w:rPr>
                <w:rFonts w:ascii="Arial" w:hAnsi="Arial" w:cs="Arial"/>
                <w:sz w:val="20"/>
              </w:rPr>
            </w:pPr>
            <w:r w:rsidRPr="00F162D8">
              <w:rPr>
                <w:rFonts w:ascii="Arial" w:hAnsi="Arial" w:cs="Arial"/>
                <w:sz w:val="20"/>
              </w:rPr>
              <w:t>14</w:t>
            </w:r>
            <w:r w:rsidR="00F21B5C" w:rsidRPr="00F162D8">
              <w:rPr>
                <w:rFonts w:ascii="Arial" w:hAnsi="Arial" w:cs="Arial"/>
                <w:sz w:val="20"/>
              </w:rPr>
              <w:t xml:space="preserve"> days</w:t>
            </w:r>
          </w:p>
        </w:tc>
        <w:tc>
          <w:tcPr>
            <w:tcW w:w="2160" w:type="dxa"/>
          </w:tcPr>
          <w:p w14:paraId="1F839FA3" w14:textId="77777777" w:rsidR="00F21B5C" w:rsidRPr="00F162D8" w:rsidRDefault="00F21B5C" w:rsidP="00F21B5C">
            <w:pPr>
              <w:rPr>
                <w:rFonts w:ascii="Arial" w:hAnsi="Arial" w:cs="Arial"/>
                <w:sz w:val="20"/>
              </w:rPr>
            </w:pPr>
          </w:p>
          <w:p w14:paraId="178FED49" w14:textId="77777777" w:rsidR="00F21B5C" w:rsidRPr="00F162D8" w:rsidRDefault="00F21B5C" w:rsidP="005B32F1">
            <w:pPr>
              <w:rPr>
                <w:rFonts w:ascii="Arial" w:hAnsi="Arial" w:cs="Arial"/>
                <w:sz w:val="20"/>
              </w:rPr>
            </w:pPr>
            <w:r w:rsidRPr="00F162D8">
              <w:rPr>
                <w:rFonts w:ascii="Arial" w:hAnsi="Arial" w:cs="Arial"/>
                <w:sz w:val="20"/>
              </w:rPr>
              <w:t>Ju</w:t>
            </w:r>
            <w:r w:rsidR="003646EA" w:rsidRPr="00F162D8">
              <w:rPr>
                <w:rFonts w:ascii="Arial" w:hAnsi="Arial" w:cs="Arial"/>
                <w:sz w:val="20"/>
              </w:rPr>
              <w:t xml:space="preserve">ly </w:t>
            </w:r>
            <w:r w:rsidR="00943AF6" w:rsidRPr="00F162D8">
              <w:rPr>
                <w:rFonts w:ascii="Arial" w:hAnsi="Arial" w:cs="Arial"/>
                <w:sz w:val="20"/>
              </w:rPr>
              <w:t>2</w:t>
            </w:r>
            <w:r w:rsidR="003C72AE" w:rsidRPr="00F162D8">
              <w:rPr>
                <w:rFonts w:ascii="Arial" w:hAnsi="Arial" w:cs="Arial"/>
                <w:sz w:val="20"/>
              </w:rPr>
              <w:t>7</w:t>
            </w:r>
            <w:r w:rsidRPr="00F162D8">
              <w:rPr>
                <w:rFonts w:ascii="Arial" w:hAnsi="Arial" w:cs="Arial"/>
                <w:sz w:val="20"/>
              </w:rPr>
              <w:t xml:space="preserve"> </w:t>
            </w:r>
          </w:p>
        </w:tc>
      </w:tr>
      <w:tr w:rsidR="00F21B5C" w:rsidRPr="00F162D8" w14:paraId="7ACEE0F4" w14:textId="77777777" w:rsidTr="0087542E">
        <w:tc>
          <w:tcPr>
            <w:tcW w:w="1908" w:type="dxa"/>
          </w:tcPr>
          <w:p w14:paraId="0A2BF1DB" w14:textId="77777777" w:rsidR="00F21B5C" w:rsidRPr="00F162D8" w:rsidRDefault="00F21B5C" w:rsidP="00F21B5C">
            <w:pPr>
              <w:rPr>
                <w:rFonts w:ascii="Arial" w:hAnsi="Arial" w:cs="Arial"/>
                <w:sz w:val="20"/>
              </w:rPr>
            </w:pPr>
          </w:p>
          <w:p w14:paraId="52EA1003" w14:textId="77777777" w:rsidR="00F21B5C" w:rsidRPr="00F162D8" w:rsidRDefault="003646EA" w:rsidP="003C72AE">
            <w:pPr>
              <w:rPr>
                <w:rFonts w:ascii="Arial" w:hAnsi="Arial" w:cs="Arial"/>
                <w:sz w:val="20"/>
              </w:rPr>
            </w:pPr>
            <w:r w:rsidRPr="00F162D8">
              <w:rPr>
                <w:rFonts w:ascii="Arial" w:hAnsi="Arial" w:cs="Arial"/>
                <w:sz w:val="20"/>
              </w:rPr>
              <w:t xml:space="preserve">July </w:t>
            </w:r>
            <w:r w:rsidR="00943AF6" w:rsidRPr="00F162D8">
              <w:rPr>
                <w:rFonts w:ascii="Arial" w:hAnsi="Arial" w:cs="Arial"/>
                <w:sz w:val="20"/>
              </w:rPr>
              <w:t>2</w:t>
            </w:r>
            <w:r w:rsidR="003C72AE" w:rsidRPr="00F162D8">
              <w:rPr>
                <w:rFonts w:ascii="Arial" w:hAnsi="Arial" w:cs="Arial"/>
                <w:sz w:val="20"/>
              </w:rPr>
              <w:t>0</w:t>
            </w:r>
          </w:p>
        </w:tc>
        <w:tc>
          <w:tcPr>
            <w:tcW w:w="2520" w:type="dxa"/>
          </w:tcPr>
          <w:p w14:paraId="7875186E" w14:textId="77777777" w:rsidR="00F21B5C" w:rsidRPr="00F162D8" w:rsidRDefault="00F21B5C" w:rsidP="00F21B5C">
            <w:pPr>
              <w:rPr>
                <w:rFonts w:ascii="Arial" w:hAnsi="Arial" w:cs="Arial"/>
                <w:sz w:val="20"/>
              </w:rPr>
            </w:pPr>
          </w:p>
          <w:p w14:paraId="3F372FE5" w14:textId="77777777" w:rsidR="00F21B5C" w:rsidRPr="00F162D8" w:rsidRDefault="00F21B5C" w:rsidP="00F21B5C">
            <w:pPr>
              <w:rPr>
                <w:rFonts w:ascii="Arial" w:hAnsi="Arial" w:cs="Arial"/>
                <w:sz w:val="20"/>
              </w:rPr>
            </w:pPr>
            <w:r w:rsidRPr="00F162D8">
              <w:rPr>
                <w:rFonts w:ascii="Arial" w:hAnsi="Arial" w:cs="Arial"/>
                <w:sz w:val="20"/>
              </w:rPr>
              <w:t>June (final close)</w:t>
            </w:r>
          </w:p>
        </w:tc>
        <w:tc>
          <w:tcPr>
            <w:tcW w:w="2160" w:type="dxa"/>
          </w:tcPr>
          <w:p w14:paraId="43352874" w14:textId="77777777" w:rsidR="00F21B5C" w:rsidRPr="00F162D8" w:rsidRDefault="00F21B5C" w:rsidP="00F21B5C">
            <w:pPr>
              <w:rPr>
                <w:rFonts w:ascii="Arial" w:hAnsi="Arial" w:cs="Arial"/>
                <w:sz w:val="20"/>
              </w:rPr>
            </w:pPr>
          </w:p>
          <w:p w14:paraId="695DAFD2" w14:textId="77777777" w:rsidR="00F21B5C" w:rsidRPr="00F162D8" w:rsidRDefault="00F21B5C" w:rsidP="00F21B5C">
            <w:pPr>
              <w:rPr>
                <w:rFonts w:ascii="Arial" w:hAnsi="Arial" w:cs="Arial"/>
                <w:sz w:val="20"/>
              </w:rPr>
            </w:pPr>
            <w:r w:rsidRPr="00F162D8">
              <w:rPr>
                <w:rFonts w:ascii="Arial" w:hAnsi="Arial" w:cs="Arial"/>
                <w:sz w:val="20"/>
              </w:rPr>
              <w:t>30 days</w:t>
            </w:r>
          </w:p>
        </w:tc>
        <w:tc>
          <w:tcPr>
            <w:tcW w:w="2160" w:type="dxa"/>
          </w:tcPr>
          <w:p w14:paraId="4A2F08A5" w14:textId="77777777" w:rsidR="00F21B5C" w:rsidRPr="00F162D8" w:rsidRDefault="00F21B5C" w:rsidP="00F21B5C">
            <w:pPr>
              <w:rPr>
                <w:rFonts w:ascii="Arial" w:hAnsi="Arial" w:cs="Arial"/>
                <w:sz w:val="20"/>
              </w:rPr>
            </w:pPr>
          </w:p>
          <w:p w14:paraId="096B775D" w14:textId="77777777" w:rsidR="00F21B5C" w:rsidRPr="00F162D8" w:rsidRDefault="00F21B5C" w:rsidP="003101B7">
            <w:pPr>
              <w:rPr>
                <w:rFonts w:ascii="Arial" w:hAnsi="Arial" w:cs="Arial"/>
                <w:sz w:val="20"/>
              </w:rPr>
            </w:pPr>
            <w:r w:rsidRPr="00F162D8">
              <w:rPr>
                <w:rFonts w:ascii="Arial" w:hAnsi="Arial" w:cs="Arial"/>
                <w:sz w:val="20"/>
              </w:rPr>
              <w:t xml:space="preserve">August </w:t>
            </w:r>
            <w:r w:rsidR="003C72AE" w:rsidRPr="00F162D8">
              <w:rPr>
                <w:rFonts w:ascii="Arial" w:hAnsi="Arial" w:cs="Arial"/>
                <w:sz w:val="20"/>
              </w:rPr>
              <w:t>19</w:t>
            </w:r>
          </w:p>
        </w:tc>
      </w:tr>
      <w:tr w:rsidR="00F21B5C" w:rsidRPr="00F162D8" w14:paraId="3F595E61" w14:textId="77777777" w:rsidTr="0087542E">
        <w:tc>
          <w:tcPr>
            <w:tcW w:w="1908" w:type="dxa"/>
          </w:tcPr>
          <w:p w14:paraId="6D98FD5A" w14:textId="77777777" w:rsidR="00F21B5C" w:rsidRPr="00F162D8" w:rsidRDefault="00F21B5C" w:rsidP="00F21B5C">
            <w:pPr>
              <w:rPr>
                <w:rFonts w:ascii="Arial" w:hAnsi="Arial" w:cs="Arial"/>
                <w:sz w:val="20"/>
              </w:rPr>
            </w:pPr>
          </w:p>
          <w:p w14:paraId="213C6AB2" w14:textId="77777777" w:rsidR="00F21B5C" w:rsidRPr="00F162D8" w:rsidRDefault="00087948" w:rsidP="003101B7">
            <w:pPr>
              <w:rPr>
                <w:rFonts w:ascii="Arial" w:hAnsi="Arial" w:cs="Arial"/>
                <w:sz w:val="20"/>
              </w:rPr>
            </w:pPr>
            <w:r w:rsidRPr="00F162D8">
              <w:rPr>
                <w:rFonts w:ascii="Arial" w:hAnsi="Arial" w:cs="Arial"/>
                <w:sz w:val="20"/>
              </w:rPr>
              <w:t xml:space="preserve">August </w:t>
            </w:r>
            <w:r w:rsidR="003101B7" w:rsidRPr="00F162D8">
              <w:rPr>
                <w:rFonts w:ascii="Arial" w:hAnsi="Arial" w:cs="Arial"/>
                <w:sz w:val="20"/>
              </w:rPr>
              <w:t>6</w:t>
            </w:r>
            <w:r w:rsidR="003646EA" w:rsidRPr="00F162D8">
              <w:rPr>
                <w:rFonts w:ascii="Arial" w:hAnsi="Arial" w:cs="Arial"/>
                <w:sz w:val="20"/>
              </w:rPr>
              <w:t>*</w:t>
            </w:r>
          </w:p>
        </w:tc>
        <w:tc>
          <w:tcPr>
            <w:tcW w:w="2520" w:type="dxa"/>
          </w:tcPr>
          <w:p w14:paraId="25D5F207" w14:textId="77777777" w:rsidR="00F21B5C" w:rsidRPr="00F162D8" w:rsidRDefault="00F21B5C" w:rsidP="00F21B5C">
            <w:pPr>
              <w:rPr>
                <w:rFonts w:ascii="Arial" w:hAnsi="Arial" w:cs="Arial"/>
                <w:sz w:val="20"/>
              </w:rPr>
            </w:pPr>
          </w:p>
          <w:p w14:paraId="1BB2B556" w14:textId="77777777" w:rsidR="00F21B5C" w:rsidRPr="00F162D8" w:rsidRDefault="00F21B5C" w:rsidP="00F21B5C">
            <w:pPr>
              <w:rPr>
                <w:rFonts w:ascii="Arial" w:hAnsi="Arial" w:cs="Arial"/>
                <w:sz w:val="20"/>
              </w:rPr>
            </w:pPr>
            <w:r w:rsidRPr="00F162D8">
              <w:rPr>
                <w:rFonts w:ascii="Arial" w:hAnsi="Arial" w:cs="Arial"/>
                <w:sz w:val="20"/>
              </w:rPr>
              <w:t>July (final close)</w:t>
            </w:r>
          </w:p>
        </w:tc>
        <w:tc>
          <w:tcPr>
            <w:tcW w:w="2160" w:type="dxa"/>
          </w:tcPr>
          <w:p w14:paraId="31E35FF6" w14:textId="77777777" w:rsidR="00F21B5C" w:rsidRPr="00F162D8" w:rsidRDefault="00F21B5C" w:rsidP="00F21B5C">
            <w:pPr>
              <w:rPr>
                <w:rFonts w:ascii="Arial" w:hAnsi="Arial" w:cs="Arial"/>
                <w:sz w:val="20"/>
              </w:rPr>
            </w:pPr>
          </w:p>
          <w:p w14:paraId="7AE53149" w14:textId="77777777" w:rsidR="00F21B5C" w:rsidRPr="00F162D8" w:rsidRDefault="00F21B5C" w:rsidP="00F21B5C">
            <w:pPr>
              <w:rPr>
                <w:rFonts w:ascii="Arial" w:hAnsi="Arial" w:cs="Arial"/>
                <w:sz w:val="20"/>
              </w:rPr>
            </w:pPr>
            <w:r w:rsidRPr="00F162D8">
              <w:rPr>
                <w:rFonts w:ascii="Arial" w:hAnsi="Arial" w:cs="Arial"/>
                <w:sz w:val="20"/>
              </w:rPr>
              <w:t>30 days</w:t>
            </w:r>
          </w:p>
        </w:tc>
        <w:tc>
          <w:tcPr>
            <w:tcW w:w="2160" w:type="dxa"/>
          </w:tcPr>
          <w:p w14:paraId="45A0C451" w14:textId="77777777" w:rsidR="00F21B5C" w:rsidRPr="00F162D8" w:rsidRDefault="00F21B5C" w:rsidP="00F21B5C">
            <w:pPr>
              <w:rPr>
                <w:rFonts w:ascii="Arial" w:hAnsi="Arial" w:cs="Arial"/>
                <w:sz w:val="20"/>
              </w:rPr>
            </w:pPr>
          </w:p>
          <w:p w14:paraId="43982893" w14:textId="77777777" w:rsidR="00F21B5C" w:rsidRPr="00F162D8" w:rsidRDefault="00087948" w:rsidP="003101B7">
            <w:pPr>
              <w:rPr>
                <w:rFonts w:ascii="Arial" w:hAnsi="Arial" w:cs="Arial"/>
                <w:sz w:val="20"/>
              </w:rPr>
            </w:pPr>
            <w:r w:rsidRPr="00F162D8">
              <w:rPr>
                <w:rFonts w:ascii="Arial" w:hAnsi="Arial" w:cs="Arial"/>
                <w:sz w:val="20"/>
              </w:rPr>
              <w:t>Septem</w:t>
            </w:r>
            <w:r w:rsidR="003646EA" w:rsidRPr="00F162D8">
              <w:rPr>
                <w:rFonts w:ascii="Arial" w:hAnsi="Arial" w:cs="Arial"/>
                <w:sz w:val="20"/>
              </w:rPr>
              <w:t xml:space="preserve">ber </w:t>
            </w:r>
            <w:r w:rsidR="003101B7" w:rsidRPr="00F162D8">
              <w:rPr>
                <w:rFonts w:ascii="Arial" w:hAnsi="Arial" w:cs="Arial"/>
                <w:sz w:val="20"/>
              </w:rPr>
              <w:t>5</w:t>
            </w:r>
            <w:r w:rsidR="00F21B5C" w:rsidRPr="00F162D8">
              <w:rPr>
                <w:rFonts w:ascii="Arial" w:hAnsi="Arial" w:cs="Arial"/>
                <w:sz w:val="20"/>
              </w:rPr>
              <w:t xml:space="preserve"> </w:t>
            </w:r>
          </w:p>
        </w:tc>
      </w:tr>
    </w:tbl>
    <w:p w14:paraId="628673F2" w14:textId="77777777" w:rsidR="00F21B5C" w:rsidRPr="00F162D8" w:rsidRDefault="00F21B5C" w:rsidP="00F21B5C">
      <w:pPr>
        <w:rPr>
          <w:rFonts w:ascii="Arial" w:hAnsi="Arial" w:cs="Arial"/>
          <w:sz w:val="20"/>
        </w:rPr>
      </w:pPr>
    </w:p>
    <w:p w14:paraId="5B1AFA68" w14:textId="77777777" w:rsidR="00892B25" w:rsidRPr="00F162D8" w:rsidRDefault="00F21B5C" w:rsidP="00F21B5C">
      <w:pPr>
        <w:rPr>
          <w:rFonts w:ascii="Arial" w:hAnsi="Arial" w:cs="Arial"/>
          <w:sz w:val="20"/>
        </w:rPr>
      </w:pPr>
      <w:r w:rsidRPr="00F162D8">
        <w:rPr>
          <w:rFonts w:ascii="Arial" w:hAnsi="Arial" w:cs="Arial"/>
          <w:sz w:val="20"/>
        </w:rPr>
        <w:t xml:space="preserve">* </w:t>
      </w:r>
      <w:r w:rsidRPr="00F162D8">
        <w:rPr>
          <w:rFonts w:ascii="Arial" w:hAnsi="Arial" w:cs="Arial"/>
          <w:b/>
          <w:sz w:val="20"/>
        </w:rPr>
        <w:t>NOTE:</w:t>
      </w:r>
      <w:r w:rsidRPr="00F162D8">
        <w:rPr>
          <w:rFonts w:ascii="Arial" w:hAnsi="Arial" w:cs="Arial"/>
          <w:sz w:val="20"/>
        </w:rPr>
        <w:t xml:space="preserve"> On these dates the Portal event will be running during the day and output will be available to users as the jobs complete in the DWH.  </w:t>
      </w:r>
    </w:p>
    <w:p w14:paraId="35054C69" w14:textId="77777777" w:rsidR="00AD392E" w:rsidRPr="00F162D8" w:rsidRDefault="00AD392E" w:rsidP="00F21B5C">
      <w:pPr>
        <w:rPr>
          <w:rFonts w:ascii="Arial" w:hAnsi="Arial" w:cs="Arial"/>
          <w:b/>
          <w:sz w:val="20"/>
        </w:rPr>
      </w:pPr>
    </w:p>
    <w:p w14:paraId="27512FD0" w14:textId="77777777" w:rsidR="00F21B5C" w:rsidRPr="00F162D8" w:rsidRDefault="005F515C" w:rsidP="00F21B5C">
      <w:pPr>
        <w:rPr>
          <w:rFonts w:ascii="Arial" w:hAnsi="Arial" w:cs="Arial"/>
          <w:b/>
          <w:sz w:val="22"/>
          <w:szCs w:val="22"/>
        </w:rPr>
      </w:pPr>
      <w:r w:rsidRPr="00F162D8">
        <w:rPr>
          <w:rFonts w:ascii="Arial" w:hAnsi="Arial" w:cs="Arial"/>
          <w:b/>
          <w:sz w:val="22"/>
          <w:szCs w:val="22"/>
        </w:rPr>
        <w:t>Year-end</w:t>
      </w:r>
      <w:r w:rsidR="00F21B5C" w:rsidRPr="00F162D8">
        <w:rPr>
          <w:rFonts w:ascii="Arial" w:hAnsi="Arial" w:cs="Arial"/>
          <w:b/>
          <w:sz w:val="22"/>
          <w:szCs w:val="22"/>
        </w:rPr>
        <w:t xml:space="preserve"> Data Warehouse Reporting </w:t>
      </w:r>
    </w:p>
    <w:p w14:paraId="70A405F7" w14:textId="77777777" w:rsidR="00892B25" w:rsidRPr="00F162D8" w:rsidRDefault="00892B25" w:rsidP="00F21B5C">
      <w:pPr>
        <w:rPr>
          <w:rFonts w:ascii="Arial" w:hAnsi="Arial" w:cs="Arial"/>
          <w:sz w:val="20"/>
        </w:rPr>
      </w:pPr>
    </w:p>
    <w:p w14:paraId="5F85D8E7" w14:textId="77777777" w:rsidR="00F21B5C" w:rsidRPr="00F162D8" w:rsidRDefault="00F21B5C" w:rsidP="00F21B5C">
      <w:pPr>
        <w:pBdr>
          <w:top w:val="single" w:sz="4" w:space="1" w:color="auto"/>
          <w:left w:val="single" w:sz="4" w:space="4" w:color="auto"/>
          <w:bottom w:val="single" w:sz="4" w:space="1" w:color="auto"/>
          <w:right w:val="single" w:sz="4" w:space="0" w:color="auto"/>
        </w:pBdr>
        <w:rPr>
          <w:rFonts w:ascii="Arial" w:hAnsi="Arial" w:cs="Arial"/>
          <w:bCs/>
          <w:sz w:val="20"/>
        </w:rPr>
      </w:pPr>
    </w:p>
    <w:p w14:paraId="2CDEFFA5" w14:textId="77777777" w:rsidR="005956B9" w:rsidRPr="00F162D8" w:rsidRDefault="00F21B5C" w:rsidP="0099610E">
      <w:pPr>
        <w:pBdr>
          <w:top w:val="single" w:sz="4" w:space="1" w:color="auto"/>
          <w:left w:val="single" w:sz="4" w:space="4" w:color="auto"/>
          <w:bottom w:val="single" w:sz="4" w:space="1" w:color="auto"/>
          <w:right w:val="single" w:sz="4" w:space="0" w:color="auto"/>
        </w:pBdr>
        <w:rPr>
          <w:rFonts w:ascii="Arial" w:hAnsi="Arial" w:cs="Arial"/>
          <w:sz w:val="20"/>
        </w:rPr>
      </w:pPr>
      <w:r w:rsidRPr="00F162D8">
        <w:rPr>
          <w:rFonts w:ascii="Arial" w:hAnsi="Arial" w:cs="Arial"/>
          <w:b/>
          <w:bCs/>
          <w:sz w:val="20"/>
        </w:rPr>
        <w:t xml:space="preserve">Note for </w:t>
      </w:r>
      <w:r w:rsidR="004A050F" w:rsidRPr="00F162D8">
        <w:rPr>
          <w:rFonts w:ascii="Arial" w:hAnsi="Arial" w:cs="Arial"/>
          <w:b/>
          <w:bCs/>
          <w:sz w:val="20"/>
        </w:rPr>
        <w:t>FY</w:t>
      </w:r>
      <w:r w:rsidR="009F41F2" w:rsidRPr="00F162D8">
        <w:rPr>
          <w:rFonts w:ascii="Arial" w:hAnsi="Arial" w:cs="Arial"/>
          <w:b/>
          <w:bCs/>
          <w:sz w:val="20"/>
        </w:rPr>
        <w:t>201</w:t>
      </w:r>
      <w:r w:rsidR="009A3A36" w:rsidRPr="00F162D8">
        <w:rPr>
          <w:rFonts w:ascii="Arial" w:hAnsi="Arial" w:cs="Arial"/>
          <w:b/>
          <w:bCs/>
          <w:sz w:val="20"/>
        </w:rPr>
        <w:t>6</w:t>
      </w:r>
      <w:r w:rsidRPr="00F162D8">
        <w:rPr>
          <w:rFonts w:ascii="Arial" w:hAnsi="Arial" w:cs="Arial"/>
          <w:b/>
          <w:bCs/>
          <w:sz w:val="20"/>
        </w:rPr>
        <w:t xml:space="preserve"> Reports</w:t>
      </w:r>
      <w:r w:rsidRPr="00F162D8">
        <w:rPr>
          <w:rFonts w:ascii="Arial" w:hAnsi="Arial" w:cs="Arial"/>
          <w:b/>
          <w:sz w:val="20"/>
        </w:rPr>
        <w:t>:</w:t>
      </w:r>
      <w:r w:rsidRPr="00F162D8">
        <w:rPr>
          <w:rFonts w:ascii="Arial" w:hAnsi="Arial" w:cs="Arial"/>
          <w:sz w:val="20"/>
        </w:rPr>
        <w:t xml:space="preserve">  Projects that have not had a budget, balance, commitments or actuals in the last year should</w:t>
      </w:r>
      <w:r w:rsidR="009A3A36" w:rsidRPr="00F162D8">
        <w:rPr>
          <w:rFonts w:ascii="Arial" w:hAnsi="Arial" w:cs="Arial"/>
          <w:sz w:val="20"/>
        </w:rPr>
        <w:t xml:space="preserve"> be closed prior to May 29</w:t>
      </w:r>
      <w:r w:rsidR="00087948" w:rsidRPr="00F162D8">
        <w:rPr>
          <w:rFonts w:ascii="Arial" w:hAnsi="Arial" w:cs="Arial"/>
          <w:sz w:val="20"/>
        </w:rPr>
        <w:t xml:space="preserve">, </w:t>
      </w:r>
      <w:r w:rsidR="009A3A36" w:rsidRPr="00F162D8">
        <w:rPr>
          <w:rFonts w:ascii="Arial" w:hAnsi="Arial" w:cs="Arial"/>
          <w:sz w:val="20"/>
        </w:rPr>
        <w:t>2015</w:t>
      </w:r>
      <w:r w:rsidRPr="00F162D8">
        <w:rPr>
          <w:rFonts w:ascii="Arial" w:hAnsi="Arial" w:cs="Arial"/>
          <w:sz w:val="20"/>
        </w:rPr>
        <w:t xml:space="preserve">.  Requests to close projects submitted after this date will not be processed until after the Adjustment Period.  For more information about how to close a project and the associated forms required, see the </w:t>
      </w:r>
      <w:r w:rsidR="00360AC7" w:rsidRPr="00F162D8">
        <w:rPr>
          <w:rFonts w:ascii="Arial" w:hAnsi="Arial" w:cs="Arial"/>
          <w:sz w:val="20"/>
        </w:rPr>
        <w:t>PTAEO</w:t>
      </w:r>
      <w:r w:rsidRPr="00F162D8">
        <w:rPr>
          <w:rFonts w:ascii="Arial" w:hAnsi="Arial" w:cs="Arial"/>
          <w:sz w:val="20"/>
        </w:rPr>
        <w:t xml:space="preserve"> Maintenance area of Finance on the Policy &amp; Procedure website: </w:t>
      </w:r>
      <w:hyperlink r:id="rId73" w:history="1">
        <w:r w:rsidR="00597D2F" w:rsidRPr="00F162D8">
          <w:rPr>
            <w:rStyle w:val="Hyperlink"/>
            <w:rFonts w:ascii="Arial" w:hAnsi="Arial" w:cs="Arial"/>
            <w:sz w:val="20"/>
          </w:rPr>
          <w:t>http://policy.yale.edu</w:t>
        </w:r>
      </w:hyperlink>
    </w:p>
    <w:p w14:paraId="02021BBC" w14:textId="77777777" w:rsidR="0099610E" w:rsidRPr="00F162D8" w:rsidRDefault="0099610E" w:rsidP="0099610E">
      <w:pPr>
        <w:pBdr>
          <w:top w:val="single" w:sz="4" w:space="1" w:color="auto"/>
          <w:left w:val="single" w:sz="4" w:space="4" w:color="auto"/>
          <w:bottom w:val="single" w:sz="4" w:space="1" w:color="auto"/>
          <w:right w:val="single" w:sz="4" w:space="0" w:color="auto"/>
        </w:pBdr>
        <w:rPr>
          <w:rFonts w:ascii="Arial" w:hAnsi="Arial" w:cs="Arial"/>
          <w:sz w:val="20"/>
        </w:rPr>
      </w:pPr>
    </w:p>
    <w:p w14:paraId="25EEB704" w14:textId="77777777" w:rsidR="005956B9" w:rsidRPr="00F162D8" w:rsidRDefault="005956B9" w:rsidP="00F21B5C">
      <w:pPr>
        <w:rPr>
          <w:rFonts w:ascii="Arial" w:hAnsi="Arial" w:cs="Arial"/>
          <w:sz w:val="20"/>
        </w:rPr>
      </w:pPr>
    </w:p>
    <w:p w14:paraId="51EFE561" w14:textId="77777777" w:rsidR="00F21B5C" w:rsidRPr="00F162D8" w:rsidRDefault="00F21B5C" w:rsidP="00F21B5C">
      <w:pPr>
        <w:rPr>
          <w:rFonts w:ascii="Arial" w:hAnsi="Arial" w:cs="Arial"/>
          <w:sz w:val="20"/>
        </w:rPr>
      </w:pPr>
      <w:r w:rsidRPr="00F162D8">
        <w:rPr>
          <w:rFonts w:ascii="Arial" w:hAnsi="Arial" w:cs="Arial"/>
          <w:sz w:val="20"/>
        </w:rPr>
        <w:t xml:space="preserve">There are two closing periods in the </w:t>
      </w:r>
      <w:r w:rsidR="005F515C" w:rsidRPr="00F162D8">
        <w:rPr>
          <w:rFonts w:ascii="Arial" w:hAnsi="Arial" w:cs="Arial"/>
          <w:sz w:val="20"/>
        </w:rPr>
        <w:t>year-end</w:t>
      </w:r>
      <w:r w:rsidRPr="00F162D8">
        <w:rPr>
          <w:rFonts w:ascii="Arial" w:hAnsi="Arial" w:cs="Arial"/>
          <w:sz w:val="20"/>
        </w:rPr>
        <w:t xml:space="preserve"> process.  </w:t>
      </w:r>
    </w:p>
    <w:p w14:paraId="7B3F8B4F" w14:textId="77777777" w:rsidR="00F21B5C" w:rsidRPr="00F162D8" w:rsidRDefault="00F21B5C" w:rsidP="00F21B5C">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3268"/>
      </w:tblGrid>
      <w:tr w:rsidR="00F21B5C" w:rsidRPr="00F162D8" w14:paraId="01E1C380" w14:textId="77777777" w:rsidTr="00AD392E">
        <w:trPr>
          <w:cantSplit/>
          <w:trHeight w:val="908"/>
          <w:jc w:val="center"/>
        </w:trPr>
        <w:tc>
          <w:tcPr>
            <w:tcW w:w="3267" w:type="dxa"/>
            <w:tcBorders>
              <w:bottom w:val="nil"/>
            </w:tcBorders>
          </w:tcPr>
          <w:p w14:paraId="4FD04411" w14:textId="77777777" w:rsidR="00F21B5C" w:rsidRPr="00F162D8" w:rsidRDefault="00F21B5C" w:rsidP="00F21B5C">
            <w:pPr>
              <w:rPr>
                <w:rFonts w:ascii="Arial" w:hAnsi="Arial" w:cs="Arial"/>
                <w:sz w:val="20"/>
              </w:rPr>
            </w:pPr>
          </w:p>
          <w:p w14:paraId="03D02F73" w14:textId="77777777" w:rsidR="00F21B5C" w:rsidRPr="00F162D8" w:rsidRDefault="00F21B5C" w:rsidP="00F21B5C">
            <w:pPr>
              <w:rPr>
                <w:rFonts w:ascii="Arial" w:hAnsi="Arial" w:cs="Arial"/>
                <w:sz w:val="20"/>
              </w:rPr>
            </w:pPr>
            <w:r w:rsidRPr="00F162D8">
              <w:rPr>
                <w:rFonts w:ascii="Arial" w:hAnsi="Arial" w:cs="Arial"/>
                <w:sz w:val="20"/>
              </w:rPr>
              <w:t>All departmental adjustments</w:t>
            </w:r>
          </w:p>
        </w:tc>
        <w:tc>
          <w:tcPr>
            <w:tcW w:w="3268" w:type="dxa"/>
            <w:tcBorders>
              <w:bottom w:val="nil"/>
            </w:tcBorders>
          </w:tcPr>
          <w:p w14:paraId="64B8F823" w14:textId="77777777" w:rsidR="00F21B5C" w:rsidRPr="00F162D8" w:rsidRDefault="00F21B5C" w:rsidP="00F21B5C">
            <w:pPr>
              <w:rPr>
                <w:rFonts w:ascii="Arial" w:hAnsi="Arial" w:cs="Arial"/>
                <w:sz w:val="20"/>
              </w:rPr>
            </w:pPr>
          </w:p>
          <w:p w14:paraId="27143ABF" w14:textId="77777777" w:rsidR="00F21B5C" w:rsidRPr="00F162D8" w:rsidRDefault="00F21B5C" w:rsidP="00F21B5C">
            <w:pPr>
              <w:rPr>
                <w:rFonts w:ascii="Arial" w:hAnsi="Arial" w:cs="Arial"/>
                <w:sz w:val="20"/>
              </w:rPr>
            </w:pPr>
            <w:r w:rsidRPr="00F162D8">
              <w:rPr>
                <w:rFonts w:ascii="Arial" w:hAnsi="Arial" w:cs="Arial"/>
                <w:sz w:val="20"/>
              </w:rPr>
              <w:t>June Period</w:t>
            </w:r>
          </w:p>
          <w:p w14:paraId="4E1E77AB" w14:textId="77777777" w:rsidR="00F21B5C" w:rsidRPr="00F162D8" w:rsidRDefault="00F21B5C" w:rsidP="003101B7">
            <w:pPr>
              <w:rPr>
                <w:rFonts w:ascii="Arial" w:hAnsi="Arial" w:cs="Arial"/>
                <w:sz w:val="20"/>
              </w:rPr>
            </w:pPr>
            <w:r w:rsidRPr="00F162D8">
              <w:rPr>
                <w:rFonts w:ascii="Arial" w:hAnsi="Arial" w:cs="Arial"/>
                <w:sz w:val="20"/>
              </w:rPr>
              <w:t>(</w:t>
            </w:r>
            <w:r w:rsidR="007A39C7" w:rsidRPr="00F162D8">
              <w:rPr>
                <w:rFonts w:ascii="Arial" w:hAnsi="Arial" w:cs="Arial"/>
                <w:sz w:val="20"/>
              </w:rPr>
              <w:t>JUN1</w:t>
            </w:r>
            <w:r w:rsidR="009A3A36" w:rsidRPr="00F162D8">
              <w:rPr>
                <w:rFonts w:ascii="Arial" w:hAnsi="Arial" w:cs="Arial"/>
                <w:sz w:val="20"/>
              </w:rPr>
              <w:t>5</w:t>
            </w:r>
            <w:r w:rsidR="007A39C7" w:rsidRPr="00F162D8">
              <w:rPr>
                <w:rFonts w:ascii="Arial" w:hAnsi="Arial" w:cs="Arial"/>
                <w:sz w:val="20"/>
              </w:rPr>
              <w:t>-1</w:t>
            </w:r>
            <w:r w:rsidR="009A3A36" w:rsidRPr="00F162D8">
              <w:rPr>
                <w:rFonts w:ascii="Arial" w:hAnsi="Arial" w:cs="Arial"/>
                <w:sz w:val="20"/>
              </w:rPr>
              <w:t>5</w:t>
            </w:r>
            <w:r w:rsidR="00AD392E" w:rsidRPr="00F162D8">
              <w:rPr>
                <w:rFonts w:ascii="Arial" w:hAnsi="Arial" w:cs="Arial"/>
                <w:sz w:val="20"/>
              </w:rPr>
              <w:t>)</w:t>
            </w:r>
          </w:p>
        </w:tc>
      </w:tr>
      <w:tr w:rsidR="00F21B5C" w:rsidRPr="00F162D8" w14:paraId="6D58D507" w14:textId="77777777" w:rsidTr="00AD392E">
        <w:trPr>
          <w:cantSplit/>
          <w:trHeight w:val="1203"/>
          <w:jc w:val="center"/>
        </w:trPr>
        <w:tc>
          <w:tcPr>
            <w:tcW w:w="3267" w:type="dxa"/>
            <w:tcBorders>
              <w:top w:val="double" w:sz="4" w:space="0" w:color="auto"/>
              <w:bottom w:val="single" w:sz="4" w:space="0" w:color="auto"/>
            </w:tcBorders>
          </w:tcPr>
          <w:p w14:paraId="4D15B9F3" w14:textId="77777777" w:rsidR="00F21B5C" w:rsidRPr="00F162D8" w:rsidRDefault="00F21B5C" w:rsidP="00F21B5C">
            <w:pPr>
              <w:rPr>
                <w:rFonts w:ascii="Arial" w:hAnsi="Arial" w:cs="Arial"/>
                <w:sz w:val="20"/>
              </w:rPr>
            </w:pPr>
          </w:p>
          <w:p w14:paraId="558B7ED0" w14:textId="77777777" w:rsidR="00F21B5C" w:rsidRPr="00F162D8" w:rsidRDefault="00F21B5C" w:rsidP="00F21B5C">
            <w:pPr>
              <w:rPr>
                <w:rFonts w:ascii="Arial" w:hAnsi="Arial" w:cs="Arial"/>
                <w:sz w:val="20"/>
              </w:rPr>
            </w:pPr>
            <w:r w:rsidRPr="00F162D8">
              <w:rPr>
                <w:rFonts w:ascii="Arial" w:hAnsi="Arial" w:cs="Arial"/>
                <w:sz w:val="20"/>
              </w:rPr>
              <w:t xml:space="preserve">Only final closing entries submitted by </w:t>
            </w:r>
            <w:r w:rsidR="00087948" w:rsidRPr="00F162D8">
              <w:rPr>
                <w:rFonts w:ascii="Arial" w:hAnsi="Arial" w:cs="Arial"/>
                <w:b/>
                <w:sz w:val="20"/>
              </w:rPr>
              <w:t xml:space="preserve">authorized </w:t>
            </w:r>
            <w:r w:rsidRPr="00F162D8">
              <w:rPr>
                <w:rFonts w:ascii="Arial" w:hAnsi="Arial" w:cs="Arial"/>
                <w:b/>
                <w:sz w:val="20"/>
              </w:rPr>
              <w:t>central offices</w:t>
            </w:r>
            <w:r w:rsidRPr="00F162D8">
              <w:rPr>
                <w:rFonts w:ascii="Arial" w:hAnsi="Arial" w:cs="Arial"/>
                <w:sz w:val="20"/>
              </w:rPr>
              <w:t xml:space="preserve"> will be processed </w:t>
            </w:r>
            <w:r w:rsidR="00B07BAB" w:rsidRPr="00F162D8">
              <w:rPr>
                <w:rFonts w:ascii="Arial" w:hAnsi="Arial" w:cs="Arial"/>
                <w:sz w:val="20"/>
              </w:rPr>
              <w:t xml:space="preserve">in </w:t>
            </w:r>
            <w:r w:rsidRPr="00F162D8">
              <w:rPr>
                <w:rFonts w:ascii="Arial" w:hAnsi="Arial" w:cs="Arial"/>
                <w:sz w:val="20"/>
              </w:rPr>
              <w:t>the Adjustment Period</w:t>
            </w:r>
          </w:p>
        </w:tc>
        <w:tc>
          <w:tcPr>
            <w:tcW w:w="3268" w:type="dxa"/>
            <w:tcBorders>
              <w:top w:val="double" w:sz="4" w:space="0" w:color="auto"/>
              <w:bottom w:val="single" w:sz="4" w:space="0" w:color="auto"/>
            </w:tcBorders>
            <w:vAlign w:val="center"/>
          </w:tcPr>
          <w:p w14:paraId="638CD2BE" w14:textId="77777777" w:rsidR="00F21B5C" w:rsidRPr="00F162D8" w:rsidRDefault="00F21B5C" w:rsidP="00F21B5C">
            <w:pPr>
              <w:rPr>
                <w:rFonts w:ascii="Arial" w:hAnsi="Arial" w:cs="Arial"/>
                <w:sz w:val="20"/>
              </w:rPr>
            </w:pPr>
            <w:r w:rsidRPr="00F162D8">
              <w:rPr>
                <w:rFonts w:ascii="Arial" w:hAnsi="Arial" w:cs="Arial"/>
                <w:sz w:val="20"/>
              </w:rPr>
              <w:t>Adjustment Period</w:t>
            </w:r>
          </w:p>
          <w:p w14:paraId="2C7DB36B" w14:textId="77777777" w:rsidR="00F21B5C" w:rsidRPr="00F162D8" w:rsidRDefault="00F21B5C" w:rsidP="003101B7">
            <w:pPr>
              <w:rPr>
                <w:rFonts w:ascii="Arial" w:hAnsi="Arial" w:cs="Arial"/>
                <w:sz w:val="20"/>
              </w:rPr>
            </w:pPr>
            <w:r w:rsidRPr="00F162D8">
              <w:rPr>
                <w:rFonts w:ascii="Arial" w:hAnsi="Arial" w:cs="Arial"/>
                <w:sz w:val="20"/>
              </w:rPr>
              <w:t>(</w:t>
            </w:r>
            <w:r w:rsidR="007A39C7" w:rsidRPr="00F162D8">
              <w:rPr>
                <w:rFonts w:ascii="Arial" w:hAnsi="Arial" w:cs="Arial"/>
                <w:sz w:val="20"/>
              </w:rPr>
              <w:t>ADJ1</w:t>
            </w:r>
            <w:r w:rsidR="009A3A36" w:rsidRPr="00F162D8">
              <w:rPr>
                <w:rFonts w:ascii="Arial" w:hAnsi="Arial" w:cs="Arial"/>
                <w:sz w:val="20"/>
              </w:rPr>
              <w:t>5</w:t>
            </w:r>
            <w:r w:rsidR="007A39C7" w:rsidRPr="00F162D8">
              <w:rPr>
                <w:rFonts w:ascii="Arial" w:hAnsi="Arial" w:cs="Arial"/>
                <w:sz w:val="20"/>
              </w:rPr>
              <w:t>-1</w:t>
            </w:r>
            <w:r w:rsidR="009A3A36" w:rsidRPr="00F162D8">
              <w:rPr>
                <w:rFonts w:ascii="Arial" w:hAnsi="Arial" w:cs="Arial"/>
                <w:sz w:val="20"/>
              </w:rPr>
              <w:t>5</w:t>
            </w:r>
            <w:r w:rsidRPr="00F162D8">
              <w:rPr>
                <w:rFonts w:ascii="Arial" w:hAnsi="Arial" w:cs="Arial"/>
                <w:sz w:val="20"/>
              </w:rPr>
              <w:t>)</w:t>
            </w:r>
          </w:p>
        </w:tc>
      </w:tr>
    </w:tbl>
    <w:p w14:paraId="03F1607D" w14:textId="77777777" w:rsidR="00AD392E" w:rsidRPr="00F162D8" w:rsidRDefault="00AD392E" w:rsidP="00F21B5C">
      <w:pPr>
        <w:rPr>
          <w:rFonts w:ascii="Arial" w:hAnsi="Arial" w:cs="Arial"/>
          <w:sz w:val="20"/>
        </w:rPr>
      </w:pPr>
    </w:p>
    <w:p w14:paraId="5E0F4119" w14:textId="77777777" w:rsidR="00F21B5C" w:rsidRPr="00F162D8" w:rsidRDefault="00F21B5C" w:rsidP="00F21B5C">
      <w:pPr>
        <w:rPr>
          <w:rFonts w:ascii="Arial" w:hAnsi="Arial" w:cs="Arial"/>
          <w:sz w:val="20"/>
        </w:rPr>
      </w:pPr>
      <w:r w:rsidRPr="00F162D8">
        <w:rPr>
          <w:rFonts w:ascii="Arial" w:hAnsi="Arial" w:cs="Arial"/>
          <w:sz w:val="20"/>
        </w:rPr>
        <w:t xml:space="preserve">During the June closing, departments will be able to see updated balances and transactions on a </w:t>
      </w:r>
      <w:r w:rsidRPr="00F162D8">
        <w:rPr>
          <w:rFonts w:ascii="Arial" w:hAnsi="Arial" w:cs="Arial"/>
          <w:b/>
          <w:sz w:val="20"/>
        </w:rPr>
        <w:t>daily</w:t>
      </w:r>
      <w:r w:rsidRPr="00F162D8">
        <w:rPr>
          <w:rFonts w:ascii="Arial" w:hAnsi="Arial" w:cs="Arial"/>
          <w:sz w:val="20"/>
        </w:rPr>
        <w:t xml:space="preserve"> basis. You may view your updated balances and transactions on all Data Warehouse Portal Financial Reports, in the BUG Library and the Review Tool.</w:t>
      </w:r>
    </w:p>
    <w:p w14:paraId="0A4143F0" w14:textId="77777777" w:rsidR="00013B43" w:rsidRPr="00F162D8" w:rsidRDefault="00013B43" w:rsidP="00220965">
      <w:pPr>
        <w:rPr>
          <w:sz w:val="20"/>
        </w:rPr>
      </w:pPr>
    </w:p>
    <w:p w14:paraId="04D7F83A" w14:textId="77777777" w:rsidR="00360AC7" w:rsidRPr="00F162D8" w:rsidRDefault="00360AC7" w:rsidP="000518FC">
      <w:pPr>
        <w:outlineLvl w:val="0"/>
        <w:rPr>
          <w:rFonts w:ascii="Arial" w:hAnsi="Arial" w:cs="Arial"/>
          <w:b/>
          <w:sz w:val="22"/>
          <w:szCs w:val="22"/>
        </w:rPr>
      </w:pPr>
      <w:r w:rsidRPr="00F162D8">
        <w:rPr>
          <w:rFonts w:ascii="Arial" w:hAnsi="Arial" w:cs="Arial"/>
          <w:b/>
          <w:sz w:val="22"/>
          <w:szCs w:val="22"/>
        </w:rPr>
        <w:t xml:space="preserve">Account Holder Reports </w:t>
      </w:r>
      <w:r w:rsidR="005F515C" w:rsidRPr="00F162D8">
        <w:rPr>
          <w:rFonts w:ascii="Arial" w:hAnsi="Arial" w:cs="Arial"/>
          <w:b/>
          <w:sz w:val="22"/>
          <w:szCs w:val="22"/>
        </w:rPr>
        <w:t>Year-end</w:t>
      </w:r>
      <w:r w:rsidRPr="00F162D8">
        <w:rPr>
          <w:rFonts w:ascii="Arial" w:hAnsi="Arial" w:cs="Arial"/>
          <w:b/>
          <w:sz w:val="22"/>
          <w:szCs w:val="22"/>
        </w:rPr>
        <w:t xml:space="preserve"> Information</w:t>
      </w:r>
    </w:p>
    <w:p w14:paraId="6C5A78B9" w14:textId="77777777" w:rsidR="00360AC7" w:rsidRPr="00F162D8" w:rsidRDefault="00360AC7" w:rsidP="00360AC7">
      <w:pPr>
        <w:rPr>
          <w:rFonts w:ascii="Arial" w:hAnsi="Arial" w:cs="Arial"/>
          <w:sz w:val="20"/>
        </w:rPr>
      </w:pPr>
    </w:p>
    <w:p w14:paraId="65D63F20" w14:textId="77777777" w:rsidR="00360AC7" w:rsidRPr="00F162D8" w:rsidRDefault="00360AC7" w:rsidP="00360AC7">
      <w:pPr>
        <w:rPr>
          <w:rFonts w:ascii="Arial" w:hAnsi="Arial" w:cs="Arial"/>
          <w:sz w:val="20"/>
        </w:rPr>
      </w:pPr>
      <w:r w:rsidRPr="00F162D8">
        <w:rPr>
          <w:rFonts w:ascii="Arial" w:hAnsi="Arial" w:cs="Arial"/>
          <w:sz w:val="20"/>
        </w:rPr>
        <w:t xml:space="preserve">The Account Holder </w:t>
      </w:r>
      <w:proofErr w:type="gramStart"/>
      <w:r w:rsidRPr="00F162D8">
        <w:rPr>
          <w:rFonts w:ascii="Arial" w:hAnsi="Arial" w:cs="Arial"/>
          <w:sz w:val="20"/>
          <w:u w:val="single"/>
        </w:rPr>
        <w:t>By</w:t>
      </w:r>
      <w:proofErr w:type="gramEnd"/>
      <w:r w:rsidRPr="00F162D8">
        <w:rPr>
          <w:rFonts w:ascii="Arial" w:hAnsi="Arial" w:cs="Arial"/>
          <w:sz w:val="20"/>
          <w:u w:val="single"/>
        </w:rPr>
        <w:t xml:space="preserve"> Person</w:t>
      </w:r>
      <w:r w:rsidRPr="00F162D8">
        <w:rPr>
          <w:rFonts w:ascii="Arial" w:hAnsi="Arial" w:cs="Arial"/>
          <w:sz w:val="20"/>
        </w:rPr>
        <w:t xml:space="preserve"> Reports scheduled for the three June Month end events will reflect June or July as the open month depending on the budget type you select.  Similarly, if you </w:t>
      </w:r>
      <w:r w:rsidRPr="00F162D8">
        <w:rPr>
          <w:rFonts w:ascii="Arial" w:hAnsi="Arial" w:cs="Arial"/>
          <w:sz w:val="20"/>
        </w:rPr>
        <w:lastRenderedPageBreak/>
        <w:t xml:space="preserve">run Account Holder by Person Reports on demand from July </w:t>
      </w:r>
      <w:r w:rsidR="009B0BD6" w:rsidRPr="00F162D8">
        <w:rPr>
          <w:rFonts w:ascii="Arial" w:hAnsi="Arial" w:cs="Arial"/>
          <w:sz w:val="20"/>
        </w:rPr>
        <w:t>1</w:t>
      </w:r>
      <w:r w:rsidR="009B0BD6" w:rsidRPr="00F162D8">
        <w:rPr>
          <w:rFonts w:ascii="Arial" w:hAnsi="Arial" w:cs="Arial"/>
          <w:sz w:val="20"/>
          <w:vertAlign w:val="superscript"/>
        </w:rPr>
        <w:t>st</w:t>
      </w:r>
      <w:r w:rsidR="00013B43" w:rsidRPr="00F162D8">
        <w:rPr>
          <w:rFonts w:ascii="Arial" w:hAnsi="Arial" w:cs="Arial"/>
          <w:sz w:val="20"/>
        </w:rPr>
        <w:t xml:space="preserve"> </w:t>
      </w:r>
      <w:r w:rsidRPr="00F162D8">
        <w:rPr>
          <w:rFonts w:ascii="Arial" w:hAnsi="Arial" w:cs="Arial"/>
          <w:sz w:val="20"/>
        </w:rPr>
        <w:t xml:space="preserve">through July </w:t>
      </w:r>
      <w:r w:rsidR="00E87193" w:rsidRPr="00F162D8">
        <w:rPr>
          <w:rFonts w:ascii="Arial" w:hAnsi="Arial" w:cs="Arial"/>
          <w:sz w:val="20"/>
        </w:rPr>
        <w:t>1</w:t>
      </w:r>
      <w:r w:rsidR="005B32F1" w:rsidRPr="00F162D8">
        <w:rPr>
          <w:rFonts w:ascii="Arial" w:hAnsi="Arial" w:cs="Arial"/>
          <w:sz w:val="20"/>
        </w:rPr>
        <w:t>8</w:t>
      </w:r>
      <w:r w:rsidR="003101B7" w:rsidRPr="00F162D8">
        <w:rPr>
          <w:rFonts w:ascii="Arial" w:hAnsi="Arial" w:cs="Arial"/>
          <w:sz w:val="20"/>
          <w:vertAlign w:val="superscript"/>
        </w:rPr>
        <w:t>th</w:t>
      </w:r>
      <w:r w:rsidRPr="00F162D8">
        <w:rPr>
          <w:rFonts w:ascii="Arial" w:hAnsi="Arial" w:cs="Arial"/>
          <w:sz w:val="20"/>
        </w:rPr>
        <w:t xml:space="preserve"> they will also reflect June or July as the open month depending on the budget type you select:</w:t>
      </w:r>
    </w:p>
    <w:p w14:paraId="67409A72" w14:textId="77777777" w:rsidR="00360AC7" w:rsidRPr="00F162D8" w:rsidRDefault="00360AC7" w:rsidP="00360AC7">
      <w:pPr>
        <w:rPr>
          <w:rFonts w:ascii="Arial" w:hAnsi="Arial" w:cs="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4794"/>
      </w:tblGrid>
      <w:tr w:rsidR="00360AC7" w:rsidRPr="00F162D8" w14:paraId="6AAD0E96" w14:textId="77777777" w:rsidTr="00742EF4">
        <w:trPr>
          <w:trHeight w:val="253"/>
        </w:trPr>
        <w:tc>
          <w:tcPr>
            <w:tcW w:w="3518" w:type="dxa"/>
          </w:tcPr>
          <w:p w14:paraId="3471EFDD" w14:textId="77777777" w:rsidR="00360AC7" w:rsidRPr="00F162D8" w:rsidRDefault="00360AC7" w:rsidP="00742EF4">
            <w:pPr>
              <w:jc w:val="center"/>
              <w:rPr>
                <w:rFonts w:ascii="Arial" w:hAnsi="Arial" w:cs="Arial"/>
                <w:b/>
                <w:sz w:val="20"/>
              </w:rPr>
            </w:pPr>
            <w:r w:rsidRPr="00F162D8">
              <w:rPr>
                <w:rFonts w:ascii="Arial" w:hAnsi="Arial" w:cs="Arial"/>
                <w:b/>
                <w:sz w:val="20"/>
              </w:rPr>
              <w:t>Budget Type</w:t>
            </w:r>
          </w:p>
        </w:tc>
        <w:tc>
          <w:tcPr>
            <w:tcW w:w="4794" w:type="dxa"/>
          </w:tcPr>
          <w:p w14:paraId="120BD312" w14:textId="77777777" w:rsidR="00360AC7" w:rsidRPr="00F162D8" w:rsidRDefault="00360AC7" w:rsidP="00742EF4">
            <w:pPr>
              <w:jc w:val="center"/>
              <w:rPr>
                <w:rFonts w:ascii="Arial" w:hAnsi="Arial" w:cs="Arial"/>
                <w:b/>
                <w:sz w:val="20"/>
              </w:rPr>
            </w:pPr>
            <w:r w:rsidRPr="00F162D8">
              <w:rPr>
                <w:rFonts w:ascii="Arial" w:hAnsi="Arial" w:cs="Arial"/>
                <w:b/>
                <w:sz w:val="20"/>
              </w:rPr>
              <w:t>Open Period Reflected</w:t>
            </w:r>
          </w:p>
        </w:tc>
      </w:tr>
      <w:tr w:rsidR="00360AC7" w:rsidRPr="00F162D8" w14:paraId="4D4830F0" w14:textId="77777777" w:rsidTr="00742EF4">
        <w:trPr>
          <w:trHeight w:val="253"/>
        </w:trPr>
        <w:tc>
          <w:tcPr>
            <w:tcW w:w="3518" w:type="dxa"/>
          </w:tcPr>
          <w:p w14:paraId="0C15816A" w14:textId="77777777" w:rsidR="00360AC7" w:rsidRPr="00F162D8" w:rsidRDefault="00360AC7" w:rsidP="00742EF4">
            <w:pPr>
              <w:rPr>
                <w:rFonts w:ascii="Arial" w:hAnsi="Arial" w:cs="Arial"/>
                <w:sz w:val="20"/>
              </w:rPr>
            </w:pPr>
            <w:r w:rsidRPr="00F162D8">
              <w:rPr>
                <w:rFonts w:ascii="Arial" w:hAnsi="Arial" w:cs="Arial"/>
                <w:sz w:val="20"/>
              </w:rPr>
              <w:t>Grants</w:t>
            </w:r>
          </w:p>
        </w:tc>
        <w:tc>
          <w:tcPr>
            <w:tcW w:w="4794" w:type="dxa"/>
          </w:tcPr>
          <w:p w14:paraId="301268B8" w14:textId="77777777" w:rsidR="00360AC7" w:rsidRPr="00F162D8" w:rsidRDefault="00360AC7" w:rsidP="00742EF4">
            <w:pPr>
              <w:jc w:val="center"/>
              <w:rPr>
                <w:rFonts w:ascii="Arial" w:hAnsi="Arial" w:cs="Arial"/>
                <w:sz w:val="20"/>
              </w:rPr>
            </w:pPr>
            <w:r w:rsidRPr="00F162D8">
              <w:rPr>
                <w:rFonts w:ascii="Arial" w:hAnsi="Arial" w:cs="Arial"/>
                <w:sz w:val="20"/>
              </w:rPr>
              <w:t>July</w:t>
            </w:r>
          </w:p>
        </w:tc>
      </w:tr>
      <w:tr w:rsidR="00360AC7" w:rsidRPr="00F162D8" w14:paraId="3D1450E1" w14:textId="77777777" w:rsidTr="00742EF4">
        <w:trPr>
          <w:trHeight w:val="253"/>
        </w:trPr>
        <w:tc>
          <w:tcPr>
            <w:tcW w:w="3518" w:type="dxa"/>
          </w:tcPr>
          <w:p w14:paraId="658A35B6" w14:textId="77777777" w:rsidR="00360AC7" w:rsidRPr="00F162D8" w:rsidRDefault="00360AC7" w:rsidP="00742EF4">
            <w:pPr>
              <w:rPr>
                <w:rFonts w:ascii="Arial" w:hAnsi="Arial" w:cs="Arial"/>
                <w:sz w:val="20"/>
              </w:rPr>
            </w:pPr>
            <w:r w:rsidRPr="00F162D8">
              <w:rPr>
                <w:rFonts w:ascii="Arial" w:hAnsi="Arial" w:cs="Arial"/>
                <w:sz w:val="20"/>
              </w:rPr>
              <w:t>Other Funds (Fund Balance)</w:t>
            </w:r>
          </w:p>
        </w:tc>
        <w:tc>
          <w:tcPr>
            <w:tcW w:w="4794" w:type="dxa"/>
          </w:tcPr>
          <w:p w14:paraId="023B6EBF" w14:textId="77777777" w:rsidR="00360AC7" w:rsidRPr="00F162D8" w:rsidRDefault="00360AC7" w:rsidP="00742EF4">
            <w:pPr>
              <w:jc w:val="center"/>
              <w:rPr>
                <w:rFonts w:ascii="Arial" w:hAnsi="Arial" w:cs="Arial"/>
                <w:sz w:val="20"/>
              </w:rPr>
            </w:pPr>
            <w:r w:rsidRPr="00F162D8">
              <w:rPr>
                <w:rFonts w:ascii="Arial" w:hAnsi="Arial" w:cs="Arial"/>
                <w:sz w:val="20"/>
              </w:rPr>
              <w:t>July</w:t>
            </w:r>
          </w:p>
        </w:tc>
      </w:tr>
      <w:tr w:rsidR="00360AC7" w:rsidRPr="00F162D8" w14:paraId="2EFE4DE9" w14:textId="77777777" w:rsidTr="00742EF4">
        <w:trPr>
          <w:trHeight w:val="253"/>
        </w:trPr>
        <w:tc>
          <w:tcPr>
            <w:tcW w:w="3518" w:type="dxa"/>
          </w:tcPr>
          <w:p w14:paraId="4F6FAA1F" w14:textId="77777777" w:rsidR="00360AC7" w:rsidRPr="00F162D8" w:rsidRDefault="00360AC7" w:rsidP="00742EF4">
            <w:pPr>
              <w:rPr>
                <w:rFonts w:ascii="Arial" w:hAnsi="Arial" w:cs="Arial"/>
                <w:sz w:val="20"/>
              </w:rPr>
            </w:pPr>
            <w:r w:rsidRPr="00F162D8">
              <w:rPr>
                <w:rFonts w:ascii="Arial" w:hAnsi="Arial" w:cs="Arial"/>
                <w:sz w:val="20"/>
              </w:rPr>
              <w:t xml:space="preserve">GENAP (MPO or </w:t>
            </w:r>
            <w:proofErr w:type="spellStart"/>
            <w:r w:rsidRPr="00F162D8">
              <w:rPr>
                <w:rFonts w:ascii="Arial" w:hAnsi="Arial" w:cs="Arial"/>
                <w:sz w:val="20"/>
              </w:rPr>
              <w:t>Dept</w:t>
            </w:r>
            <w:proofErr w:type="spellEnd"/>
            <w:r w:rsidRPr="00F162D8">
              <w:rPr>
                <w:rFonts w:ascii="Arial" w:hAnsi="Arial" w:cs="Arial"/>
                <w:sz w:val="20"/>
              </w:rPr>
              <w:t xml:space="preserve"> Plan)</w:t>
            </w:r>
          </w:p>
        </w:tc>
        <w:tc>
          <w:tcPr>
            <w:tcW w:w="4794" w:type="dxa"/>
          </w:tcPr>
          <w:p w14:paraId="09DE44B3" w14:textId="77777777" w:rsidR="00360AC7" w:rsidRPr="00F162D8" w:rsidRDefault="00360AC7" w:rsidP="00742EF4">
            <w:pPr>
              <w:jc w:val="center"/>
              <w:rPr>
                <w:rFonts w:ascii="Arial" w:hAnsi="Arial" w:cs="Arial"/>
                <w:sz w:val="20"/>
              </w:rPr>
            </w:pPr>
            <w:r w:rsidRPr="00F162D8">
              <w:rPr>
                <w:rFonts w:ascii="Arial" w:hAnsi="Arial" w:cs="Arial"/>
                <w:sz w:val="20"/>
              </w:rPr>
              <w:t>June</w:t>
            </w:r>
          </w:p>
        </w:tc>
      </w:tr>
      <w:tr w:rsidR="00360AC7" w:rsidRPr="00F162D8" w14:paraId="79614CA2" w14:textId="77777777" w:rsidTr="00742EF4">
        <w:trPr>
          <w:trHeight w:val="270"/>
        </w:trPr>
        <w:tc>
          <w:tcPr>
            <w:tcW w:w="3518" w:type="dxa"/>
          </w:tcPr>
          <w:p w14:paraId="6CFFB70A" w14:textId="77777777" w:rsidR="00360AC7" w:rsidRPr="00F162D8" w:rsidRDefault="00360AC7" w:rsidP="00742EF4">
            <w:pPr>
              <w:rPr>
                <w:rFonts w:ascii="Arial" w:hAnsi="Arial" w:cs="Arial"/>
                <w:sz w:val="20"/>
              </w:rPr>
            </w:pPr>
            <w:r w:rsidRPr="00F162D8">
              <w:rPr>
                <w:rFonts w:ascii="Arial" w:hAnsi="Arial" w:cs="Arial"/>
                <w:sz w:val="20"/>
              </w:rPr>
              <w:t xml:space="preserve">Other Funds (MPO or </w:t>
            </w:r>
            <w:proofErr w:type="spellStart"/>
            <w:r w:rsidRPr="00F162D8">
              <w:rPr>
                <w:rFonts w:ascii="Arial" w:hAnsi="Arial" w:cs="Arial"/>
                <w:sz w:val="20"/>
              </w:rPr>
              <w:t>Dept</w:t>
            </w:r>
            <w:proofErr w:type="spellEnd"/>
            <w:r w:rsidRPr="00F162D8">
              <w:rPr>
                <w:rFonts w:ascii="Arial" w:hAnsi="Arial" w:cs="Arial"/>
                <w:sz w:val="20"/>
              </w:rPr>
              <w:t xml:space="preserve"> Plan)</w:t>
            </w:r>
          </w:p>
        </w:tc>
        <w:tc>
          <w:tcPr>
            <w:tcW w:w="4794" w:type="dxa"/>
          </w:tcPr>
          <w:p w14:paraId="291DDAD8" w14:textId="77777777" w:rsidR="00360AC7" w:rsidRPr="00F162D8" w:rsidRDefault="00360AC7" w:rsidP="00742EF4">
            <w:pPr>
              <w:jc w:val="center"/>
              <w:rPr>
                <w:rFonts w:ascii="Arial" w:hAnsi="Arial" w:cs="Arial"/>
                <w:sz w:val="20"/>
              </w:rPr>
            </w:pPr>
            <w:r w:rsidRPr="00F162D8">
              <w:rPr>
                <w:rFonts w:ascii="Arial" w:hAnsi="Arial" w:cs="Arial"/>
                <w:sz w:val="20"/>
              </w:rPr>
              <w:t>June</w:t>
            </w:r>
          </w:p>
        </w:tc>
      </w:tr>
    </w:tbl>
    <w:p w14:paraId="24C5DD96" w14:textId="77777777" w:rsidR="00360AC7" w:rsidRPr="00F162D8" w:rsidRDefault="00360AC7" w:rsidP="00360AC7">
      <w:pPr>
        <w:rPr>
          <w:rFonts w:ascii="Arial" w:hAnsi="Arial" w:cs="Arial"/>
          <w:sz w:val="20"/>
        </w:rPr>
      </w:pPr>
    </w:p>
    <w:p w14:paraId="55D28B59" w14:textId="77777777" w:rsidR="00360AC7" w:rsidRPr="00F162D8" w:rsidRDefault="00360AC7" w:rsidP="00360AC7">
      <w:pPr>
        <w:rPr>
          <w:rFonts w:ascii="Arial" w:hAnsi="Arial" w:cs="Arial"/>
          <w:sz w:val="20"/>
        </w:rPr>
      </w:pPr>
      <w:r w:rsidRPr="00F162D8">
        <w:rPr>
          <w:rFonts w:ascii="Arial" w:hAnsi="Arial" w:cs="Arial"/>
          <w:sz w:val="20"/>
        </w:rPr>
        <w:t xml:space="preserve">The open period for Account Holder </w:t>
      </w:r>
      <w:r w:rsidRPr="00F162D8">
        <w:rPr>
          <w:rFonts w:ascii="Arial" w:hAnsi="Arial" w:cs="Arial"/>
          <w:sz w:val="20"/>
          <w:u w:val="single"/>
        </w:rPr>
        <w:t>by PTAO</w:t>
      </w:r>
      <w:r w:rsidRPr="00F162D8">
        <w:rPr>
          <w:rFonts w:ascii="Arial" w:hAnsi="Arial" w:cs="Arial"/>
          <w:sz w:val="20"/>
        </w:rPr>
        <w:t xml:space="preserve"> depends on the accounting period manually selected by the person submitting the report.</w:t>
      </w:r>
    </w:p>
    <w:p w14:paraId="0938B698" w14:textId="77777777" w:rsidR="0019552A" w:rsidRPr="00F162D8" w:rsidRDefault="0019552A" w:rsidP="00360AC7">
      <w:pPr>
        <w:rPr>
          <w:rFonts w:ascii="Arial" w:hAnsi="Arial" w:cs="Arial"/>
          <w:b/>
          <w:sz w:val="20"/>
        </w:rPr>
      </w:pPr>
    </w:p>
    <w:p w14:paraId="5FC18FDA" w14:textId="77777777" w:rsidR="00360AC7" w:rsidRPr="00F162D8" w:rsidRDefault="00360AC7" w:rsidP="00360AC7">
      <w:pPr>
        <w:rPr>
          <w:rFonts w:ascii="Arial" w:hAnsi="Arial" w:cs="Arial"/>
          <w:b/>
          <w:sz w:val="20"/>
        </w:rPr>
      </w:pPr>
      <w:r w:rsidRPr="00F162D8">
        <w:rPr>
          <w:rFonts w:ascii="Arial" w:hAnsi="Arial" w:cs="Arial"/>
          <w:b/>
          <w:sz w:val="20"/>
        </w:rPr>
        <w:t>Schedules on Hold</w:t>
      </w:r>
    </w:p>
    <w:p w14:paraId="1FB88599" w14:textId="77777777" w:rsidR="00360AC7" w:rsidRPr="00F162D8" w:rsidRDefault="00360AC7" w:rsidP="00360AC7">
      <w:pPr>
        <w:rPr>
          <w:rFonts w:ascii="Arial" w:hAnsi="Arial" w:cs="Arial"/>
          <w:b/>
          <w:sz w:val="20"/>
        </w:rPr>
      </w:pPr>
    </w:p>
    <w:p w14:paraId="04EA0B8A" w14:textId="77777777" w:rsidR="00360AC7" w:rsidRPr="00F162D8" w:rsidRDefault="00360AC7" w:rsidP="00360AC7">
      <w:pPr>
        <w:rPr>
          <w:rFonts w:ascii="Arial" w:hAnsi="Arial" w:cs="Arial"/>
          <w:sz w:val="20"/>
        </w:rPr>
      </w:pPr>
      <w:r w:rsidRPr="00F162D8">
        <w:rPr>
          <w:rFonts w:ascii="Arial" w:hAnsi="Arial" w:cs="Arial"/>
          <w:sz w:val="20"/>
        </w:rPr>
        <w:t>Beca</w:t>
      </w:r>
      <w:r w:rsidR="00B13F15" w:rsidRPr="00F162D8">
        <w:rPr>
          <w:rFonts w:ascii="Arial" w:hAnsi="Arial" w:cs="Arial"/>
          <w:sz w:val="20"/>
        </w:rPr>
        <w:t>use there are three June Month E</w:t>
      </w:r>
      <w:r w:rsidRPr="00F162D8">
        <w:rPr>
          <w:rFonts w:ascii="Arial" w:hAnsi="Arial" w:cs="Arial"/>
          <w:sz w:val="20"/>
        </w:rPr>
        <w:t xml:space="preserve">nd events, departments may wish to consider placing schedules for Account Holders (specifically faculty members) on a temporary INACTIVE status for one or more of the events. </w:t>
      </w:r>
      <w:r w:rsidRPr="00F162D8">
        <w:rPr>
          <w:rFonts w:ascii="Arial" w:hAnsi="Arial" w:cs="Arial"/>
          <w:sz w:val="20"/>
          <w:u w:val="single"/>
        </w:rPr>
        <w:t>Remember to place the schedules back on ACTIVE status for the event you wish to run.</w:t>
      </w:r>
      <w:r w:rsidRPr="00F162D8">
        <w:rPr>
          <w:rFonts w:ascii="Arial" w:hAnsi="Arial" w:cs="Arial"/>
          <w:sz w:val="20"/>
        </w:rPr>
        <w:t xml:space="preserve">  If you need assistance please contact </w:t>
      </w:r>
      <w:r w:rsidR="00F03205" w:rsidRPr="00F162D8">
        <w:rPr>
          <w:rFonts w:ascii="Arial" w:hAnsi="Arial" w:cs="Arial"/>
          <w:sz w:val="20"/>
        </w:rPr>
        <w:t>dw</w:t>
      </w:r>
      <w:r w:rsidRPr="00F162D8">
        <w:rPr>
          <w:rFonts w:ascii="Arial" w:hAnsi="Arial" w:cs="Arial"/>
          <w:sz w:val="20"/>
        </w:rPr>
        <w:t>.usersupport@yale.edu.</w:t>
      </w:r>
    </w:p>
    <w:p w14:paraId="21C94F27" w14:textId="77777777" w:rsidR="00360AC7" w:rsidRPr="00F162D8" w:rsidRDefault="00360AC7" w:rsidP="00360AC7">
      <w:pPr>
        <w:rPr>
          <w:rFonts w:ascii="Arial" w:hAnsi="Arial" w:cs="Arial"/>
          <w:sz w:val="20"/>
        </w:rPr>
      </w:pPr>
    </w:p>
    <w:p w14:paraId="42EE507A" w14:textId="77777777" w:rsidR="00360AC7" w:rsidRPr="00F162D8" w:rsidRDefault="00360AC7" w:rsidP="00360AC7">
      <w:pPr>
        <w:outlineLvl w:val="0"/>
        <w:rPr>
          <w:rFonts w:ascii="Arial" w:hAnsi="Arial" w:cs="Arial"/>
          <w:b/>
          <w:sz w:val="20"/>
        </w:rPr>
      </w:pPr>
      <w:r w:rsidRPr="00F162D8">
        <w:rPr>
          <w:rFonts w:ascii="Arial" w:hAnsi="Arial" w:cs="Arial"/>
          <w:b/>
          <w:sz w:val="20"/>
        </w:rPr>
        <w:t>Fund Balances</w:t>
      </w:r>
    </w:p>
    <w:p w14:paraId="4B9232D5" w14:textId="77777777" w:rsidR="00360AC7" w:rsidRPr="00F162D8" w:rsidRDefault="00360AC7" w:rsidP="00360AC7">
      <w:pPr>
        <w:rPr>
          <w:rFonts w:ascii="Arial" w:hAnsi="Arial" w:cs="Arial"/>
          <w:sz w:val="20"/>
        </w:rPr>
      </w:pPr>
    </w:p>
    <w:p w14:paraId="42B4FF67" w14:textId="77777777" w:rsidR="00360AC7" w:rsidRPr="00F162D8" w:rsidRDefault="00360AC7" w:rsidP="00360AC7">
      <w:pPr>
        <w:rPr>
          <w:rFonts w:ascii="Arial" w:hAnsi="Arial" w:cs="Arial"/>
          <w:sz w:val="20"/>
        </w:rPr>
      </w:pPr>
      <w:r w:rsidRPr="00F162D8">
        <w:rPr>
          <w:rFonts w:ascii="Arial" w:hAnsi="Arial" w:cs="Arial"/>
          <w:sz w:val="20"/>
        </w:rPr>
        <w:t>Account Holder by Person reports, and Account Holder by PTAO reports with ‘July’ selected, run during this period with the budget selector ‘Fund Balance’ will display the FY</w:t>
      </w:r>
      <w:r w:rsidR="009A3A36" w:rsidRPr="00F162D8">
        <w:rPr>
          <w:rFonts w:ascii="Arial" w:hAnsi="Arial" w:cs="Arial"/>
          <w:sz w:val="20"/>
        </w:rPr>
        <w:t>2015</w:t>
      </w:r>
      <w:r w:rsidRPr="00F162D8">
        <w:rPr>
          <w:rFonts w:ascii="Arial" w:hAnsi="Arial" w:cs="Arial"/>
          <w:sz w:val="20"/>
        </w:rPr>
        <w:t xml:space="preserve"> beginning balance, FY</w:t>
      </w:r>
      <w:r w:rsidR="009A3A36" w:rsidRPr="00F162D8">
        <w:rPr>
          <w:rFonts w:ascii="Arial" w:hAnsi="Arial" w:cs="Arial"/>
          <w:sz w:val="20"/>
        </w:rPr>
        <w:t>2015</w:t>
      </w:r>
      <w:r w:rsidRPr="00F162D8">
        <w:rPr>
          <w:rFonts w:ascii="Arial" w:hAnsi="Arial" w:cs="Arial"/>
          <w:sz w:val="20"/>
        </w:rPr>
        <w:t xml:space="preserve"> activity to date, activity for July, and </w:t>
      </w:r>
      <w:r w:rsidR="007D60AB" w:rsidRPr="00F162D8">
        <w:rPr>
          <w:rFonts w:ascii="Arial" w:hAnsi="Arial" w:cs="Arial"/>
          <w:sz w:val="20"/>
        </w:rPr>
        <w:t>YBT</w:t>
      </w:r>
      <w:r w:rsidRPr="00F162D8">
        <w:rPr>
          <w:rFonts w:ascii="Arial" w:hAnsi="Arial" w:cs="Arial"/>
          <w:sz w:val="20"/>
        </w:rPr>
        <w:t xml:space="preserve"> or Commitment projections for FY201</w:t>
      </w:r>
      <w:r w:rsidR="009A3A36" w:rsidRPr="00F162D8">
        <w:rPr>
          <w:rFonts w:ascii="Arial" w:hAnsi="Arial" w:cs="Arial"/>
          <w:sz w:val="20"/>
        </w:rPr>
        <w:t>6</w:t>
      </w:r>
      <w:r w:rsidRPr="00F162D8">
        <w:rPr>
          <w:rFonts w:ascii="Arial" w:hAnsi="Arial" w:cs="Arial"/>
          <w:sz w:val="20"/>
        </w:rPr>
        <w:t xml:space="preserve">. </w:t>
      </w:r>
    </w:p>
    <w:p w14:paraId="34B6ED15" w14:textId="77777777" w:rsidR="00360AC7" w:rsidRPr="00F162D8" w:rsidRDefault="00360AC7" w:rsidP="00360AC7">
      <w:pPr>
        <w:rPr>
          <w:rFonts w:ascii="Arial" w:hAnsi="Arial" w:cs="Arial"/>
          <w:sz w:val="20"/>
        </w:rPr>
      </w:pPr>
    </w:p>
    <w:p w14:paraId="68B21039" w14:textId="77777777" w:rsidR="003279AB" w:rsidRPr="00F162D8" w:rsidRDefault="00360AC7" w:rsidP="00360AC7">
      <w:pPr>
        <w:rPr>
          <w:rFonts w:ascii="Arial" w:hAnsi="Arial" w:cs="Arial"/>
          <w:sz w:val="20"/>
        </w:rPr>
      </w:pPr>
      <w:r w:rsidRPr="00F162D8">
        <w:rPr>
          <w:rFonts w:ascii="Arial" w:hAnsi="Arial" w:cs="Arial"/>
          <w:sz w:val="20"/>
        </w:rPr>
        <w:t>Reminder:  Until the Adjustment Period is closed, balances for JUL</w:t>
      </w:r>
      <w:r w:rsidR="009B0BD6" w:rsidRPr="00F162D8">
        <w:rPr>
          <w:rFonts w:ascii="Arial" w:hAnsi="Arial" w:cs="Arial"/>
          <w:sz w:val="20"/>
        </w:rPr>
        <w:t>1</w:t>
      </w:r>
      <w:r w:rsidR="00B132C6" w:rsidRPr="00F162D8">
        <w:rPr>
          <w:rFonts w:ascii="Arial" w:hAnsi="Arial" w:cs="Arial"/>
          <w:sz w:val="20"/>
        </w:rPr>
        <w:t>5</w:t>
      </w:r>
      <w:r w:rsidRPr="00F162D8">
        <w:rPr>
          <w:rFonts w:ascii="Arial" w:hAnsi="Arial" w:cs="Arial"/>
          <w:sz w:val="20"/>
        </w:rPr>
        <w:t>-</w:t>
      </w:r>
      <w:r w:rsidR="009B0BD6" w:rsidRPr="00F162D8">
        <w:rPr>
          <w:rFonts w:ascii="Arial" w:hAnsi="Arial" w:cs="Arial"/>
          <w:sz w:val="20"/>
        </w:rPr>
        <w:t>1</w:t>
      </w:r>
      <w:r w:rsidR="00B132C6" w:rsidRPr="00F162D8">
        <w:rPr>
          <w:rFonts w:ascii="Arial" w:hAnsi="Arial" w:cs="Arial"/>
          <w:sz w:val="20"/>
        </w:rPr>
        <w:t>6</w:t>
      </w:r>
      <w:r w:rsidRPr="00F162D8">
        <w:rPr>
          <w:rFonts w:ascii="Arial" w:hAnsi="Arial" w:cs="Arial"/>
          <w:sz w:val="20"/>
        </w:rPr>
        <w:t xml:space="preserve"> and AUG1</w:t>
      </w:r>
      <w:r w:rsidR="00B132C6" w:rsidRPr="00F162D8">
        <w:rPr>
          <w:rFonts w:ascii="Arial" w:hAnsi="Arial" w:cs="Arial"/>
          <w:sz w:val="20"/>
        </w:rPr>
        <w:t>5</w:t>
      </w:r>
      <w:r w:rsidRPr="00F162D8">
        <w:rPr>
          <w:rFonts w:ascii="Arial" w:hAnsi="Arial" w:cs="Arial"/>
          <w:sz w:val="20"/>
        </w:rPr>
        <w:t>-1</w:t>
      </w:r>
      <w:r w:rsidR="00B132C6" w:rsidRPr="00F162D8">
        <w:rPr>
          <w:rFonts w:ascii="Arial" w:hAnsi="Arial" w:cs="Arial"/>
          <w:sz w:val="20"/>
        </w:rPr>
        <w:t>6</w:t>
      </w:r>
      <w:r w:rsidRPr="00F162D8">
        <w:rPr>
          <w:rFonts w:ascii="Arial" w:hAnsi="Arial" w:cs="Arial"/>
          <w:sz w:val="20"/>
        </w:rPr>
        <w:t xml:space="preserve"> may not be final. </w:t>
      </w:r>
    </w:p>
    <w:p w14:paraId="1225537F" w14:textId="77777777" w:rsidR="00360AC7" w:rsidRPr="00F162D8" w:rsidRDefault="00360AC7" w:rsidP="00360AC7">
      <w:pPr>
        <w:rPr>
          <w:sz w:val="20"/>
        </w:rPr>
      </w:pPr>
    </w:p>
    <w:p w14:paraId="3D00DB1F" w14:textId="77777777" w:rsidR="00360AC7" w:rsidRPr="00F162D8" w:rsidRDefault="00360AC7" w:rsidP="000518FC">
      <w:pPr>
        <w:outlineLvl w:val="0"/>
        <w:rPr>
          <w:rFonts w:ascii="Arial" w:hAnsi="Arial" w:cs="Arial"/>
          <w:b/>
          <w:sz w:val="22"/>
          <w:szCs w:val="22"/>
        </w:rPr>
      </w:pPr>
      <w:r w:rsidRPr="00F162D8">
        <w:rPr>
          <w:rFonts w:ascii="Arial" w:hAnsi="Arial" w:cs="Arial"/>
          <w:b/>
          <w:sz w:val="22"/>
          <w:szCs w:val="22"/>
        </w:rPr>
        <w:t>Sortable Detail Transaction Report</w:t>
      </w:r>
    </w:p>
    <w:p w14:paraId="64E2FFA3" w14:textId="77777777" w:rsidR="00360AC7" w:rsidRPr="00F162D8" w:rsidRDefault="00360AC7" w:rsidP="00360AC7">
      <w:pPr>
        <w:rPr>
          <w:rFonts w:ascii="Arial" w:hAnsi="Arial" w:cs="Arial"/>
          <w:sz w:val="20"/>
        </w:rPr>
      </w:pPr>
    </w:p>
    <w:p w14:paraId="73760613" w14:textId="77777777" w:rsidR="00360AC7" w:rsidRPr="00F162D8" w:rsidRDefault="00360AC7" w:rsidP="00360AC7">
      <w:pPr>
        <w:rPr>
          <w:rFonts w:ascii="Arial" w:hAnsi="Arial" w:cs="Arial"/>
          <w:sz w:val="20"/>
        </w:rPr>
      </w:pPr>
      <w:r w:rsidRPr="00F162D8">
        <w:rPr>
          <w:rFonts w:ascii="Arial" w:hAnsi="Arial" w:cs="Arial"/>
          <w:sz w:val="20"/>
        </w:rPr>
        <w:t xml:space="preserve">The Sortable Detail Transaction report is available for use in retrieving </w:t>
      </w:r>
      <w:r w:rsidRPr="00F162D8">
        <w:rPr>
          <w:rFonts w:ascii="Arial" w:hAnsi="Arial" w:cs="Arial"/>
          <w:bCs/>
          <w:sz w:val="20"/>
        </w:rPr>
        <w:t>incremental</w:t>
      </w:r>
      <w:r w:rsidRPr="00F162D8">
        <w:rPr>
          <w:rFonts w:ascii="Arial" w:hAnsi="Arial" w:cs="Arial"/>
          <w:sz w:val="20"/>
        </w:rPr>
        <w:t xml:space="preserve"> updates for your transactions. This is done by using a limit on the DW Creation Dt field which shows the date the transaction was entered into the Data Warehouse. </w:t>
      </w:r>
    </w:p>
    <w:p w14:paraId="11D3FC65" w14:textId="77777777" w:rsidR="00360AC7" w:rsidRPr="00F162D8" w:rsidRDefault="00360AC7" w:rsidP="00360AC7">
      <w:pPr>
        <w:rPr>
          <w:rFonts w:ascii="Arial" w:hAnsi="Arial" w:cs="Arial"/>
          <w:bCs/>
          <w:sz w:val="20"/>
        </w:rPr>
      </w:pPr>
    </w:p>
    <w:p w14:paraId="0C865AFA" w14:textId="77777777" w:rsidR="00360AC7" w:rsidRPr="00F162D8" w:rsidRDefault="00360AC7" w:rsidP="00360AC7">
      <w:pPr>
        <w:outlineLvl w:val="0"/>
        <w:rPr>
          <w:rFonts w:ascii="Arial" w:hAnsi="Arial" w:cs="Arial"/>
          <w:b/>
          <w:sz w:val="20"/>
        </w:rPr>
      </w:pPr>
      <w:r w:rsidRPr="00F162D8">
        <w:rPr>
          <w:rFonts w:ascii="Arial" w:hAnsi="Arial" w:cs="Arial"/>
          <w:b/>
          <w:sz w:val="20"/>
        </w:rPr>
        <w:t>Example</w:t>
      </w:r>
    </w:p>
    <w:p w14:paraId="195CE9B6" w14:textId="77777777" w:rsidR="00360AC7" w:rsidRPr="00F162D8" w:rsidRDefault="00360AC7" w:rsidP="00360AC7">
      <w:pPr>
        <w:rPr>
          <w:rFonts w:ascii="Arial" w:hAnsi="Arial" w:cs="Arial"/>
          <w:sz w:val="20"/>
        </w:rPr>
      </w:pPr>
    </w:p>
    <w:p w14:paraId="1C7EAA22" w14:textId="77777777" w:rsidR="00360AC7" w:rsidRPr="00F162D8" w:rsidRDefault="00360AC7" w:rsidP="00360AC7">
      <w:pPr>
        <w:rPr>
          <w:rFonts w:ascii="Arial" w:hAnsi="Arial" w:cs="Arial"/>
          <w:sz w:val="20"/>
        </w:rPr>
      </w:pPr>
      <w:r w:rsidRPr="00F162D8">
        <w:rPr>
          <w:rFonts w:ascii="Arial" w:hAnsi="Arial" w:cs="Arial"/>
          <w:sz w:val="20"/>
        </w:rPr>
        <w:t xml:space="preserve">Your School’s central business office requested that its various departments finish </w:t>
      </w:r>
      <w:r w:rsidR="005F515C" w:rsidRPr="00F162D8">
        <w:rPr>
          <w:rFonts w:ascii="Arial" w:hAnsi="Arial" w:cs="Arial"/>
          <w:sz w:val="20"/>
        </w:rPr>
        <w:t>year-end</w:t>
      </w:r>
      <w:r w:rsidR="00B132C6" w:rsidRPr="00F162D8">
        <w:rPr>
          <w:rFonts w:ascii="Arial" w:hAnsi="Arial" w:cs="Arial"/>
          <w:sz w:val="20"/>
        </w:rPr>
        <w:t xml:space="preserve"> adjusting entries by July 17</w:t>
      </w:r>
      <w:r w:rsidRPr="00F162D8">
        <w:rPr>
          <w:rFonts w:ascii="Arial" w:hAnsi="Arial" w:cs="Arial"/>
          <w:sz w:val="20"/>
        </w:rPr>
        <w:t xml:space="preserve">, </w:t>
      </w:r>
      <w:r w:rsidR="00B132C6" w:rsidRPr="00F162D8">
        <w:rPr>
          <w:rFonts w:ascii="Arial" w:hAnsi="Arial" w:cs="Arial"/>
          <w:sz w:val="20"/>
        </w:rPr>
        <w:t>2015</w:t>
      </w:r>
      <w:r w:rsidRPr="00F162D8">
        <w:rPr>
          <w:rFonts w:ascii="Arial" w:hAnsi="Arial" w:cs="Arial"/>
          <w:sz w:val="20"/>
        </w:rPr>
        <w:t xml:space="preserve">.  The central business office can then make school level adjustments in the Adjustment Period.  If you wanted to see entries that were made for your department between July </w:t>
      </w:r>
      <w:r w:rsidR="00B132C6" w:rsidRPr="00F162D8">
        <w:rPr>
          <w:rFonts w:ascii="Arial" w:hAnsi="Arial" w:cs="Arial"/>
          <w:sz w:val="20"/>
        </w:rPr>
        <w:t>18</w:t>
      </w:r>
      <w:r w:rsidRPr="00F162D8">
        <w:rPr>
          <w:rFonts w:ascii="Arial" w:hAnsi="Arial" w:cs="Arial"/>
          <w:sz w:val="20"/>
        </w:rPr>
        <w:t xml:space="preserve"> and August </w:t>
      </w:r>
      <w:r w:rsidR="00B132C6" w:rsidRPr="00F162D8">
        <w:rPr>
          <w:rFonts w:ascii="Arial" w:hAnsi="Arial" w:cs="Arial"/>
          <w:sz w:val="20"/>
        </w:rPr>
        <w:t>11</w:t>
      </w:r>
      <w:r w:rsidRPr="00F162D8">
        <w:rPr>
          <w:rFonts w:ascii="Arial" w:hAnsi="Arial" w:cs="Arial"/>
          <w:sz w:val="20"/>
        </w:rPr>
        <w:t xml:space="preserve"> only, the Sortable Detail Transaction report can be run and limited to the information for the applicable period.  </w:t>
      </w:r>
    </w:p>
    <w:p w14:paraId="4251AAF9" w14:textId="77777777" w:rsidR="00360AC7" w:rsidRPr="00F162D8" w:rsidRDefault="00360AC7" w:rsidP="00360AC7">
      <w:pPr>
        <w:rPr>
          <w:rFonts w:ascii="Arial" w:hAnsi="Arial" w:cs="Arial"/>
          <w:sz w:val="20"/>
        </w:rPr>
      </w:pPr>
    </w:p>
    <w:p w14:paraId="5218FD61" w14:textId="77777777" w:rsidR="00360AC7" w:rsidRPr="00F162D8" w:rsidRDefault="00360AC7" w:rsidP="00360AC7">
      <w:pPr>
        <w:rPr>
          <w:rFonts w:ascii="Arial" w:hAnsi="Arial" w:cs="Arial"/>
          <w:sz w:val="20"/>
        </w:rPr>
      </w:pPr>
      <w:r w:rsidRPr="00F162D8">
        <w:rPr>
          <w:rFonts w:ascii="Arial" w:hAnsi="Arial" w:cs="Arial"/>
          <w:sz w:val="20"/>
        </w:rPr>
        <w:t>1.  Run the Sortable Detail Transaction Data Warehouse portal report for the June Adjustment period.</w:t>
      </w:r>
    </w:p>
    <w:p w14:paraId="23BD53CC" w14:textId="77777777" w:rsidR="00013B43" w:rsidRPr="00F162D8" w:rsidRDefault="00013B43" w:rsidP="00360AC7">
      <w:pPr>
        <w:rPr>
          <w:rFonts w:ascii="Arial" w:hAnsi="Arial" w:cs="Arial"/>
          <w:sz w:val="20"/>
        </w:rPr>
      </w:pPr>
    </w:p>
    <w:p w14:paraId="31447F9E" w14:textId="77777777" w:rsidR="00360AC7" w:rsidRPr="00F162D8" w:rsidRDefault="00360AC7" w:rsidP="00360AC7">
      <w:pPr>
        <w:rPr>
          <w:rFonts w:ascii="Arial" w:hAnsi="Arial" w:cs="Arial"/>
          <w:sz w:val="20"/>
        </w:rPr>
      </w:pPr>
      <w:r w:rsidRPr="00F162D8">
        <w:rPr>
          <w:rFonts w:ascii="Arial" w:hAnsi="Arial" w:cs="Arial"/>
          <w:sz w:val="20"/>
        </w:rPr>
        <w:t>2.  Export the data to Excel.</w:t>
      </w:r>
    </w:p>
    <w:p w14:paraId="2BE0A751" w14:textId="77777777" w:rsidR="005C2281" w:rsidRPr="00F162D8" w:rsidRDefault="005C2281" w:rsidP="00360AC7">
      <w:pPr>
        <w:rPr>
          <w:rFonts w:ascii="Arial" w:hAnsi="Arial" w:cs="Arial"/>
          <w:sz w:val="20"/>
        </w:rPr>
      </w:pPr>
    </w:p>
    <w:p w14:paraId="647F9CE0" w14:textId="77777777" w:rsidR="006A560A" w:rsidRPr="00F162D8" w:rsidRDefault="006A560A" w:rsidP="006A560A">
      <w:pPr>
        <w:ind w:left="720"/>
        <w:rPr>
          <w:rFonts w:ascii="Arial" w:hAnsi="Arial" w:cs="Arial"/>
          <w:sz w:val="20"/>
        </w:rPr>
      </w:pPr>
      <w:r w:rsidRPr="00F162D8">
        <w:rPr>
          <w:rFonts w:ascii="Arial" w:hAnsi="Arial" w:cs="Arial"/>
          <w:noProof/>
          <w:sz w:val="20"/>
        </w:rPr>
        <w:lastRenderedPageBreak/>
        <w:drawing>
          <wp:inline distT="0" distB="0" distL="0" distR="0" wp14:anchorId="7D531BD7" wp14:editId="785FF911">
            <wp:extent cx="3362325" cy="1133475"/>
            <wp:effectExtent l="19050" t="19050" r="28575" b="28575"/>
            <wp:docPr id="28" name="Picture 28" descr="Sorta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rtable2"/>
                    <pic:cNvPicPr>
                      <a:picLocks noChangeAspect="1" noChangeArrowheads="1"/>
                    </pic:cNvPicPr>
                  </pic:nvPicPr>
                  <pic:blipFill>
                    <a:blip r:embed="rId74" cstate="print"/>
                    <a:srcRect/>
                    <a:stretch>
                      <a:fillRect/>
                    </a:stretch>
                  </pic:blipFill>
                  <pic:spPr bwMode="auto">
                    <a:xfrm>
                      <a:off x="0" y="0"/>
                      <a:ext cx="3362325" cy="1133475"/>
                    </a:xfrm>
                    <a:prstGeom prst="rect">
                      <a:avLst/>
                    </a:prstGeom>
                    <a:noFill/>
                    <a:ln w="6350" cmpd="sng">
                      <a:solidFill>
                        <a:srgbClr val="000000"/>
                      </a:solidFill>
                      <a:miter lim="800000"/>
                      <a:headEnd/>
                      <a:tailEnd/>
                    </a:ln>
                    <a:effectLst/>
                  </pic:spPr>
                </pic:pic>
              </a:graphicData>
            </a:graphic>
          </wp:inline>
        </w:drawing>
      </w:r>
    </w:p>
    <w:p w14:paraId="0EB21E09" w14:textId="77777777" w:rsidR="006A560A" w:rsidRPr="00F162D8" w:rsidRDefault="006A560A" w:rsidP="006A560A">
      <w:pPr>
        <w:rPr>
          <w:rFonts w:ascii="Arial" w:hAnsi="Arial" w:cs="Arial"/>
          <w:sz w:val="20"/>
        </w:rPr>
      </w:pPr>
    </w:p>
    <w:p w14:paraId="6236FEE2" w14:textId="77777777" w:rsidR="006A560A" w:rsidRPr="00F162D8" w:rsidRDefault="006A560A" w:rsidP="006A560A">
      <w:pPr>
        <w:rPr>
          <w:rFonts w:ascii="Arial" w:hAnsi="Arial" w:cs="Arial"/>
          <w:sz w:val="20"/>
        </w:rPr>
      </w:pPr>
      <w:r w:rsidRPr="00F162D8">
        <w:rPr>
          <w:rFonts w:ascii="Arial" w:hAnsi="Arial" w:cs="Arial"/>
          <w:sz w:val="20"/>
        </w:rPr>
        <w:t>3.  In Excel, scroll all the way to the right using the scroll bar at the bottom of the window to the column called DW Creation Dt, which is in column BH.  Left Click on the BH column header to highlight the column.</w:t>
      </w:r>
    </w:p>
    <w:p w14:paraId="72DD061B" w14:textId="77777777" w:rsidR="006A560A" w:rsidRPr="00F162D8" w:rsidRDefault="006A560A" w:rsidP="006A560A">
      <w:pPr>
        <w:rPr>
          <w:rFonts w:ascii="Arial" w:hAnsi="Arial" w:cs="Arial"/>
          <w:sz w:val="20"/>
        </w:rPr>
      </w:pPr>
    </w:p>
    <w:p w14:paraId="24402A21" w14:textId="77777777" w:rsidR="006A560A" w:rsidRPr="00F162D8" w:rsidRDefault="006A560A" w:rsidP="006A560A">
      <w:pPr>
        <w:rPr>
          <w:rFonts w:ascii="Arial" w:hAnsi="Arial" w:cs="Arial"/>
          <w:sz w:val="20"/>
        </w:rPr>
      </w:pPr>
      <w:r w:rsidRPr="00F162D8">
        <w:rPr>
          <w:rFonts w:ascii="Arial" w:hAnsi="Arial" w:cs="Arial"/>
          <w:sz w:val="20"/>
        </w:rPr>
        <w:t>4.  On the menu bar, select ‘Data’ and ‘Filter’:</w:t>
      </w:r>
    </w:p>
    <w:p w14:paraId="4C9CF241" w14:textId="77777777" w:rsidR="006A560A" w:rsidRPr="00F162D8" w:rsidRDefault="006A560A" w:rsidP="006A560A">
      <w:pPr>
        <w:rPr>
          <w:rFonts w:ascii="Arial" w:hAnsi="Arial" w:cs="Arial"/>
          <w:sz w:val="20"/>
        </w:rPr>
      </w:pPr>
    </w:p>
    <w:p w14:paraId="3C067F48" w14:textId="77777777" w:rsidR="006A560A" w:rsidRPr="00F162D8" w:rsidRDefault="006A560A" w:rsidP="006A560A">
      <w:pPr>
        <w:rPr>
          <w:rFonts w:ascii="Arial" w:hAnsi="Arial" w:cs="Arial"/>
          <w:sz w:val="20"/>
        </w:rPr>
      </w:pPr>
      <w:r w:rsidRPr="00F162D8">
        <w:rPr>
          <w:rFonts w:ascii="Arial" w:hAnsi="Arial" w:cs="Arial"/>
          <w:noProof/>
          <w:sz w:val="20"/>
        </w:rPr>
        <w:drawing>
          <wp:inline distT="0" distB="0" distL="0" distR="0" wp14:anchorId="14E30C05" wp14:editId="6550E59E">
            <wp:extent cx="2533650" cy="10477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cstate="print"/>
                    <a:srcRect/>
                    <a:stretch>
                      <a:fillRect/>
                    </a:stretch>
                  </pic:blipFill>
                  <pic:spPr bwMode="auto">
                    <a:xfrm>
                      <a:off x="0" y="0"/>
                      <a:ext cx="2533650" cy="1047750"/>
                    </a:xfrm>
                    <a:prstGeom prst="rect">
                      <a:avLst/>
                    </a:prstGeom>
                    <a:noFill/>
                    <a:ln w="9525">
                      <a:noFill/>
                      <a:miter lim="800000"/>
                      <a:headEnd/>
                      <a:tailEnd/>
                    </a:ln>
                  </pic:spPr>
                </pic:pic>
              </a:graphicData>
            </a:graphic>
          </wp:inline>
        </w:drawing>
      </w:r>
    </w:p>
    <w:p w14:paraId="604DB490" w14:textId="77777777" w:rsidR="006A560A" w:rsidRPr="00F162D8" w:rsidRDefault="006A560A" w:rsidP="006A560A">
      <w:pPr>
        <w:rPr>
          <w:rFonts w:ascii="Arial" w:hAnsi="Arial" w:cs="Arial"/>
          <w:sz w:val="20"/>
        </w:rPr>
      </w:pPr>
    </w:p>
    <w:p w14:paraId="2014D620" w14:textId="77777777" w:rsidR="006A560A" w:rsidRPr="00032118" w:rsidRDefault="006A560A" w:rsidP="006A560A">
      <w:pPr>
        <w:rPr>
          <w:rFonts w:ascii="Arial" w:hAnsi="Arial" w:cs="Arial"/>
          <w:sz w:val="20"/>
        </w:rPr>
      </w:pPr>
      <w:r w:rsidRPr="00F162D8">
        <w:rPr>
          <w:rFonts w:ascii="Arial" w:hAnsi="Arial" w:cs="Arial"/>
          <w:sz w:val="20"/>
        </w:rPr>
        <w:t>5.  Click the down arrow that now appears in the BH column header field; in the filter drop-down, deselect ‘Select all’; click the ‘+’ beside July and August:</w:t>
      </w:r>
    </w:p>
    <w:p w14:paraId="5A674CFC" w14:textId="77777777" w:rsidR="006A560A" w:rsidRPr="00032118" w:rsidRDefault="006A560A" w:rsidP="006A560A">
      <w:pPr>
        <w:rPr>
          <w:rFonts w:ascii="Arial" w:hAnsi="Arial" w:cs="Arial"/>
          <w:sz w:val="20"/>
        </w:rPr>
      </w:pPr>
    </w:p>
    <w:p w14:paraId="480144B3" w14:textId="77777777" w:rsidR="006A560A" w:rsidRPr="00032118" w:rsidRDefault="006A560A" w:rsidP="006A560A">
      <w:pPr>
        <w:rPr>
          <w:rFonts w:ascii="Arial" w:hAnsi="Arial" w:cs="Arial"/>
          <w:sz w:val="20"/>
        </w:rPr>
      </w:pPr>
      <w:r w:rsidRPr="00032118">
        <w:rPr>
          <w:noProof/>
        </w:rPr>
        <w:drawing>
          <wp:inline distT="0" distB="0" distL="0" distR="0" wp14:anchorId="6B85DB60" wp14:editId="093DF12F">
            <wp:extent cx="2552700" cy="3676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2552700" cy="3676650"/>
                    </a:xfrm>
                    <a:prstGeom prst="rect">
                      <a:avLst/>
                    </a:prstGeom>
                  </pic:spPr>
                </pic:pic>
              </a:graphicData>
            </a:graphic>
          </wp:inline>
        </w:drawing>
      </w:r>
    </w:p>
    <w:p w14:paraId="73B5691B" w14:textId="77777777" w:rsidR="006A560A" w:rsidRPr="00032118" w:rsidRDefault="006A560A" w:rsidP="006A560A">
      <w:pPr>
        <w:rPr>
          <w:rFonts w:ascii="Arial" w:hAnsi="Arial" w:cs="Arial"/>
          <w:sz w:val="20"/>
        </w:rPr>
      </w:pPr>
    </w:p>
    <w:p w14:paraId="118E2819" w14:textId="77777777" w:rsidR="006A560A" w:rsidRPr="00032118" w:rsidRDefault="006A560A" w:rsidP="006A560A">
      <w:pPr>
        <w:rPr>
          <w:rFonts w:ascii="Arial" w:hAnsi="Arial" w:cs="Arial"/>
          <w:sz w:val="20"/>
        </w:rPr>
      </w:pPr>
    </w:p>
    <w:p w14:paraId="15A50128" w14:textId="77777777" w:rsidR="006A560A" w:rsidRPr="00032118" w:rsidRDefault="006A560A" w:rsidP="006A560A">
      <w:pPr>
        <w:rPr>
          <w:rFonts w:ascii="Arial" w:hAnsi="Arial" w:cs="Arial"/>
          <w:sz w:val="20"/>
        </w:rPr>
      </w:pPr>
    </w:p>
    <w:p w14:paraId="762A063D" w14:textId="77777777" w:rsidR="006A560A" w:rsidRPr="00032118" w:rsidRDefault="006A560A" w:rsidP="006A560A">
      <w:pPr>
        <w:rPr>
          <w:rFonts w:ascii="Arial" w:hAnsi="Arial" w:cs="Arial"/>
          <w:sz w:val="20"/>
        </w:rPr>
      </w:pPr>
    </w:p>
    <w:p w14:paraId="453E4088" w14:textId="77777777" w:rsidR="006A560A" w:rsidRPr="00032118" w:rsidRDefault="006A560A" w:rsidP="006A560A">
      <w:pPr>
        <w:rPr>
          <w:rFonts w:ascii="Arial" w:hAnsi="Arial" w:cs="Arial"/>
          <w:sz w:val="20"/>
        </w:rPr>
      </w:pPr>
      <w:r w:rsidRPr="00032118">
        <w:rPr>
          <w:rFonts w:ascii="Arial" w:hAnsi="Arial" w:cs="Arial"/>
          <w:sz w:val="20"/>
        </w:rPr>
        <w:lastRenderedPageBreak/>
        <w:t>Select the day’s activity you wish to view:</w:t>
      </w:r>
    </w:p>
    <w:p w14:paraId="003E6A51" w14:textId="77777777" w:rsidR="006A560A" w:rsidRPr="00032118" w:rsidRDefault="006A560A" w:rsidP="006A560A">
      <w:pPr>
        <w:rPr>
          <w:rFonts w:ascii="Arial" w:hAnsi="Arial" w:cs="Arial"/>
          <w:sz w:val="20"/>
        </w:rPr>
      </w:pPr>
    </w:p>
    <w:p w14:paraId="75814EC9" w14:textId="77777777" w:rsidR="006A560A" w:rsidRPr="00032118" w:rsidRDefault="006A560A" w:rsidP="006A560A">
      <w:pPr>
        <w:rPr>
          <w:rFonts w:ascii="Arial" w:hAnsi="Arial" w:cs="Arial"/>
          <w:sz w:val="20"/>
        </w:rPr>
      </w:pPr>
      <w:r w:rsidRPr="00032118">
        <w:rPr>
          <w:noProof/>
        </w:rPr>
        <w:drawing>
          <wp:inline distT="0" distB="0" distL="0" distR="0" wp14:anchorId="285A3C91" wp14:editId="28D24BC3">
            <wp:extent cx="2571750" cy="3705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571750" cy="3705225"/>
                    </a:xfrm>
                    <a:prstGeom prst="rect">
                      <a:avLst/>
                    </a:prstGeom>
                  </pic:spPr>
                </pic:pic>
              </a:graphicData>
            </a:graphic>
          </wp:inline>
        </w:drawing>
      </w:r>
    </w:p>
    <w:p w14:paraId="7CB8590C" w14:textId="77777777" w:rsidR="006A560A" w:rsidRPr="00032118" w:rsidRDefault="006A560A" w:rsidP="006A560A">
      <w:pPr>
        <w:rPr>
          <w:rFonts w:ascii="Arial" w:hAnsi="Arial" w:cs="Arial"/>
          <w:sz w:val="20"/>
        </w:rPr>
      </w:pPr>
    </w:p>
    <w:p w14:paraId="473D1C77" w14:textId="77777777" w:rsidR="006A560A" w:rsidRPr="00032118" w:rsidRDefault="006A560A" w:rsidP="006A560A">
      <w:pPr>
        <w:outlineLvl w:val="0"/>
        <w:rPr>
          <w:rFonts w:ascii="Arial" w:hAnsi="Arial" w:cs="Arial"/>
          <w:sz w:val="20"/>
        </w:rPr>
      </w:pPr>
      <w:r w:rsidRPr="00032118">
        <w:rPr>
          <w:rFonts w:ascii="Arial" w:hAnsi="Arial" w:cs="Arial"/>
          <w:sz w:val="20"/>
        </w:rPr>
        <w:t xml:space="preserve">If you would like assistance, please do not hesitate to contact </w:t>
      </w:r>
      <w:hyperlink r:id="rId78" w:history="1">
        <w:r w:rsidRPr="00032118">
          <w:rPr>
            <w:rStyle w:val="Hyperlink"/>
            <w:rFonts w:ascii="Arial" w:hAnsi="Arial" w:cs="Arial"/>
            <w:sz w:val="20"/>
          </w:rPr>
          <w:t>dw.usersupport@yale.edu</w:t>
        </w:r>
      </w:hyperlink>
      <w:r w:rsidRPr="00032118">
        <w:rPr>
          <w:rFonts w:ascii="Arial" w:hAnsi="Arial" w:cs="Arial"/>
          <w:sz w:val="20"/>
        </w:rPr>
        <w:t>.</w:t>
      </w:r>
    </w:p>
    <w:p w14:paraId="0E79EBDB" w14:textId="77777777" w:rsidR="00360AC7" w:rsidRPr="00032118" w:rsidRDefault="00360AC7" w:rsidP="00360AC7">
      <w:pPr>
        <w:rPr>
          <w:rFonts w:ascii="Arial" w:hAnsi="Arial" w:cs="Arial"/>
          <w:sz w:val="20"/>
        </w:rPr>
      </w:pPr>
    </w:p>
    <w:p w14:paraId="7659F63D" w14:textId="77777777" w:rsidR="00360AC7" w:rsidRPr="00032118" w:rsidRDefault="00360AC7" w:rsidP="00360AC7">
      <w:pPr>
        <w:rPr>
          <w:rFonts w:ascii="Arial" w:hAnsi="Arial" w:cs="Arial"/>
          <w:sz w:val="20"/>
        </w:rPr>
      </w:pPr>
      <w:r w:rsidRPr="00032118">
        <w:rPr>
          <w:rFonts w:ascii="Arial" w:hAnsi="Arial" w:cs="Arial"/>
          <w:sz w:val="20"/>
        </w:rPr>
        <w:t xml:space="preserve"> </w:t>
      </w:r>
    </w:p>
    <w:p w14:paraId="74487F83" w14:textId="77777777" w:rsidR="00E77D76" w:rsidRPr="00032118" w:rsidRDefault="00E77D76">
      <w:pPr>
        <w:rPr>
          <w:rFonts w:ascii="Arial" w:hAnsi="Arial" w:cs="Arial"/>
          <w:b/>
          <w:sz w:val="22"/>
          <w:szCs w:val="22"/>
        </w:rPr>
      </w:pPr>
      <w:r w:rsidRPr="00032118">
        <w:rPr>
          <w:rFonts w:ascii="Arial" w:hAnsi="Arial" w:cs="Arial"/>
          <w:b/>
          <w:sz w:val="22"/>
          <w:szCs w:val="22"/>
        </w:rPr>
        <w:br w:type="page"/>
      </w:r>
    </w:p>
    <w:p w14:paraId="1C50C073" w14:textId="77777777" w:rsidR="00F21B5C" w:rsidRPr="00032118" w:rsidRDefault="00F21B5C" w:rsidP="000518FC">
      <w:pPr>
        <w:rPr>
          <w:rFonts w:ascii="Arial" w:hAnsi="Arial" w:cs="Arial"/>
          <w:b/>
          <w:sz w:val="22"/>
          <w:szCs w:val="22"/>
        </w:rPr>
      </w:pPr>
      <w:r w:rsidRPr="00032118">
        <w:rPr>
          <w:rFonts w:ascii="Arial" w:hAnsi="Arial" w:cs="Arial"/>
          <w:b/>
          <w:sz w:val="22"/>
          <w:szCs w:val="22"/>
        </w:rPr>
        <w:lastRenderedPageBreak/>
        <w:t>Schedule of Distributed Transactions</w:t>
      </w:r>
    </w:p>
    <w:p w14:paraId="60F3B8FE" w14:textId="77777777" w:rsidR="00AB3930" w:rsidRPr="00032118" w:rsidRDefault="00AB3930" w:rsidP="00F21B5C">
      <w:pPr>
        <w:jc w:val="center"/>
        <w:rPr>
          <w:rFonts w:ascii="Arial" w:hAnsi="Arial" w:cs="Arial"/>
          <w:b/>
          <w:sz w:val="18"/>
          <w:szCs w:val="18"/>
        </w:rPr>
      </w:pPr>
    </w:p>
    <w:p w14:paraId="010CD17A" w14:textId="77777777" w:rsidR="00F21B5C" w:rsidRPr="00032118" w:rsidRDefault="00F21B5C" w:rsidP="000518FC">
      <w:pPr>
        <w:rPr>
          <w:rFonts w:ascii="Arial" w:hAnsi="Arial" w:cs="Arial"/>
          <w:b/>
          <w:sz w:val="20"/>
        </w:rPr>
      </w:pPr>
      <w:r w:rsidRPr="00032118">
        <w:rPr>
          <w:rFonts w:ascii="Arial" w:hAnsi="Arial" w:cs="Arial"/>
          <w:b/>
          <w:sz w:val="20"/>
        </w:rPr>
        <w:t xml:space="preserve">Expected Availability in DWH of </w:t>
      </w:r>
      <w:r w:rsidR="005F515C" w:rsidRPr="00032118">
        <w:rPr>
          <w:rFonts w:ascii="Arial" w:hAnsi="Arial" w:cs="Arial"/>
          <w:b/>
          <w:sz w:val="20"/>
        </w:rPr>
        <w:t>Year-end</w:t>
      </w:r>
      <w:r w:rsidR="00AB3930" w:rsidRPr="00032118">
        <w:rPr>
          <w:rFonts w:ascii="Arial" w:hAnsi="Arial" w:cs="Arial"/>
          <w:b/>
          <w:sz w:val="20"/>
        </w:rPr>
        <w:t xml:space="preserve"> Distributed Transactions</w:t>
      </w:r>
    </w:p>
    <w:p w14:paraId="63CCE9B1" w14:textId="77777777" w:rsidR="00F21B5C" w:rsidRPr="00032118" w:rsidRDefault="00F21B5C" w:rsidP="00F21B5C">
      <w:pPr>
        <w:rPr>
          <w:rFonts w:ascii="Arial" w:hAnsi="Arial" w:cs="Arial"/>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5703"/>
        <w:gridCol w:w="1800"/>
      </w:tblGrid>
      <w:tr w:rsidR="00F21B5C" w:rsidRPr="00032118" w14:paraId="6367D2F1" w14:textId="77777777" w:rsidTr="000120A4">
        <w:trPr>
          <w:trHeight w:val="737"/>
        </w:trPr>
        <w:tc>
          <w:tcPr>
            <w:tcW w:w="1677" w:type="dxa"/>
            <w:shd w:val="clear" w:color="auto" w:fill="auto"/>
            <w:vAlign w:val="bottom"/>
          </w:tcPr>
          <w:p w14:paraId="472E2A3B" w14:textId="77777777" w:rsidR="00F21B5C" w:rsidRPr="00032118" w:rsidRDefault="00F21B5C" w:rsidP="00F21B5C">
            <w:pPr>
              <w:jc w:val="center"/>
              <w:rPr>
                <w:rFonts w:ascii="Arial" w:hAnsi="Arial" w:cs="Arial"/>
                <w:b/>
                <w:bCs/>
                <w:sz w:val="20"/>
              </w:rPr>
            </w:pPr>
            <w:r w:rsidRPr="00032118">
              <w:rPr>
                <w:rFonts w:ascii="Arial" w:hAnsi="Arial" w:cs="Arial"/>
                <w:b/>
                <w:bCs/>
                <w:sz w:val="20"/>
              </w:rPr>
              <w:t>Source System</w:t>
            </w:r>
          </w:p>
        </w:tc>
        <w:tc>
          <w:tcPr>
            <w:tcW w:w="5703" w:type="dxa"/>
            <w:shd w:val="clear" w:color="auto" w:fill="auto"/>
            <w:vAlign w:val="bottom"/>
          </w:tcPr>
          <w:p w14:paraId="5116F332" w14:textId="77777777" w:rsidR="00F21B5C" w:rsidRPr="00032118" w:rsidRDefault="00F21B5C" w:rsidP="00F21B5C">
            <w:pPr>
              <w:jc w:val="center"/>
              <w:rPr>
                <w:rFonts w:ascii="Arial" w:hAnsi="Arial" w:cs="Arial"/>
                <w:b/>
                <w:bCs/>
                <w:sz w:val="20"/>
              </w:rPr>
            </w:pPr>
            <w:r w:rsidRPr="00032118">
              <w:rPr>
                <w:rFonts w:ascii="Arial" w:hAnsi="Arial" w:cs="Arial"/>
                <w:b/>
                <w:bCs/>
                <w:sz w:val="20"/>
              </w:rPr>
              <w:t>Source System Description</w:t>
            </w:r>
          </w:p>
        </w:tc>
        <w:tc>
          <w:tcPr>
            <w:tcW w:w="1800" w:type="dxa"/>
            <w:shd w:val="clear" w:color="auto" w:fill="auto"/>
            <w:vAlign w:val="bottom"/>
          </w:tcPr>
          <w:p w14:paraId="787CB63A" w14:textId="77777777" w:rsidR="00F21B5C" w:rsidRPr="00032118" w:rsidRDefault="00F21B5C" w:rsidP="00F21B5C">
            <w:pPr>
              <w:jc w:val="center"/>
              <w:rPr>
                <w:rFonts w:ascii="Arial" w:hAnsi="Arial" w:cs="Arial"/>
                <w:b/>
                <w:bCs/>
                <w:sz w:val="20"/>
              </w:rPr>
            </w:pPr>
            <w:r w:rsidRPr="00032118">
              <w:rPr>
                <w:rFonts w:ascii="Arial" w:hAnsi="Arial" w:cs="Arial"/>
                <w:b/>
                <w:bCs/>
                <w:sz w:val="20"/>
              </w:rPr>
              <w:t>Expected to be Available in DWH No Later Than</w:t>
            </w:r>
          </w:p>
        </w:tc>
      </w:tr>
      <w:tr w:rsidR="00F21B5C" w:rsidRPr="00032118" w14:paraId="6D02E9ED" w14:textId="77777777" w:rsidTr="002D6BFB">
        <w:trPr>
          <w:trHeight w:val="300"/>
        </w:trPr>
        <w:tc>
          <w:tcPr>
            <w:tcW w:w="1677" w:type="dxa"/>
            <w:shd w:val="clear" w:color="auto" w:fill="auto"/>
            <w:noWrap/>
            <w:vAlign w:val="bottom"/>
          </w:tcPr>
          <w:p w14:paraId="21145BC4" w14:textId="77777777" w:rsidR="00F21B5C" w:rsidRPr="00032118" w:rsidRDefault="00F21B5C" w:rsidP="00F21B5C">
            <w:pPr>
              <w:jc w:val="center"/>
              <w:rPr>
                <w:rFonts w:ascii="Arial" w:hAnsi="Arial" w:cs="Arial"/>
                <w:sz w:val="20"/>
              </w:rPr>
            </w:pPr>
            <w:r w:rsidRPr="00032118">
              <w:rPr>
                <w:rFonts w:ascii="Arial" w:hAnsi="Arial" w:cs="Arial"/>
                <w:sz w:val="20"/>
              </w:rPr>
              <w:t>BANRAR</w:t>
            </w:r>
          </w:p>
        </w:tc>
        <w:tc>
          <w:tcPr>
            <w:tcW w:w="5703" w:type="dxa"/>
            <w:shd w:val="clear" w:color="auto" w:fill="auto"/>
            <w:vAlign w:val="bottom"/>
          </w:tcPr>
          <w:p w14:paraId="25113D7B" w14:textId="77777777" w:rsidR="00F21B5C" w:rsidRPr="00032118" w:rsidRDefault="00F21B5C" w:rsidP="00F21B5C">
            <w:pPr>
              <w:rPr>
                <w:rFonts w:ascii="Arial" w:hAnsi="Arial" w:cs="Arial"/>
                <w:sz w:val="20"/>
              </w:rPr>
            </w:pPr>
            <w:r w:rsidRPr="00032118">
              <w:rPr>
                <w:rFonts w:ascii="Arial" w:hAnsi="Arial" w:cs="Arial"/>
                <w:sz w:val="20"/>
              </w:rPr>
              <w:t>Banner</w:t>
            </w:r>
          </w:p>
        </w:tc>
        <w:tc>
          <w:tcPr>
            <w:tcW w:w="1800" w:type="dxa"/>
            <w:shd w:val="clear" w:color="auto" w:fill="auto"/>
            <w:noWrap/>
            <w:vAlign w:val="bottom"/>
          </w:tcPr>
          <w:p w14:paraId="217051E8" w14:textId="77777777" w:rsidR="00F21B5C" w:rsidRPr="00032118" w:rsidRDefault="007050C7" w:rsidP="00F86158">
            <w:pPr>
              <w:jc w:val="center"/>
              <w:rPr>
                <w:rFonts w:ascii="Arial" w:hAnsi="Arial" w:cs="Arial"/>
                <w:sz w:val="20"/>
              </w:rPr>
            </w:pPr>
            <w:r w:rsidRPr="00032118">
              <w:rPr>
                <w:rFonts w:ascii="Arial" w:hAnsi="Arial" w:cs="Arial"/>
                <w:sz w:val="20"/>
              </w:rPr>
              <w:t xml:space="preserve">June </w:t>
            </w:r>
            <w:r w:rsidR="003B136A" w:rsidRPr="00032118">
              <w:rPr>
                <w:rFonts w:ascii="Arial" w:hAnsi="Arial" w:cs="Arial"/>
                <w:sz w:val="20"/>
              </w:rPr>
              <w:t>1</w:t>
            </w:r>
            <w:r w:rsidR="00B132C6" w:rsidRPr="00032118">
              <w:rPr>
                <w:rFonts w:ascii="Arial" w:hAnsi="Arial" w:cs="Arial"/>
                <w:sz w:val="20"/>
              </w:rPr>
              <w:t>5</w:t>
            </w:r>
            <w:r w:rsidR="003B136A" w:rsidRPr="00032118">
              <w:rPr>
                <w:rFonts w:ascii="Arial" w:hAnsi="Arial" w:cs="Arial"/>
                <w:sz w:val="20"/>
                <w:vertAlign w:val="superscript"/>
              </w:rPr>
              <w:t>th</w:t>
            </w:r>
            <w:r w:rsidR="003B136A" w:rsidRPr="00032118">
              <w:rPr>
                <w:rFonts w:ascii="Arial" w:hAnsi="Arial" w:cs="Arial"/>
                <w:sz w:val="20"/>
              </w:rPr>
              <w:t xml:space="preserve"> </w:t>
            </w:r>
            <w:r w:rsidRPr="00032118">
              <w:rPr>
                <w:rFonts w:ascii="Arial" w:hAnsi="Arial" w:cs="Arial"/>
                <w:sz w:val="20"/>
              </w:rPr>
              <w:t xml:space="preserve"> </w:t>
            </w:r>
          </w:p>
        </w:tc>
      </w:tr>
      <w:tr w:rsidR="00F21B5C" w:rsidRPr="00032118" w14:paraId="2A9B956F" w14:textId="77777777" w:rsidTr="002D6BFB">
        <w:trPr>
          <w:trHeight w:val="300"/>
        </w:trPr>
        <w:tc>
          <w:tcPr>
            <w:tcW w:w="1677" w:type="dxa"/>
            <w:shd w:val="clear" w:color="auto" w:fill="auto"/>
            <w:noWrap/>
            <w:vAlign w:val="bottom"/>
          </w:tcPr>
          <w:p w14:paraId="23D50F3A" w14:textId="77777777" w:rsidR="00F21B5C" w:rsidRPr="00032118" w:rsidRDefault="00F21B5C" w:rsidP="00F21B5C">
            <w:pPr>
              <w:jc w:val="center"/>
              <w:rPr>
                <w:rFonts w:ascii="Arial" w:hAnsi="Arial" w:cs="Arial"/>
                <w:sz w:val="20"/>
              </w:rPr>
            </w:pPr>
            <w:r w:rsidRPr="00032118">
              <w:rPr>
                <w:rFonts w:ascii="Arial" w:hAnsi="Arial" w:cs="Arial"/>
                <w:sz w:val="20"/>
              </w:rPr>
              <w:t>CMIANDA</w:t>
            </w:r>
          </w:p>
        </w:tc>
        <w:tc>
          <w:tcPr>
            <w:tcW w:w="5703" w:type="dxa"/>
            <w:shd w:val="clear" w:color="auto" w:fill="auto"/>
            <w:vAlign w:val="bottom"/>
          </w:tcPr>
          <w:p w14:paraId="3FB5EDBA" w14:textId="77777777" w:rsidR="00F21B5C" w:rsidRPr="00032118" w:rsidRDefault="00F21B5C" w:rsidP="00F21B5C">
            <w:pPr>
              <w:rPr>
                <w:rFonts w:ascii="Arial" w:hAnsi="Arial" w:cs="Arial"/>
                <w:sz w:val="20"/>
              </w:rPr>
            </w:pPr>
            <w:r w:rsidRPr="00032118">
              <w:rPr>
                <w:rFonts w:ascii="Arial" w:hAnsi="Arial" w:cs="Arial"/>
                <w:sz w:val="20"/>
              </w:rPr>
              <w:t>Capital Projects Interest and Amortization</w:t>
            </w:r>
          </w:p>
        </w:tc>
        <w:tc>
          <w:tcPr>
            <w:tcW w:w="1800" w:type="dxa"/>
            <w:shd w:val="clear" w:color="auto" w:fill="auto"/>
            <w:noWrap/>
            <w:vAlign w:val="bottom"/>
          </w:tcPr>
          <w:p w14:paraId="416DC140" w14:textId="77777777" w:rsidR="00F21B5C" w:rsidRPr="00032118" w:rsidRDefault="00757C09" w:rsidP="003B136A">
            <w:pPr>
              <w:jc w:val="center"/>
              <w:rPr>
                <w:rFonts w:ascii="Arial" w:hAnsi="Arial" w:cs="Arial"/>
                <w:sz w:val="20"/>
              </w:rPr>
            </w:pPr>
            <w:r w:rsidRPr="00032118">
              <w:rPr>
                <w:rFonts w:ascii="Arial" w:hAnsi="Arial" w:cs="Arial"/>
                <w:sz w:val="20"/>
              </w:rPr>
              <w:t xml:space="preserve">June </w:t>
            </w:r>
            <w:r w:rsidR="00B132C6" w:rsidRPr="00032118">
              <w:rPr>
                <w:rFonts w:ascii="Arial" w:hAnsi="Arial" w:cs="Arial"/>
                <w:sz w:val="20"/>
              </w:rPr>
              <w:t>15</w:t>
            </w:r>
            <w:r w:rsidR="00B132C6" w:rsidRPr="00032118">
              <w:rPr>
                <w:rFonts w:ascii="Arial" w:hAnsi="Arial" w:cs="Arial"/>
                <w:sz w:val="20"/>
                <w:vertAlign w:val="superscript"/>
              </w:rPr>
              <w:t>th</w:t>
            </w:r>
            <w:r w:rsidRPr="00032118">
              <w:rPr>
                <w:rFonts w:ascii="Arial" w:hAnsi="Arial" w:cs="Arial"/>
                <w:sz w:val="20"/>
              </w:rPr>
              <w:t xml:space="preserve">  </w:t>
            </w:r>
          </w:p>
        </w:tc>
      </w:tr>
      <w:tr w:rsidR="00195DBB" w:rsidRPr="00032118" w14:paraId="7F7102A2" w14:textId="77777777" w:rsidTr="002D6BFB">
        <w:trPr>
          <w:trHeight w:val="300"/>
        </w:trPr>
        <w:tc>
          <w:tcPr>
            <w:tcW w:w="1677" w:type="dxa"/>
            <w:shd w:val="clear" w:color="auto" w:fill="auto"/>
            <w:noWrap/>
            <w:vAlign w:val="bottom"/>
          </w:tcPr>
          <w:p w14:paraId="2DC08D5B" w14:textId="77777777" w:rsidR="00195DBB" w:rsidRPr="00032118" w:rsidRDefault="00195DBB" w:rsidP="004A7F56">
            <w:pPr>
              <w:jc w:val="center"/>
              <w:rPr>
                <w:rFonts w:ascii="Arial" w:hAnsi="Arial" w:cs="Arial"/>
                <w:sz w:val="20"/>
              </w:rPr>
            </w:pPr>
            <w:r w:rsidRPr="00032118">
              <w:rPr>
                <w:rFonts w:ascii="Arial" w:hAnsi="Arial" w:cs="Arial"/>
                <w:sz w:val="20"/>
              </w:rPr>
              <w:t>AP</w:t>
            </w:r>
          </w:p>
        </w:tc>
        <w:tc>
          <w:tcPr>
            <w:tcW w:w="5703" w:type="dxa"/>
            <w:shd w:val="clear" w:color="auto" w:fill="auto"/>
            <w:vAlign w:val="bottom"/>
          </w:tcPr>
          <w:p w14:paraId="4EFBA138" w14:textId="77777777" w:rsidR="00195DBB" w:rsidRPr="00032118" w:rsidRDefault="00195DBB" w:rsidP="004A7F56">
            <w:pPr>
              <w:rPr>
                <w:rFonts w:ascii="Arial" w:hAnsi="Arial" w:cs="Arial"/>
                <w:sz w:val="20"/>
              </w:rPr>
            </w:pPr>
            <w:r w:rsidRPr="00032118">
              <w:rPr>
                <w:rFonts w:ascii="Arial" w:hAnsi="Arial" w:cs="Arial"/>
                <w:sz w:val="20"/>
              </w:rPr>
              <w:t>AP Final June Batch</w:t>
            </w:r>
          </w:p>
        </w:tc>
        <w:tc>
          <w:tcPr>
            <w:tcW w:w="1800" w:type="dxa"/>
            <w:shd w:val="clear" w:color="auto" w:fill="auto"/>
            <w:noWrap/>
            <w:vAlign w:val="bottom"/>
          </w:tcPr>
          <w:p w14:paraId="2664ADEC" w14:textId="77777777" w:rsidR="00195DBB" w:rsidRPr="00032118" w:rsidRDefault="00377108" w:rsidP="004A144E">
            <w:pPr>
              <w:jc w:val="center"/>
              <w:rPr>
                <w:rFonts w:ascii="Arial" w:hAnsi="Arial" w:cs="Arial"/>
                <w:sz w:val="20"/>
              </w:rPr>
            </w:pPr>
            <w:r w:rsidRPr="00032118">
              <w:rPr>
                <w:rFonts w:ascii="Arial" w:hAnsi="Arial" w:cs="Arial"/>
                <w:sz w:val="20"/>
              </w:rPr>
              <w:t>July 1</w:t>
            </w:r>
            <w:r w:rsidRPr="00032118">
              <w:rPr>
                <w:rFonts w:ascii="Arial" w:hAnsi="Arial" w:cs="Arial"/>
                <w:sz w:val="20"/>
                <w:vertAlign w:val="superscript"/>
              </w:rPr>
              <w:t>st</w:t>
            </w:r>
          </w:p>
        </w:tc>
      </w:tr>
      <w:tr w:rsidR="007D75F4" w:rsidRPr="00032118" w14:paraId="7C518139" w14:textId="77777777" w:rsidTr="002D6BFB">
        <w:trPr>
          <w:trHeight w:val="300"/>
        </w:trPr>
        <w:tc>
          <w:tcPr>
            <w:tcW w:w="1677" w:type="dxa"/>
            <w:shd w:val="clear" w:color="auto" w:fill="auto"/>
            <w:noWrap/>
            <w:vAlign w:val="bottom"/>
          </w:tcPr>
          <w:p w14:paraId="2D7F0121" w14:textId="77777777" w:rsidR="007D75F4" w:rsidRPr="00032118" w:rsidRDefault="007D75F4" w:rsidP="007D75F4">
            <w:pPr>
              <w:jc w:val="center"/>
              <w:rPr>
                <w:rFonts w:ascii="Arial" w:hAnsi="Arial" w:cs="Arial"/>
                <w:sz w:val="20"/>
              </w:rPr>
            </w:pPr>
            <w:r w:rsidRPr="00032118">
              <w:rPr>
                <w:rFonts w:ascii="Arial" w:hAnsi="Arial" w:cs="Arial"/>
                <w:sz w:val="20"/>
              </w:rPr>
              <w:t>PAYROLL</w:t>
            </w:r>
          </w:p>
        </w:tc>
        <w:tc>
          <w:tcPr>
            <w:tcW w:w="5703" w:type="dxa"/>
            <w:shd w:val="clear" w:color="auto" w:fill="auto"/>
            <w:vAlign w:val="bottom"/>
          </w:tcPr>
          <w:p w14:paraId="7C5B27A0" w14:textId="77777777" w:rsidR="007D75F4" w:rsidRPr="00032118" w:rsidRDefault="007D75F4" w:rsidP="007D75F4">
            <w:pPr>
              <w:rPr>
                <w:rFonts w:ascii="Arial" w:hAnsi="Arial" w:cs="Arial"/>
                <w:sz w:val="20"/>
              </w:rPr>
            </w:pPr>
            <w:r w:rsidRPr="00032118">
              <w:rPr>
                <w:rFonts w:ascii="Arial" w:hAnsi="Arial" w:cs="Arial"/>
                <w:sz w:val="20"/>
              </w:rPr>
              <w:t xml:space="preserve">Final Monthly Payroll </w:t>
            </w:r>
          </w:p>
        </w:tc>
        <w:tc>
          <w:tcPr>
            <w:tcW w:w="1800" w:type="dxa"/>
            <w:shd w:val="clear" w:color="auto" w:fill="auto"/>
            <w:noWrap/>
            <w:vAlign w:val="bottom"/>
          </w:tcPr>
          <w:p w14:paraId="500C20C2" w14:textId="77777777" w:rsidR="007D75F4" w:rsidRPr="00032118" w:rsidRDefault="007D75F4" w:rsidP="007D75F4">
            <w:pPr>
              <w:jc w:val="center"/>
              <w:rPr>
                <w:rFonts w:ascii="Arial" w:hAnsi="Arial" w:cs="Arial"/>
                <w:sz w:val="20"/>
              </w:rPr>
            </w:pPr>
            <w:r w:rsidRPr="00032118">
              <w:rPr>
                <w:rFonts w:ascii="Arial" w:hAnsi="Arial" w:cs="Arial"/>
                <w:sz w:val="20"/>
              </w:rPr>
              <w:t>July 1</w:t>
            </w:r>
            <w:r w:rsidRPr="00032118">
              <w:rPr>
                <w:rFonts w:ascii="Arial" w:hAnsi="Arial" w:cs="Arial"/>
                <w:sz w:val="20"/>
                <w:vertAlign w:val="superscript"/>
              </w:rPr>
              <w:t>st</w:t>
            </w:r>
          </w:p>
        </w:tc>
      </w:tr>
      <w:tr w:rsidR="007D75F4" w:rsidRPr="00032118" w14:paraId="408CC4FF" w14:textId="77777777" w:rsidTr="002D6BFB">
        <w:trPr>
          <w:trHeight w:val="300"/>
        </w:trPr>
        <w:tc>
          <w:tcPr>
            <w:tcW w:w="1677" w:type="dxa"/>
            <w:shd w:val="clear" w:color="auto" w:fill="auto"/>
            <w:noWrap/>
            <w:vAlign w:val="bottom"/>
          </w:tcPr>
          <w:p w14:paraId="5DD7643D" w14:textId="77777777" w:rsidR="007D75F4" w:rsidRPr="00032118" w:rsidRDefault="007D75F4" w:rsidP="007D75F4">
            <w:pPr>
              <w:jc w:val="center"/>
              <w:rPr>
                <w:rFonts w:ascii="Arial" w:hAnsi="Arial" w:cs="Arial"/>
                <w:sz w:val="20"/>
              </w:rPr>
            </w:pPr>
            <w:r w:rsidRPr="00032118">
              <w:rPr>
                <w:rFonts w:ascii="Arial" w:hAnsi="Arial" w:cs="Arial"/>
                <w:sz w:val="20"/>
              </w:rPr>
              <w:t>PAYROLL</w:t>
            </w:r>
          </w:p>
        </w:tc>
        <w:tc>
          <w:tcPr>
            <w:tcW w:w="5703" w:type="dxa"/>
            <w:shd w:val="clear" w:color="auto" w:fill="auto"/>
            <w:vAlign w:val="bottom"/>
          </w:tcPr>
          <w:p w14:paraId="2B2D4DCE" w14:textId="77777777" w:rsidR="007D75F4" w:rsidRPr="00032118" w:rsidRDefault="007D75F4" w:rsidP="007D75F4">
            <w:pPr>
              <w:rPr>
                <w:rFonts w:ascii="Arial" w:hAnsi="Arial" w:cs="Arial"/>
                <w:sz w:val="20"/>
              </w:rPr>
            </w:pPr>
            <w:r w:rsidRPr="00032118">
              <w:rPr>
                <w:rFonts w:ascii="Arial" w:hAnsi="Arial" w:cs="Arial"/>
                <w:sz w:val="20"/>
              </w:rPr>
              <w:t xml:space="preserve">Final Semi-Monthly </w:t>
            </w:r>
          </w:p>
        </w:tc>
        <w:tc>
          <w:tcPr>
            <w:tcW w:w="1800" w:type="dxa"/>
            <w:shd w:val="clear" w:color="auto" w:fill="auto"/>
            <w:noWrap/>
            <w:vAlign w:val="bottom"/>
          </w:tcPr>
          <w:p w14:paraId="040EA2EB" w14:textId="77777777" w:rsidR="007D75F4" w:rsidRPr="00032118" w:rsidRDefault="007D75F4" w:rsidP="007D75F4">
            <w:pPr>
              <w:jc w:val="center"/>
              <w:rPr>
                <w:rFonts w:ascii="Arial" w:hAnsi="Arial" w:cs="Arial"/>
                <w:sz w:val="20"/>
              </w:rPr>
            </w:pPr>
            <w:r w:rsidRPr="00032118">
              <w:rPr>
                <w:rFonts w:ascii="Arial" w:hAnsi="Arial" w:cs="Arial"/>
                <w:sz w:val="20"/>
              </w:rPr>
              <w:t>July 1</w:t>
            </w:r>
            <w:r w:rsidRPr="00032118">
              <w:rPr>
                <w:rFonts w:ascii="Arial" w:hAnsi="Arial" w:cs="Arial"/>
                <w:sz w:val="20"/>
                <w:vertAlign w:val="superscript"/>
              </w:rPr>
              <w:t>st</w:t>
            </w:r>
            <w:r w:rsidRPr="00032118">
              <w:rPr>
                <w:rFonts w:ascii="Arial" w:hAnsi="Arial" w:cs="Arial"/>
                <w:sz w:val="20"/>
              </w:rPr>
              <w:t xml:space="preserve"> </w:t>
            </w:r>
          </w:p>
        </w:tc>
      </w:tr>
      <w:tr w:rsidR="007D75F4" w:rsidRPr="00032118" w14:paraId="6358E177" w14:textId="77777777" w:rsidTr="002D6BFB">
        <w:trPr>
          <w:trHeight w:val="300"/>
        </w:trPr>
        <w:tc>
          <w:tcPr>
            <w:tcW w:w="1677" w:type="dxa"/>
            <w:shd w:val="clear" w:color="auto" w:fill="auto"/>
            <w:noWrap/>
            <w:vAlign w:val="bottom"/>
          </w:tcPr>
          <w:p w14:paraId="736E4A3E" w14:textId="77777777" w:rsidR="007D75F4" w:rsidRPr="00032118" w:rsidRDefault="007D75F4" w:rsidP="007D75F4">
            <w:pPr>
              <w:jc w:val="center"/>
              <w:rPr>
                <w:rFonts w:ascii="Arial" w:hAnsi="Arial" w:cs="Arial"/>
                <w:sz w:val="20"/>
              </w:rPr>
            </w:pPr>
            <w:r w:rsidRPr="00032118">
              <w:rPr>
                <w:rFonts w:ascii="Arial" w:hAnsi="Arial" w:cs="Arial"/>
                <w:sz w:val="20"/>
              </w:rPr>
              <w:t>PAYROLL</w:t>
            </w:r>
          </w:p>
        </w:tc>
        <w:tc>
          <w:tcPr>
            <w:tcW w:w="5703" w:type="dxa"/>
            <w:shd w:val="clear" w:color="auto" w:fill="auto"/>
            <w:vAlign w:val="bottom"/>
          </w:tcPr>
          <w:p w14:paraId="69232408" w14:textId="77777777" w:rsidR="007D75F4" w:rsidRPr="00032118" w:rsidRDefault="007D75F4" w:rsidP="007D75F4">
            <w:pPr>
              <w:rPr>
                <w:rFonts w:ascii="Arial" w:hAnsi="Arial" w:cs="Arial"/>
                <w:sz w:val="20"/>
              </w:rPr>
            </w:pPr>
            <w:r w:rsidRPr="00032118">
              <w:rPr>
                <w:rFonts w:ascii="Arial" w:hAnsi="Arial" w:cs="Arial"/>
                <w:sz w:val="20"/>
              </w:rPr>
              <w:t>Final Weekly Payroll</w:t>
            </w:r>
          </w:p>
        </w:tc>
        <w:tc>
          <w:tcPr>
            <w:tcW w:w="1800" w:type="dxa"/>
            <w:shd w:val="clear" w:color="auto" w:fill="auto"/>
            <w:noWrap/>
            <w:vAlign w:val="bottom"/>
          </w:tcPr>
          <w:p w14:paraId="042A3C53" w14:textId="77777777" w:rsidR="007D75F4" w:rsidRPr="00032118" w:rsidRDefault="007D75F4" w:rsidP="007D75F4">
            <w:pPr>
              <w:jc w:val="center"/>
              <w:rPr>
                <w:rFonts w:ascii="Arial" w:hAnsi="Arial" w:cs="Arial"/>
                <w:sz w:val="20"/>
              </w:rPr>
            </w:pPr>
            <w:r w:rsidRPr="00032118">
              <w:rPr>
                <w:rFonts w:ascii="Arial" w:hAnsi="Arial" w:cs="Arial"/>
                <w:sz w:val="20"/>
              </w:rPr>
              <w:t>July 7</w:t>
            </w:r>
            <w:r w:rsidRPr="00032118">
              <w:rPr>
                <w:rFonts w:ascii="Arial" w:hAnsi="Arial" w:cs="Arial"/>
                <w:sz w:val="20"/>
                <w:vertAlign w:val="superscript"/>
              </w:rPr>
              <w:t>th</w:t>
            </w:r>
          </w:p>
        </w:tc>
      </w:tr>
      <w:tr w:rsidR="00F86158" w:rsidRPr="00032118" w14:paraId="7C3AB765" w14:textId="77777777" w:rsidTr="002D6BFB">
        <w:trPr>
          <w:trHeight w:val="548"/>
        </w:trPr>
        <w:tc>
          <w:tcPr>
            <w:tcW w:w="1677" w:type="dxa"/>
            <w:shd w:val="clear" w:color="auto" w:fill="auto"/>
            <w:noWrap/>
            <w:vAlign w:val="bottom"/>
          </w:tcPr>
          <w:p w14:paraId="63CE7D9A" w14:textId="77777777" w:rsidR="00F86158" w:rsidRPr="00032118" w:rsidRDefault="00F86158" w:rsidP="00E72BC2">
            <w:pPr>
              <w:rPr>
                <w:rFonts w:ascii="Arial" w:hAnsi="Arial" w:cs="Arial"/>
                <w:sz w:val="20"/>
              </w:rPr>
            </w:pPr>
            <w:r w:rsidRPr="00032118">
              <w:rPr>
                <w:rFonts w:ascii="Arial" w:hAnsi="Arial" w:cs="Arial"/>
                <w:sz w:val="20"/>
              </w:rPr>
              <w:t>CREDIT CARD</w:t>
            </w:r>
          </w:p>
        </w:tc>
        <w:tc>
          <w:tcPr>
            <w:tcW w:w="5703" w:type="dxa"/>
            <w:shd w:val="clear" w:color="auto" w:fill="auto"/>
            <w:vAlign w:val="bottom"/>
          </w:tcPr>
          <w:p w14:paraId="03B561F4" w14:textId="77777777" w:rsidR="00F86158" w:rsidRPr="00032118" w:rsidRDefault="00F86158" w:rsidP="002D6BFB">
            <w:pPr>
              <w:rPr>
                <w:rFonts w:ascii="Arial" w:hAnsi="Arial" w:cs="Arial"/>
                <w:sz w:val="20"/>
              </w:rPr>
            </w:pPr>
            <w:r w:rsidRPr="00032118">
              <w:rPr>
                <w:rFonts w:ascii="Arial" w:hAnsi="Arial" w:cs="Arial"/>
                <w:sz w:val="20"/>
              </w:rPr>
              <w:t>June Credit Card Activity</w:t>
            </w:r>
          </w:p>
        </w:tc>
        <w:tc>
          <w:tcPr>
            <w:tcW w:w="1800" w:type="dxa"/>
            <w:shd w:val="clear" w:color="auto" w:fill="auto"/>
            <w:noWrap/>
            <w:vAlign w:val="bottom"/>
          </w:tcPr>
          <w:p w14:paraId="607B7B6C" w14:textId="77777777" w:rsidR="00F86158" w:rsidRPr="00032118" w:rsidRDefault="00F86158" w:rsidP="00DE2E7E">
            <w:pPr>
              <w:jc w:val="center"/>
              <w:rPr>
                <w:rFonts w:ascii="Arial" w:hAnsi="Arial" w:cs="Arial"/>
                <w:sz w:val="20"/>
              </w:rPr>
            </w:pPr>
            <w:r w:rsidRPr="00032118">
              <w:rPr>
                <w:rFonts w:ascii="Arial" w:hAnsi="Arial" w:cs="Arial"/>
                <w:sz w:val="20"/>
              </w:rPr>
              <w:t xml:space="preserve">July </w:t>
            </w:r>
            <w:r w:rsidR="007A5778" w:rsidRPr="00032118">
              <w:rPr>
                <w:rFonts w:ascii="Arial" w:hAnsi="Arial" w:cs="Arial"/>
                <w:sz w:val="20"/>
              </w:rPr>
              <w:t>8</w:t>
            </w:r>
            <w:r w:rsidR="009E42A6" w:rsidRPr="00032118">
              <w:rPr>
                <w:rFonts w:ascii="Arial" w:hAnsi="Arial" w:cs="Arial"/>
                <w:sz w:val="20"/>
                <w:vertAlign w:val="superscript"/>
              </w:rPr>
              <w:t>th</w:t>
            </w:r>
            <w:r w:rsidR="009E42A6" w:rsidRPr="00032118">
              <w:rPr>
                <w:rFonts w:ascii="Arial" w:hAnsi="Arial" w:cs="Arial"/>
                <w:sz w:val="20"/>
              </w:rPr>
              <w:t xml:space="preserve"> </w:t>
            </w:r>
          </w:p>
        </w:tc>
      </w:tr>
      <w:tr w:rsidR="00E7602B" w:rsidRPr="00032118" w14:paraId="7F2FD847" w14:textId="77777777" w:rsidTr="002D6BFB">
        <w:trPr>
          <w:trHeight w:val="548"/>
        </w:trPr>
        <w:tc>
          <w:tcPr>
            <w:tcW w:w="1677" w:type="dxa"/>
            <w:shd w:val="clear" w:color="auto" w:fill="auto"/>
            <w:noWrap/>
            <w:vAlign w:val="bottom"/>
          </w:tcPr>
          <w:p w14:paraId="739AA3BC" w14:textId="77777777" w:rsidR="00E7602B" w:rsidRPr="00032118" w:rsidRDefault="00E7602B" w:rsidP="00E72BC2">
            <w:pPr>
              <w:rPr>
                <w:rFonts w:ascii="Arial" w:hAnsi="Arial" w:cs="Arial"/>
                <w:sz w:val="20"/>
              </w:rPr>
            </w:pPr>
          </w:p>
        </w:tc>
        <w:tc>
          <w:tcPr>
            <w:tcW w:w="5703" w:type="dxa"/>
            <w:shd w:val="clear" w:color="auto" w:fill="auto"/>
            <w:vAlign w:val="bottom"/>
          </w:tcPr>
          <w:p w14:paraId="0E8861DB" w14:textId="77777777" w:rsidR="002D6BFB" w:rsidRPr="00032118" w:rsidRDefault="002D6BFB" w:rsidP="002D6BFB">
            <w:pPr>
              <w:rPr>
                <w:rFonts w:ascii="Arial" w:hAnsi="Arial" w:cs="Arial"/>
                <w:sz w:val="20"/>
              </w:rPr>
            </w:pPr>
          </w:p>
          <w:p w14:paraId="211EBA18" w14:textId="77777777" w:rsidR="002D6BFB" w:rsidRPr="00032118" w:rsidRDefault="00E7602B" w:rsidP="002D6BFB">
            <w:pPr>
              <w:rPr>
                <w:rFonts w:ascii="Arial" w:hAnsi="Arial" w:cs="Arial"/>
                <w:sz w:val="20"/>
              </w:rPr>
            </w:pPr>
            <w:r w:rsidRPr="00032118">
              <w:rPr>
                <w:rFonts w:ascii="Arial" w:hAnsi="Arial" w:cs="Arial"/>
                <w:sz w:val="20"/>
              </w:rPr>
              <w:t>All Source System Owners and ISP Providers</w:t>
            </w:r>
            <w:r w:rsidR="002D6BFB" w:rsidRPr="00032118">
              <w:rPr>
                <w:rFonts w:ascii="Arial" w:hAnsi="Arial" w:cs="Arial"/>
                <w:sz w:val="20"/>
              </w:rPr>
              <w:t xml:space="preserve"> – For a complete list </w:t>
            </w:r>
            <w:r w:rsidR="000120A4" w:rsidRPr="00032118">
              <w:rPr>
                <w:rFonts w:ascii="Arial" w:hAnsi="Arial" w:cs="Arial"/>
                <w:sz w:val="20"/>
              </w:rPr>
              <w:t>of source syst</w:t>
            </w:r>
            <w:r w:rsidR="00235D67" w:rsidRPr="00032118">
              <w:rPr>
                <w:rFonts w:ascii="Arial" w:hAnsi="Arial" w:cs="Arial"/>
                <w:sz w:val="20"/>
              </w:rPr>
              <w:t>ems</w:t>
            </w:r>
            <w:r w:rsidR="000120A4" w:rsidRPr="00032118">
              <w:rPr>
                <w:rFonts w:ascii="Arial" w:hAnsi="Arial" w:cs="Arial"/>
                <w:sz w:val="20"/>
              </w:rPr>
              <w:t xml:space="preserve"> and ISPs and their</w:t>
            </w:r>
            <w:r w:rsidR="002D6BFB" w:rsidRPr="00032118">
              <w:rPr>
                <w:rFonts w:ascii="Arial" w:hAnsi="Arial" w:cs="Arial"/>
                <w:sz w:val="20"/>
              </w:rPr>
              <w:t xml:space="preserve"> functional contact persons, please refer to the following</w:t>
            </w:r>
            <w:r w:rsidR="005770AB" w:rsidRPr="00032118">
              <w:rPr>
                <w:rFonts w:ascii="Arial" w:hAnsi="Arial" w:cs="Arial"/>
                <w:sz w:val="20"/>
              </w:rPr>
              <w:t xml:space="preserve"> guide</w:t>
            </w:r>
            <w:r w:rsidR="002D6BFB" w:rsidRPr="00032118">
              <w:rPr>
                <w:rFonts w:ascii="Arial" w:hAnsi="Arial" w:cs="Arial"/>
                <w:sz w:val="20"/>
              </w:rPr>
              <w:t xml:space="preserve"> : </w:t>
            </w:r>
            <w:hyperlink r:id="rId79" w:history="1">
              <w:r w:rsidR="002D6BFB" w:rsidRPr="00032118">
                <w:rPr>
                  <w:rStyle w:val="Hyperlink"/>
                  <w:rFonts w:ascii="Arial" w:hAnsi="Arial" w:cs="Arial"/>
                  <w:color w:val="auto"/>
                  <w:sz w:val="20"/>
                </w:rPr>
                <w:t>1310GD.01JE_SourceSystem_Codes_Contacts.pdf</w:t>
              </w:r>
            </w:hyperlink>
          </w:p>
          <w:p w14:paraId="32D5F2A7" w14:textId="77777777" w:rsidR="00E7602B" w:rsidRPr="00032118" w:rsidRDefault="00E7602B" w:rsidP="00F21B5C">
            <w:pPr>
              <w:rPr>
                <w:rFonts w:ascii="Arial" w:hAnsi="Arial" w:cs="Arial"/>
                <w:sz w:val="20"/>
              </w:rPr>
            </w:pPr>
          </w:p>
        </w:tc>
        <w:tc>
          <w:tcPr>
            <w:tcW w:w="1800" w:type="dxa"/>
            <w:shd w:val="clear" w:color="auto" w:fill="auto"/>
            <w:noWrap/>
            <w:vAlign w:val="bottom"/>
          </w:tcPr>
          <w:p w14:paraId="54CAB287" w14:textId="77777777" w:rsidR="00E7602B" w:rsidRPr="00032118" w:rsidRDefault="007050C7" w:rsidP="004A144E">
            <w:pPr>
              <w:jc w:val="center"/>
              <w:rPr>
                <w:rFonts w:ascii="Arial" w:hAnsi="Arial" w:cs="Arial"/>
                <w:sz w:val="20"/>
              </w:rPr>
            </w:pPr>
            <w:r w:rsidRPr="00032118">
              <w:rPr>
                <w:rFonts w:ascii="Arial" w:hAnsi="Arial" w:cs="Arial"/>
                <w:sz w:val="20"/>
              </w:rPr>
              <w:t xml:space="preserve">July </w:t>
            </w:r>
            <w:r w:rsidR="007A5778" w:rsidRPr="00032118">
              <w:rPr>
                <w:rFonts w:ascii="Arial" w:hAnsi="Arial" w:cs="Arial"/>
                <w:sz w:val="20"/>
              </w:rPr>
              <w:t>13</w:t>
            </w:r>
            <w:r w:rsidR="007A5778" w:rsidRPr="00032118">
              <w:rPr>
                <w:rFonts w:ascii="Arial" w:hAnsi="Arial" w:cs="Arial"/>
                <w:sz w:val="20"/>
                <w:vertAlign w:val="superscript"/>
              </w:rPr>
              <w:t>th</w:t>
            </w:r>
            <w:r w:rsidRPr="00032118">
              <w:rPr>
                <w:rFonts w:ascii="Arial" w:hAnsi="Arial" w:cs="Arial"/>
                <w:sz w:val="20"/>
              </w:rPr>
              <w:t xml:space="preserve"> </w:t>
            </w:r>
          </w:p>
        </w:tc>
      </w:tr>
      <w:tr w:rsidR="00E35A3C" w:rsidRPr="00032118" w14:paraId="5E9FAF2F" w14:textId="77777777" w:rsidTr="007D545E">
        <w:trPr>
          <w:trHeight w:val="278"/>
        </w:trPr>
        <w:tc>
          <w:tcPr>
            <w:tcW w:w="1677" w:type="dxa"/>
            <w:shd w:val="clear" w:color="auto" w:fill="auto"/>
            <w:noWrap/>
            <w:vAlign w:val="bottom"/>
          </w:tcPr>
          <w:p w14:paraId="698929EE" w14:textId="77777777" w:rsidR="00E35A3C" w:rsidRPr="00032118" w:rsidRDefault="00E72BC2" w:rsidP="00F21B5C">
            <w:pPr>
              <w:jc w:val="center"/>
              <w:rPr>
                <w:rFonts w:ascii="Arial" w:hAnsi="Arial" w:cs="Arial"/>
                <w:sz w:val="20"/>
              </w:rPr>
            </w:pPr>
            <w:r w:rsidRPr="00032118">
              <w:rPr>
                <w:rFonts w:ascii="Arial" w:hAnsi="Arial" w:cs="Arial"/>
                <w:sz w:val="20"/>
              </w:rPr>
              <w:t>PAYROLL</w:t>
            </w:r>
          </w:p>
        </w:tc>
        <w:tc>
          <w:tcPr>
            <w:tcW w:w="5703" w:type="dxa"/>
            <w:shd w:val="clear" w:color="auto" w:fill="auto"/>
            <w:vAlign w:val="bottom"/>
          </w:tcPr>
          <w:p w14:paraId="4E1A7F54" w14:textId="77777777" w:rsidR="00E35A3C" w:rsidRPr="00032118" w:rsidRDefault="00E72BC2" w:rsidP="00F21B5C">
            <w:pPr>
              <w:rPr>
                <w:rFonts w:ascii="Arial" w:hAnsi="Arial" w:cs="Arial"/>
                <w:sz w:val="20"/>
              </w:rPr>
            </w:pPr>
            <w:r w:rsidRPr="00032118">
              <w:rPr>
                <w:rFonts w:ascii="Arial" w:hAnsi="Arial" w:cs="Arial"/>
                <w:sz w:val="20"/>
              </w:rPr>
              <w:t>Final Adjustments for June Payroll</w:t>
            </w:r>
          </w:p>
        </w:tc>
        <w:tc>
          <w:tcPr>
            <w:tcW w:w="1800" w:type="dxa"/>
            <w:shd w:val="clear" w:color="auto" w:fill="auto"/>
            <w:noWrap/>
            <w:vAlign w:val="bottom"/>
          </w:tcPr>
          <w:p w14:paraId="69939A9F" w14:textId="77777777" w:rsidR="00E35A3C" w:rsidRPr="00032118" w:rsidRDefault="007D75F4" w:rsidP="00F21B5C">
            <w:pPr>
              <w:jc w:val="center"/>
              <w:rPr>
                <w:rFonts w:ascii="Arial" w:hAnsi="Arial" w:cs="Arial"/>
                <w:sz w:val="20"/>
              </w:rPr>
            </w:pPr>
            <w:r w:rsidRPr="00032118">
              <w:rPr>
                <w:rFonts w:ascii="Arial" w:hAnsi="Arial" w:cs="Arial"/>
                <w:sz w:val="20"/>
              </w:rPr>
              <w:t>July 13</w:t>
            </w:r>
            <w:r w:rsidRPr="00032118">
              <w:rPr>
                <w:rFonts w:ascii="Arial" w:hAnsi="Arial" w:cs="Arial"/>
                <w:sz w:val="20"/>
                <w:vertAlign w:val="superscript"/>
              </w:rPr>
              <w:t>th</w:t>
            </w:r>
          </w:p>
        </w:tc>
      </w:tr>
      <w:tr w:rsidR="00195DBB" w:rsidRPr="00032118" w14:paraId="2CCB8E2D" w14:textId="77777777" w:rsidTr="007D545E">
        <w:trPr>
          <w:trHeight w:val="260"/>
        </w:trPr>
        <w:tc>
          <w:tcPr>
            <w:tcW w:w="1677" w:type="dxa"/>
            <w:shd w:val="clear" w:color="auto" w:fill="auto"/>
            <w:noWrap/>
            <w:vAlign w:val="bottom"/>
          </w:tcPr>
          <w:p w14:paraId="2F108DB8" w14:textId="77777777" w:rsidR="00195DBB" w:rsidRPr="00032118" w:rsidRDefault="00195DBB" w:rsidP="007D545E">
            <w:pPr>
              <w:jc w:val="center"/>
              <w:rPr>
                <w:rFonts w:ascii="Arial" w:hAnsi="Arial" w:cs="Arial"/>
                <w:sz w:val="20"/>
              </w:rPr>
            </w:pPr>
            <w:r w:rsidRPr="00032118">
              <w:rPr>
                <w:rFonts w:ascii="Arial" w:hAnsi="Arial" w:cs="Arial"/>
                <w:sz w:val="20"/>
              </w:rPr>
              <w:t>APACCR</w:t>
            </w:r>
          </w:p>
        </w:tc>
        <w:tc>
          <w:tcPr>
            <w:tcW w:w="5703" w:type="dxa"/>
            <w:shd w:val="clear" w:color="auto" w:fill="auto"/>
            <w:vAlign w:val="bottom"/>
          </w:tcPr>
          <w:p w14:paraId="2919980C" w14:textId="77777777" w:rsidR="00195DBB" w:rsidRPr="00032118" w:rsidRDefault="00195DBB" w:rsidP="007D545E">
            <w:pPr>
              <w:rPr>
                <w:rFonts w:ascii="Arial" w:hAnsi="Arial" w:cs="Arial"/>
                <w:sz w:val="20"/>
              </w:rPr>
            </w:pPr>
            <w:r w:rsidRPr="00032118">
              <w:rPr>
                <w:rFonts w:ascii="Arial" w:hAnsi="Arial" w:cs="Arial"/>
                <w:sz w:val="20"/>
              </w:rPr>
              <w:t xml:space="preserve">Accounts Payable </w:t>
            </w:r>
            <w:r w:rsidR="005F515C" w:rsidRPr="00032118">
              <w:rPr>
                <w:rFonts w:ascii="Arial" w:hAnsi="Arial" w:cs="Arial"/>
                <w:sz w:val="20"/>
              </w:rPr>
              <w:t>Year-end</w:t>
            </w:r>
            <w:r w:rsidRPr="00032118">
              <w:rPr>
                <w:rFonts w:ascii="Arial" w:hAnsi="Arial" w:cs="Arial"/>
                <w:sz w:val="20"/>
              </w:rPr>
              <w:t xml:space="preserve"> Accruals</w:t>
            </w:r>
          </w:p>
        </w:tc>
        <w:tc>
          <w:tcPr>
            <w:tcW w:w="1800" w:type="dxa"/>
            <w:shd w:val="clear" w:color="auto" w:fill="auto"/>
            <w:noWrap/>
            <w:vAlign w:val="bottom"/>
          </w:tcPr>
          <w:p w14:paraId="55EAD3C8" w14:textId="77777777" w:rsidR="00195DBB" w:rsidRPr="00032118" w:rsidRDefault="0066538D" w:rsidP="007D545E">
            <w:pPr>
              <w:jc w:val="center"/>
              <w:rPr>
                <w:rFonts w:ascii="Arial" w:hAnsi="Arial" w:cs="Arial"/>
                <w:sz w:val="20"/>
              </w:rPr>
            </w:pPr>
            <w:r w:rsidRPr="00032118">
              <w:rPr>
                <w:rFonts w:ascii="Arial" w:hAnsi="Arial" w:cs="Arial"/>
                <w:sz w:val="20"/>
              </w:rPr>
              <w:t>July 1</w:t>
            </w:r>
            <w:r w:rsidR="00B132C6" w:rsidRPr="00032118">
              <w:rPr>
                <w:rFonts w:ascii="Arial" w:hAnsi="Arial" w:cs="Arial"/>
                <w:sz w:val="20"/>
              </w:rPr>
              <w:t>3</w:t>
            </w:r>
            <w:r w:rsidRPr="00032118">
              <w:rPr>
                <w:rFonts w:ascii="Arial" w:hAnsi="Arial" w:cs="Arial"/>
                <w:sz w:val="20"/>
                <w:vertAlign w:val="superscript"/>
              </w:rPr>
              <w:t>th</w:t>
            </w:r>
          </w:p>
        </w:tc>
      </w:tr>
      <w:tr w:rsidR="00195DBB" w:rsidRPr="00032118" w14:paraId="0D1CCA3A" w14:textId="77777777" w:rsidTr="002D6BFB">
        <w:trPr>
          <w:trHeight w:val="300"/>
        </w:trPr>
        <w:tc>
          <w:tcPr>
            <w:tcW w:w="1677" w:type="dxa"/>
            <w:shd w:val="clear" w:color="auto" w:fill="auto"/>
            <w:noWrap/>
            <w:vAlign w:val="bottom"/>
          </w:tcPr>
          <w:p w14:paraId="181A2B1E" w14:textId="77777777" w:rsidR="00195DBB" w:rsidRPr="00032118" w:rsidRDefault="00195DBB" w:rsidP="00F21B5C">
            <w:pPr>
              <w:jc w:val="center"/>
              <w:rPr>
                <w:rFonts w:ascii="Arial" w:hAnsi="Arial" w:cs="Arial"/>
                <w:sz w:val="20"/>
              </w:rPr>
            </w:pPr>
            <w:r w:rsidRPr="00032118">
              <w:rPr>
                <w:rFonts w:ascii="Arial" w:hAnsi="Arial" w:cs="Arial"/>
                <w:sz w:val="20"/>
              </w:rPr>
              <w:t>CMSANDD</w:t>
            </w:r>
          </w:p>
        </w:tc>
        <w:tc>
          <w:tcPr>
            <w:tcW w:w="5703" w:type="dxa"/>
            <w:shd w:val="clear" w:color="auto" w:fill="auto"/>
            <w:vAlign w:val="bottom"/>
          </w:tcPr>
          <w:p w14:paraId="3EF4DE69" w14:textId="77777777" w:rsidR="00195DBB" w:rsidRPr="00032118" w:rsidRDefault="00195DBB" w:rsidP="00F21B5C">
            <w:pPr>
              <w:rPr>
                <w:rFonts w:ascii="Arial" w:hAnsi="Arial" w:cs="Arial"/>
                <w:sz w:val="20"/>
              </w:rPr>
            </w:pPr>
            <w:r w:rsidRPr="00032118">
              <w:rPr>
                <w:rFonts w:ascii="Arial" w:hAnsi="Arial" w:cs="Arial"/>
                <w:sz w:val="20"/>
              </w:rPr>
              <w:t>Capital Management Sweeps and Draws</w:t>
            </w:r>
          </w:p>
        </w:tc>
        <w:tc>
          <w:tcPr>
            <w:tcW w:w="1800" w:type="dxa"/>
            <w:shd w:val="clear" w:color="auto" w:fill="auto"/>
            <w:noWrap/>
            <w:vAlign w:val="bottom"/>
          </w:tcPr>
          <w:p w14:paraId="53054B0B" w14:textId="77777777" w:rsidR="00B132C6" w:rsidRPr="00032118" w:rsidRDefault="00696998" w:rsidP="00B132C6">
            <w:pPr>
              <w:jc w:val="center"/>
              <w:rPr>
                <w:rFonts w:ascii="Arial" w:hAnsi="Arial" w:cs="Arial"/>
                <w:sz w:val="20"/>
              </w:rPr>
            </w:pPr>
            <w:r w:rsidRPr="00032118">
              <w:rPr>
                <w:rFonts w:ascii="Arial" w:hAnsi="Arial" w:cs="Arial"/>
                <w:sz w:val="20"/>
              </w:rPr>
              <w:t xml:space="preserve">July </w:t>
            </w:r>
            <w:r w:rsidR="00B132C6" w:rsidRPr="00032118">
              <w:rPr>
                <w:rFonts w:ascii="Arial" w:hAnsi="Arial" w:cs="Arial"/>
                <w:sz w:val="20"/>
              </w:rPr>
              <w:t>20</w:t>
            </w:r>
            <w:r w:rsidR="00B132C6" w:rsidRPr="00032118">
              <w:rPr>
                <w:rFonts w:ascii="Arial" w:hAnsi="Arial" w:cs="Arial"/>
                <w:sz w:val="20"/>
                <w:vertAlign w:val="superscript"/>
              </w:rPr>
              <w:t>th</w:t>
            </w:r>
          </w:p>
        </w:tc>
      </w:tr>
    </w:tbl>
    <w:p w14:paraId="2486D5C2" w14:textId="77777777" w:rsidR="002D6BFB" w:rsidRPr="00032118" w:rsidRDefault="002D6BFB" w:rsidP="000518FC">
      <w:pPr>
        <w:pStyle w:val="NormalWeb"/>
        <w:rPr>
          <w:rFonts w:ascii="Arial" w:hAnsi="Arial" w:cs="Arial"/>
          <w:b/>
          <w:sz w:val="22"/>
          <w:szCs w:val="22"/>
        </w:rPr>
      </w:pPr>
      <w:r w:rsidRPr="00032118">
        <w:rPr>
          <w:rFonts w:ascii="Arial" w:hAnsi="Arial" w:cs="Arial"/>
          <w:b/>
          <w:sz w:val="22"/>
          <w:szCs w:val="22"/>
        </w:rPr>
        <w:t>Source System Reconciliations to the General Ledger</w:t>
      </w:r>
    </w:p>
    <w:p w14:paraId="63C34047" w14:textId="77777777" w:rsidR="00C85D2B" w:rsidRPr="00032118" w:rsidRDefault="00C85D2B" w:rsidP="002D6BFB">
      <w:pPr>
        <w:pStyle w:val="NormalWeb"/>
        <w:rPr>
          <w:rFonts w:ascii="Arial" w:hAnsi="Arial" w:cs="Arial"/>
          <w:sz w:val="20"/>
          <w:szCs w:val="20"/>
        </w:rPr>
      </w:pPr>
      <w:r w:rsidRPr="00032118">
        <w:rPr>
          <w:rFonts w:ascii="Arial" w:hAnsi="Arial" w:cs="Arial"/>
          <w:sz w:val="20"/>
          <w:szCs w:val="20"/>
        </w:rPr>
        <w:t xml:space="preserve">It is imperative that all source system owners maintain reconciliations </w:t>
      </w:r>
      <w:r w:rsidR="000120A4" w:rsidRPr="00032118">
        <w:rPr>
          <w:rFonts w:ascii="Arial" w:hAnsi="Arial" w:cs="Arial"/>
          <w:sz w:val="20"/>
          <w:szCs w:val="20"/>
        </w:rPr>
        <w:t xml:space="preserve">of </w:t>
      </w:r>
      <w:r w:rsidRPr="00032118">
        <w:rPr>
          <w:rFonts w:ascii="Arial" w:hAnsi="Arial" w:cs="Arial"/>
          <w:sz w:val="20"/>
          <w:szCs w:val="20"/>
        </w:rPr>
        <w:t>their respective</w:t>
      </w:r>
      <w:r w:rsidR="000120A4" w:rsidRPr="00032118">
        <w:rPr>
          <w:rFonts w:ascii="Arial" w:hAnsi="Arial" w:cs="Arial"/>
          <w:sz w:val="20"/>
          <w:szCs w:val="20"/>
        </w:rPr>
        <w:t xml:space="preserve"> syst</w:t>
      </w:r>
      <w:r w:rsidR="00235D67" w:rsidRPr="00032118">
        <w:rPr>
          <w:rFonts w:ascii="Arial" w:hAnsi="Arial" w:cs="Arial"/>
          <w:sz w:val="20"/>
          <w:szCs w:val="20"/>
        </w:rPr>
        <w:t>ems</w:t>
      </w:r>
      <w:r w:rsidR="000120A4" w:rsidRPr="00032118">
        <w:rPr>
          <w:rFonts w:ascii="Arial" w:hAnsi="Arial" w:cs="Arial"/>
          <w:sz w:val="20"/>
          <w:szCs w:val="20"/>
        </w:rPr>
        <w:t xml:space="preserve"> to the General Ledger on a monthly basis as well as at </w:t>
      </w:r>
      <w:r w:rsidR="005F515C" w:rsidRPr="00032118">
        <w:rPr>
          <w:rFonts w:ascii="Arial" w:hAnsi="Arial" w:cs="Arial"/>
          <w:sz w:val="20"/>
          <w:szCs w:val="20"/>
        </w:rPr>
        <w:t>year-end</w:t>
      </w:r>
      <w:r w:rsidR="000120A4" w:rsidRPr="00032118">
        <w:rPr>
          <w:rFonts w:ascii="Arial" w:hAnsi="Arial" w:cs="Arial"/>
          <w:sz w:val="20"/>
          <w:szCs w:val="20"/>
        </w:rPr>
        <w:t>.</w:t>
      </w:r>
      <w:r w:rsidRPr="00032118">
        <w:rPr>
          <w:rFonts w:ascii="Arial" w:hAnsi="Arial" w:cs="Arial"/>
          <w:sz w:val="20"/>
          <w:szCs w:val="20"/>
        </w:rPr>
        <w:t xml:space="preserve"> </w:t>
      </w:r>
    </w:p>
    <w:p w14:paraId="5485C499" w14:textId="77777777" w:rsidR="000120A4" w:rsidRPr="00032118" w:rsidRDefault="002D6BFB" w:rsidP="002D6BFB">
      <w:pPr>
        <w:pStyle w:val="NormalWeb"/>
        <w:rPr>
          <w:rFonts w:ascii="Arial" w:hAnsi="Arial" w:cs="Arial"/>
          <w:sz w:val="20"/>
          <w:szCs w:val="20"/>
        </w:rPr>
      </w:pPr>
      <w:r w:rsidRPr="00032118">
        <w:rPr>
          <w:rFonts w:ascii="Arial" w:hAnsi="Arial" w:cs="Arial"/>
          <w:sz w:val="20"/>
          <w:szCs w:val="20"/>
        </w:rPr>
        <w:t>The timely review of transactions and recon</w:t>
      </w:r>
      <w:r w:rsidR="00235D67" w:rsidRPr="00032118">
        <w:rPr>
          <w:rFonts w:ascii="Arial" w:hAnsi="Arial" w:cs="Arial"/>
          <w:sz w:val="20"/>
          <w:szCs w:val="20"/>
        </w:rPr>
        <w:t>ciliation of all University systems</w:t>
      </w:r>
      <w:r w:rsidRPr="00032118">
        <w:rPr>
          <w:rFonts w:ascii="Arial" w:hAnsi="Arial" w:cs="Arial"/>
          <w:sz w:val="20"/>
          <w:szCs w:val="20"/>
        </w:rPr>
        <w:t xml:space="preserve"> and accounts is critical to maintaining the integrity of the University's accounting records.  Source system owners and business offices must maintain financial transaction documents that are sufficient to monitor and support the accuracy and completeness of data entered from their </w:t>
      </w:r>
      <w:r w:rsidR="00235D67" w:rsidRPr="00032118">
        <w:rPr>
          <w:rFonts w:ascii="Arial" w:hAnsi="Arial" w:cs="Arial"/>
          <w:sz w:val="20"/>
          <w:szCs w:val="20"/>
        </w:rPr>
        <w:t>systems</w:t>
      </w:r>
      <w:r w:rsidRPr="00032118">
        <w:rPr>
          <w:rFonts w:ascii="Arial" w:hAnsi="Arial" w:cs="Arial"/>
          <w:sz w:val="20"/>
          <w:szCs w:val="20"/>
        </w:rPr>
        <w:t xml:space="preserve"> into the LD/JSA/GL applications. </w:t>
      </w:r>
    </w:p>
    <w:p w14:paraId="2AD4157F" w14:textId="77777777" w:rsidR="002D6BFB" w:rsidRPr="00032118" w:rsidRDefault="002D6BFB" w:rsidP="002D6BFB">
      <w:pPr>
        <w:pStyle w:val="NormalWeb"/>
        <w:rPr>
          <w:rFonts w:ascii="Arial" w:hAnsi="Arial" w:cs="Arial"/>
          <w:sz w:val="20"/>
          <w:szCs w:val="20"/>
        </w:rPr>
      </w:pPr>
      <w:r w:rsidRPr="00032118">
        <w:rPr>
          <w:rFonts w:ascii="Arial" w:hAnsi="Arial" w:cs="Arial"/>
          <w:sz w:val="20"/>
          <w:szCs w:val="20"/>
        </w:rPr>
        <w:t xml:space="preserve">Requirements for source system accounting information should be met by reference to data contained in the University's General Ledger via DWH Portal reports and not by the maintenance of departmental accounting </w:t>
      </w:r>
      <w:r w:rsidR="00235D67" w:rsidRPr="00032118">
        <w:rPr>
          <w:rFonts w:ascii="Arial" w:hAnsi="Arial" w:cs="Arial"/>
          <w:sz w:val="20"/>
          <w:szCs w:val="20"/>
        </w:rPr>
        <w:t>systems</w:t>
      </w:r>
      <w:r w:rsidRPr="00032118">
        <w:rPr>
          <w:rFonts w:ascii="Arial" w:hAnsi="Arial" w:cs="Arial"/>
          <w:sz w:val="20"/>
          <w:szCs w:val="20"/>
        </w:rPr>
        <w:t>.</w:t>
      </w:r>
    </w:p>
    <w:p w14:paraId="254982E7" w14:textId="77777777" w:rsidR="00DC6972" w:rsidRPr="00032118" w:rsidRDefault="00DC6972" w:rsidP="00DC6972">
      <w:pPr>
        <w:rPr>
          <w:rFonts w:ascii="Arial" w:hAnsi="Arial" w:cs="Arial"/>
          <w:b/>
          <w:sz w:val="20"/>
        </w:rPr>
      </w:pPr>
      <w:r w:rsidRPr="00032118">
        <w:rPr>
          <w:rFonts w:ascii="Arial" w:hAnsi="Arial" w:cs="Arial"/>
          <w:b/>
          <w:sz w:val="20"/>
        </w:rPr>
        <w:t>YBT</w:t>
      </w:r>
    </w:p>
    <w:p w14:paraId="102FA2A0" w14:textId="77777777" w:rsidR="00DC6972" w:rsidRPr="00032118" w:rsidRDefault="00DC6972" w:rsidP="00DC6972">
      <w:pPr>
        <w:rPr>
          <w:rFonts w:ascii="Arial" w:hAnsi="Arial" w:cs="Arial"/>
          <w:b/>
          <w:sz w:val="20"/>
        </w:rPr>
      </w:pPr>
    </w:p>
    <w:p w14:paraId="0E7E8B47" w14:textId="77777777" w:rsidR="00DC6972" w:rsidRPr="008066A0" w:rsidRDefault="00DC6972" w:rsidP="00DC6972">
      <w:pPr>
        <w:rPr>
          <w:rFonts w:ascii="Arial" w:hAnsi="Arial" w:cs="Arial"/>
          <w:sz w:val="20"/>
        </w:rPr>
      </w:pPr>
      <w:r w:rsidRPr="00032118">
        <w:rPr>
          <w:rFonts w:ascii="Arial" w:hAnsi="Arial" w:cs="Arial"/>
          <w:sz w:val="20"/>
        </w:rPr>
        <w:t>Financial actuals for 201</w:t>
      </w:r>
      <w:r w:rsidR="00B132C6" w:rsidRPr="00032118">
        <w:rPr>
          <w:rFonts w:ascii="Arial" w:hAnsi="Arial" w:cs="Arial"/>
          <w:sz w:val="20"/>
        </w:rPr>
        <w:t>5</w:t>
      </w:r>
      <w:r w:rsidRPr="00032118">
        <w:rPr>
          <w:rFonts w:ascii="Arial" w:hAnsi="Arial" w:cs="Arial"/>
          <w:sz w:val="20"/>
        </w:rPr>
        <w:t xml:space="preserve">12 (June) will be available July </w:t>
      </w:r>
      <w:r w:rsidR="00B132C6" w:rsidRPr="00032118">
        <w:rPr>
          <w:rFonts w:ascii="Arial" w:hAnsi="Arial" w:cs="Arial"/>
          <w:sz w:val="20"/>
        </w:rPr>
        <w:t>6</w:t>
      </w:r>
      <w:r w:rsidRPr="00032118">
        <w:rPr>
          <w:rFonts w:ascii="Arial" w:hAnsi="Arial" w:cs="Arial"/>
          <w:sz w:val="20"/>
          <w:vertAlign w:val="superscript"/>
        </w:rPr>
        <w:t>th</w:t>
      </w:r>
      <w:r w:rsidRPr="00032118">
        <w:rPr>
          <w:rFonts w:ascii="Arial" w:hAnsi="Arial" w:cs="Arial"/>
          <w:sz w:val="20"/>
        </w:rPr>
        <w:t xml:space="preserve"> following the 1</w:t>
      </w:r>
      <w:r w:rsidRPr="00032118">
        <w:rPr>
          <w:rFonts w:ascii="Arial" w:hAnsi="Arial" w:cs="Arial"/>
          <w:sz w:val="20"/>
          <w:vertAlign w:val="superscript"/>
        </w:rPr>
        <w:t>st</w:t>
      </w:r>
      <w:r w:rsidRPr="00032118">
        <w:rPr>
          <w:rFonts w:ascii="Arial" w:hAnsi="Arial" w:cs="Arial"/>
          <w:sz w:val="20"/>
        </w:rPr>
        <w:t xml:space="preserve"> June preliminary close.  June financial actuals will be updated on a daily basis starting July </w:t>
      </w:r>
      <w:r w:rsidR="00B132C6" w:rsidRPr="00032118">
        <w:rPr>
          <w:rFonts w:ascii="Arial" w:hAnsi="Arial" w:cs="Arial"/>
          <w:sz w:val="20"/>
        </w:rPr>
        <w:t>6</w:t>
      </w:r>
      <w:r w:rsidR="00447655" w:rsidRPr="00032118">
        <w:rPr>
          <w:rFonts w:ascii="Arial" w:hAnsi="Arial" w:cs="Arial"/>
          <w:sz w:val="20"/>
          <w:vertAlign w:val="superscript"/>
        </w:rPr>
        <w:t>th</w:t>
      </w:r>
      <w:r w:rsidRPr="00032118">
        <w:rPr>
          <w:rFonts w:ascii="Arial" w:hAnsi="Arial" w:cs="Arial"/>
          <w:sz w:val="20"/>
        </w:rPr>
        <w:t>.  Please check the YBT Homepage for year-end updates.</w:t>
      </w:r>
      <w:r w:rsidRPr="008066A0">
        <w:rPr>
          <w:rFonts w:ascii="Arial" w:hAnsi="Arial" w:cs="Arial"/>
          <w:sz w:val="20"/>
        </w:rPr>
        <w:t xml:space="preserve"> </w:t>
      </w:r>
    </w:p>
    <w:p w14:paraId="27B1CA48" w14:textId="77777777" w:rsidR="00DC6972" w:rsidRPr="008066A0" w:rsidRDefault="00DC6972" w:rsidP="00DC6972">
      <w:pPr>
        <w:rPr>
          <w:rFonts w:ascii="Arial" w:hAnsi="Arial" w:cs="Arial"/>
          <w:sz w:val="20"/>
        </w:rPr>
      </w:pPr>
    </w:p>
    <w:p w14:paraId="6AA9FB6E" w14:textId="77777777" w:rsidR="005F2C58" w:rsidRPr="008066A0" w:rsidRDefault="005F2C58" w:rsidP="005F2C58">
      <w:pPr>
        <w:rPr>
          <w:rFonts w:ascii="Arial" w:hAnsi="Arial" w:cs="Arial"/>
          <w:sz w:val="20"/>
        </w:rPr>
      </w:pPr>
    </w:p>
    <w:p w14:paraId="161F8B8C" w14:textId="77777777" w:rsidR="005F2C58" w:rsidRPr="008066A0" w:rsidRDefault="005F2C58" w:rsidP="005F2C58">
      <w:pPr>
        <w:rPr>
          <w:rFonts w:ascii="Arial" w:hAnsi="Arial" w:cs="Arial"/>
          <w:sz w:val="20"/>
        </w:rPr>
      </w:pPr>
    </w:p>
    <w:p w14:paraId="53393281" w14:textId="77777777" w:rsidR="005F2C58" w:rsidRPr="008066A0" w:rsidRDefault="005F2C58" w:rsidP="005F2C58">
      <w:pPr>
        <w:rPr>
          <w:rFonts w:ascii="Arial" w:hAnsi="Arial" w:cs="Arial"/>
          <w:sz w:val="20"/>
        </w:rPr>
        <w:sectPr w:rsidR="005F2C58" w:rsidRPr="008066A0">
          <w:footerReference w:type="even" r:id="rId80"/>
          <w:footerReference w:type="default" r:id="rId81"/>
          <w:pgSz w:w="12240" w:h="15840"/>
          <w:pgMar w:top="1440" w:right="1800" w:bottom="1440" w:left="1800" w:header="720" w:footer="720" w:gutter="0"/>
          <w:cols w:space="720"/>
          <w:docGrid w:linePitch="360"/>
        </w:sectPr>
      </w:pPr>
    </w:p>
    <w:p w14:paraId="545364FD" w14:textId="77777777" w:rsidR="00F21B5C" w:rsidRPr="002B4EFC" w:rsidRDefault="00F21B5C" w:rsidP="00F21B5C">
      <w:pPr>
        <w:pStyle w:val="BodyText"/>
        <w:jc w:val="center"/>
        <w:rPr>
          <w:rFonts w:ascii="Arial" w:hAnsi="Arial" w:cs="Arial"/>
          <w:b/>
          <w:szCs w:val="24"/>
        </w:rPr>
      </w:pPr>
      <w:r w:rsidRPr="008066A0">
        <w:rPr>
          <w:rFonts w:ascii="Arial" w:hAnsi="Arial" w:cs="Arial"/>
          <w:b/>
          <w:szCs w:val="24"/>
        </w:rPr>
        <w:lastRenderedPageBreak/>
        <w:t xml:space="preserve">CENTRAL </w:t>
      </w:r>
      <w:r w:rsidRPr="002B4EFC">
        <w:rPr>
          <w:rFonts w:ascii="Arial" w:hAnsi="Arial" w:cs="Arial"/>
          <w:b/>
          <w:szCs w:val="24"/>
        </w:rPr>
        <w:t>DEPARTMENT CONTACT PERSONS</w:t>
      </w:r>
    </w:p>
    <w:p w14:paraId="1E562DDB" w14:textId="77777777" w:rsidR="00F21B5C" w:rsidRPr="002B4EFC" w:rsidRDefault="00F21B5C" w:rsidP="00F21B5C">
      <w:pPr>
        <w:pStyle w:val="BodyText"/>
        <w:ind w:left="90" w:hanging="90"/>
        <w:rPr>
          <w:rFonts w:ascii="Arial" w:hAnsi="Arial" w:cs="Arial"/>
          <w:sz w:val="18"/>
          <w:szCs w:val="18"/>
        </w:rPr>
      </w:pPr>
      <w:r w:rsidRPr="002B4EFC">
        <w:rPr>
          <w:rFonts w:ascii="Arial" w:hAnsi="Arial" w:cs="Arial"/>
          <w:sz w:val="18"/>
          <w:szCs w:val="18"/>
        </w:rPr>
        <w:t xml:space="preserve">  Please direct all inquiries to the generic e-mails listed below, if available.  Otherwise, contact the specific contact person. Each central department will try to respond within one business day.  If you don't hear from the department within the allotted period, please contact the specific contact person listed.</w:t>
      </w:r>
    </w:p>
    <w:p w14:paraId="6B29EC45" w14:textId="77777777" w:rsidR="00FF21F5" w:rsidRPr="002B4EFC" w:rsidRDefault="00FF21F5" w:rsidP="00F21B5C">
      <w:pPr>
        <w:pStyle w:val="BodyText"/>
        <w:ind w:left="90" w:hanging="90"/>
        <w:rPr>
          <w:rFonts w:ascii="Arial" w:hAnsi="Arial" w:cs="Arial"/>
          <w:sz w:val="18"/>
          <w:szCs w:val="18"/>
        </w:rPr>
      </w:pPr>
    </w:p>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970"/>
        <w:gridCol w:w="1440"/>
        <w:gridCol w:w="3330"/>
        <w:gridCol w:w="1620"/>
        <w:gridCol w:w="3600"/>
      </w:tblGrid>
      <w:tr w:rsidR="00F21B5C" w:rsidRPr="002B4EFC" w14:paraId="76C911FC" w14:textId="77777777" w:rsidTr="00F32035">
        <w:trPr>
          <w:tblHeader/>
        </w:trPr>
        <w:tc>
          <w:tcPr>
            <w:tcW w:w="2070" w:type="dxa"/>
            <w:tcBorders>
              <w:bottom w:val="single" w:sz="4" w:space="0" w:color="auto"/>
            </w:tcBorders>
            <w:shd w:val="clear" w:color="auto" w:fill="E6E6E6"/>
          </w:tcPr>
          <w:p w14:paraId="4259F85F" w14:textId="77777777" w:rsidR="00F21B5C" w:rsidRPr="002B4EFC" w:rsidRDefault="00F21B5C" w:rsidP="00F21B5C">
            <w:pPr>
              <w:rPr>
                <w:rFonts w:ascii="Arial" w:hAnsi="Arial" w:cs="Arial"/>
                <w:b/>
                <w:bCs/>
                <w:sz w:val="18"/>
                <w:szCs w:val="18"/>
              </w:rPr>
            </w:pPr>
          </w:p>
          <w:p w14:paraId="109A1E2B" w14:textId="77777777" w:rsidR="00F21B5C" w:rsidRPr="002B4EFC" w:rsidRDefault="00F21B5C" w:rsidP="00F21B5C">
            <w:pPr>
              <w:jc w:val="center"/>
              <w:rPr>
                <w:rFonts w:ascii="Arial" w:hAnsi="Arial" w:cs="Arial"/>
                <w:b/>
                <w:bCs/>
                <w:sz w:val="18"/>
                <w:szCs w:val="18"/>
              </w:rPr>
            </w:pPr>
            <w:r w:rsidRPr="002B4EFC">
              <w:rPr>
                <w:rFonts w:ascii="Arial" w:hAnsi="Arial" w:cs="Arial"/>
                <w:b/>
                <w:bCs/>
                <w:sz w:val="18"/>
                <w:szCs w:val="18"/>
              </w:rPr>
              <w:t>Central Department</w:t>
            </w:r>
          </w:p>
          <w:p w14:paraId="0384204E" w14:textId="77777777" w:rsidR="00F21B5C" w:rsidRPr="002B4EFC" w:rsidRDefault="00F21B5C" w:rsidP="00F21B5C">
            <w:pPr>
              <w:rPr>
                <w:rFonts w:ascii="Arial" w:hAnsi="Arial" w:cs="Arial"/>
                <w:sz w:val="18"/>
                <w:szCs w:val="18"/>
              </w:rPr>
            </w:pPr>
          </w:p>
        </w:tc>
        <w:tc>
          <w:tcPr>
            <w:tcW w:w="2970" w:type="dxa"/>
            <w:shd w:val="clear" w:color="auto" w:fill="E6E6E6"/>
            <w:vAlign w:val="bottom"/>
          </w:tcPr>
          <w:p w14:paraId="7ED80B27" w14:textId="77777777" w:rsidR="00F21B5C" w:rsidRPr="002B4EFC" w:rsidRDefault="00F21B5C" w:rsidP="00F21B5C">
            <w:pPr>
              <w:jc w:val="center"/>
              <w:rPr>
                <w:rFonts w:ascii="Arial" w:hAnsi="Arial" w:cs="Arial"/>
                <w:b/>
                <w:bCs/>
                <w:sz w:val="18"/>
                <w:szCs w:val="18"/>
              </w:rPr>
            </w:pPr>
            <w:r w:rsidRPr="002B4EFC">
              <w:rPr>
                <w:rFonts w:ascii="Arial" w:hAnsi="Arial" w:cs="Arial"/>
                <w:b/>
                <w:bCs/>
                <w:sz w:val="18"/>
                <w:szCs w:val="18"/>
              </w:rPr>
              <w:t>Generic E-mail</w:t>
            </w:r>
          </w:p>
          <w:p w14:paraId="4130C790" w14:textId="77777777" w:rsidR="00F21B5C" w:rsidRPr="002B4EFC" w:rsidRDefault="00F21B5C" w:rsidP="00F21B5C">
            <w:pPr>
              <w:jc w:val="center"/>
              <w:rPr>
                <w:rFonts w:ascii="Arial" w:eastAsia="Arial Unicode MS" w:hAnsi="Arial" w:cs="Arial"/>
                <w:b/>
                <w:bCs/>
                <w:sz w:val="18"/>
                <w:szCs w:val="18"/>
              </w:rPr>
            </w:pPr>
          </w:p>
        </w:tc>
        <w:tc>
          <w:tcPr>
            <w:tcW w:w="1440" w:type="dxa"/>
            <w:shd w:val="clear" w:color="auto" w:fill="E6E6E6"/>
            <w:vAlign w:val="bottom"/>
          </w:tcPr>
          <w:p w14:paraId="0764A47A" w14:textId="77777777" w:rsidR="00F21B5C" w:rsidRPr="002B4EFC" w:rsidRDefault="00F21B5C" w:rsidP="00F21B5C">
            <w:pPr>
              <w:jc w:val="center"/>
              <w:rPr>
                <w:rFonts w:ascii="Arial" w:hAnsi="Arial" w:cs="Arial"/>
                <w:b/>
                <w:bCs/>
                <w:sz w:val="18"/>
                <w:szCs w:val="18"/>
              </w:rPr>
            </w:pPr>
            <w:r w:rsidRPr="002B4EFC">
              <w:rPr>
                <w:rFonts w:ascii="Arial" w:hAnsi="Arial" w:cs="Arial"/>
                <w:b/>
                <w:bCs/>
                <w:sz w:val="18"/>
                <w:szCs w:val="18"/>
              </w:rPr>
              <w:t>Generic Phone No.</w:t>
            </w:r>
          </w:p>
          <w:p w14:paraId="3B068289" w14:textId="77777777" w:rsidR="00F21B5C" w:rsidRPr="002B4EFC" w:rsidRDefault="00F21B5C" w:rsidP="00F21B5C">
            <w:pPr>
              <w:jc w:val="center"/>
              <w:rPr>
                <w:rFonts w:ascii="Arial" w:eastAsia="Arial Unicode MS" w:hAnsi="Arial" w:cs="Arial"/>
                <w:b/>
                <w:bCs/>
                <w:sz w:val="18"/>
                <w:szCs w:val="18"/>
              </w:rPr>
            </w:pPr>
          </w:p>
        </w:tc>
        <w:tc>
          <w:tcPr>
            <w:tcW w:w="3330" w:type="dxa"/>
            <w:shd w:val="clear" w:color="auto" w:fill="E6E6E6"/>
            <w:vAlign w:val="bottom"/>
          </w:tcPr>
          <w:p w14:paraId="03CA8DAD" w14:textId="77777777" w:rsidR="00F21B5C" w:rsidRPr="002B4EFC" w:rsidRDefault="00F21B5C" w:rsidP="003F3D6D">
            <w:pPr>
              <w:tabs>
                <w:tab w:val="left" w:pos="1317"/>
              </w:tabs>
              <w:jc w:val="center"/>
              <w:rPr>
                <w:rFonts w:ascii="Arial" w:hAnsi="Arial" w:cs="Arial"/>
                <w:b/>
                <w:bCs/>
                <w:sz w:val="18"/>
                <w:szCs w:val="18"/>
              </w:rPr>
            </w:pPr>
            <w:r w:rsidRPr="002B4EFC">
              <w:rPr>
                <w:rFonts w:ascii="Arial" w:hAnsi="Arial" w:cs="Arial"/>
                <w:b/>
                <w:bCs/>
                <w:sz w:val="18"/>
                <w:szCs w:val="18"/>
              </w:rPr>
              <w:t>Specific Contact Person</w:t>
            </w:r>
          </w:p>
          <w:p w14:paraId="0CA9D967" w14:textId="77777777" w:rsidR="00F21B5C" w:rsidRPr="002B4EFC" w:rsidRDefault="00F21B5C" w:rsidP="00F21B5C">
            <w:pPr>
              <w:jc w:val="center"/>
              <w:rPr>
                <w:rFonts w:ascii="Arial" w:eastAsia="Arial Unicode MS" w:hAnsi="Arial" w:cs="Arial"/>
                <w:b/>
                <w:bCs/>
                <w:sz w:val="18"/>
                <w:szCs w:val="18"/>
              </w:rPr>
            </w:pPr>
          </w:p>
        </w:tc>
        <w:tc>
          <w:tcPr>
            <w:tcW w:w="1620" w:type="dxa"/>
            <w:shd w:val="clear" w:color="auto" w:fill="E6E6E6"/>
            <w:vAlign w:val="bottom"/>
          </w:tcPr>
          <w:p w14:paraId="6B05F6B1" w14:textId="77777777" w:rsidR="00F21B5C" w:rsidRPr="002B4EFC" w:rsidRDefault="00F21B5C" w:rsidP="00F21B5C">
            <w:pPr>
              <w:jc w:val="center"/>
              <w:rPr>
                <w:rFonts w:ascii="Arial" w:hAnsi="Arial" w:cs="Arial"/>
                <w:b/>
                <w:bCs/>
                <w:sz w:val="18"/>
                <w:szCs w:val="18"/>
              </w:rPr>
            </w:pPr>
            <w:r w:rsidRPr="002B4EFC">
              <w:rPr>
                <w:rFonts w:ascii="Arial" w:hAnsi="Arial" w:cs="Arial"/>
                <w:b/>
                <w:bCs/>
                <w:sz w:val="18"/>
                <w:szCs w:val="18"/>
              </w:rPr>
              <w:t>Specific Phone No.</w:t>
            </w:r>
          </w:p>
          <w:p w14:paraId="5ED5DFEE" w14:textId="77777777" w:rsidR="00F21B5C" w:rsidRPr="002B4EFC" w:rsidRDefault="00F21B5C" w:rsidP="00F21B5C">
            <w:pPr>
              <w:jc w:val="center"/>
              <w:rPr>
                <w:rFonts w:ascii="Arial" w:eastAsia="Arial Unicode MS" w:hAnsi="Arial" w:cs="Arial"/>
                <w:b/>
                <w:bCs/>
                <w:sz w:val="18"/>
                <w:szCs w:val="18"/>
              </w:rPr>
            </w:pPr>
          </w:p>
        </w:tc>
        <w:tc>
          <w:tcPr>
            <w:tcW w:w="3600" w:type="dxa"/>
            <w:shd w:val="clear" w:color="auto" w:fill="E6E6E6"/>
            <w:vAlign w:val="bottom"/>
          </w:tcPr>
          <w:p w14:paraId="4DFCA293" w14:textId="77777777" w:rsidR="00F21B5C" w:rsidRPr="002B4EFC" w:rsidRDefault="00F21B5C" w:rsidP="00F21B5C">
            <w:pPr>
              <w:jc w:val="center"/>
              <w:rPr>
                <w:rFonts w:ascii="Arial" w:hAnsi="Arial" w:cs="Arial"/>
                <w:b/>
                <w:bCs/>
                <w:sz w:val="18"/>
                <w:szCs w:val="18"/>
              </w:rPr>
            </w:pPr>
          </w:p>
          <w:p w14:paraId="6FF5B791" w14:textId="77777777" w:rsidR="00F21B5C" w:rsidRPr="002B4EFC" w:rsidRDefault="00F21B5C" w:rsidP="00F21B5C">
            <w:pPr>
              <w:jc w:val="center"/>
              <w:rPr>
                <w:rFonts w:ascii="Arial" w:hAnsi="Arial" w:cs="Arial"/>
                <w:b/>
                <w:bCs/>
                <w:sz w:val="18"/>
                <w:szCs w:val="18"/>
              </w:rPr>
            </w:pPr>
            <w:r w:rsidRPr="002B4EFC">
              <w:rPr>
                <w:rFonts w:ascii="Arial" w:hAnsi="Arial" w:cs="Arial"/>
                <w:b/>
                <w:bCs/>
                <w:sz w:val="18"/>
                <w:szCs w:val="18"/>
              </w:rPr>
              <w:t>Questions Related To</w:t>
            </w:r>
          </w:p>
          <w:p w14:paraId="40903188" w14:textId="77777777" w:rsidR="00F21B5C" w:rsidRPr="002B4EFC" w:rsidRDefault="00F21B5C" w:rsidP="00F21B5C">
            <w:pPr>
              <w:jc w:val="center"/>
              <w:rPr>
                <w:rFonts w:ascii="Arial" w:eastAsia="Arial Unicode MS" w:hAnsi="Arial" w:cs="Arial"/>
                <w:b/>
                <w:bCs/>
                <w:sz w:val="18"/>
                <w:szCs w:val="18"/>
              </w:rPr>
            </w:pPr>
          </w:p>
        </w:tc>
      </w:tr>
      <w:tr w:rsidR="009D7088" w:rsidRPr="002B4EFC" w14:paraId="51BF9951" w14:textId="77777777" w:rsidTr="003A1DC7">
        <w:trPr>
          <w:cantSplit/>
        </w:trPr>
        <w:tc>
          <w:tcPr>
            <w:tcW w:w="2070" w:type="dxa"/>
            <w:tcBorders>
              <w:top w:val="single" w:sz="4" w:space="0" w:color="auto"/>
              <w:left w:val="single" w:sz="4" w:space="0" w:color="auto"/>
              <w:bottom w:val="nil"/>
              <w:right w:val="single" w:sz="4" w:space="0" w:color="auto"/>
            </w:tcBorders>
            <w:vAlign w:val="bottom"/>
          </w:tcPr>
          <w:p w14:paraId="1AC3D9C0" w14:textId="77777777" w:rsidR="009D7088" w:rsidRPr="002B4EFC" w:rsidRDefault="009D7088" w:rsidP="009D7088">
            <w:pPr>
              <w:rPr>
                <w:rFonts w:ascii="Arial" w:eastAsia="Arial Unicode MS" w:hAnsi="Arial" w:cs="Arial"/>
                <w:b/>
                <w:sz w:val="18"/>
                <w:szCs w:val="18"/>
              </w:rPr>
            </w:pPr>
            <w:r w:rsidRPr="002B4EFC">
              <w:rPr>
                <w:rFonts w:ascii="Arial" w:eastAsia="Arial Unicode MS" w:hAnsi="Arial" w:cs="Arial"/>
                <w:b/>
                <w:sz w:val="18"/>
                <w:szCs w:val="18"/>
              </w:rPr>
              <w:t>Accounts Payable</w:t>
            </w:r>
          </w:p>
        </w:tc>
        <w:tc>
          <w:tcPr>
            <w:tcW w:w="2970" w:type="dxa"/>
            <w:tcBorders>
              <w:left w:val="single" w:sz="4" w:space="0" w:color="auto"/>
              <w:bottom w:val="nil"/>
            </w:tcBorders>
            <w:vAlign w:val="bottom"/>
          </w:tcPr>
          <w:p w14:paraId="66854F1F" w14:textId="77777777" w:rsidR="009D7088" w:rsidRPr="002B4EFC" w:rsidRDefault="009D7088" w:rsidP="009D7088">
            <w:pPr>
              <w:rPr>
                <w:rFonts w:ascii="Arial" w:eastAsia="Arial Unicode MS" w:hAnsi="Arial" w:cs="Arial"/>
                <w:sz w:val="18"/>
                <w:szCs w:val="18"/>
                <w:u w:val="single"/>
              </w:rPr>
            </w:pPr>
            <w:r w:rsidRPr="002B4EFC">
              <w:rPr>
                <w:rFonts w:ascii="Arial" w:hAnsi="Arial" w:cs="Arial"/>
                <w:sz w:val="18"/>
                <w:szCs w:val="18"/>
              </w:rPr>
              <w:t>sharedservices@yale.edu</w:t>
            </w:r>
          </w:p>
        </w:tc>
        <w:tc>
          <w:tcPr>
            <w:tcW w:w="1440" w:type="dxa"/>
            <w:tcBorders>
              <w:bottom w:val="nil"/>
            </w:tcBorders>
            <w:vAlign w:val="bottom"/>
          </w:tcPr>
          <w:p w14:paraId="23395731" w14:textId="77777777" w:rsidR="009D7088" w:rsidRPr="002B4EFC" w:rsidRDefault="009D7088" w:rsidP="009D7088">
            <w:pPr>
              <w:jc w:val="center"/>
              <w:rPr>
                <w:rFonts w:ascii="Arial" w:eastAsia="Arial Unicode MS" w:hAnsi="Arial" w:cs="Arial"/>
                <w:sz w:val="18"/>
                <w:szCs w:val="18"/>
              </w:rPr>
            </w:pPr>
            <w:r w:rsidRPr="002B4EFC">
              <w:rPr>
                <w:rFonts w:ascii="Arial" w:hAnsi="Arial" w:cs="Arial"/>
                <w:sz w:val="18"/>
                <w:szCs w:val="18"/>
              </w:rPr>
              <w:t> 432-5394</w:t>
            </w:r>
          </w:p>
        </w:tc>
        <w:tc>
          <w:tcPr>
            <w:tcW w:w="3330" w:type="dxa"/>
            <w:vAlign w:val="bottom"/>
          </w:tcPr>
          <w:p w14:paraId="69D2C119" w14:textId="77777777" w:rsidR="009D7088" w:rsidRPr="002B4EFC" w:rsidRDefault="009D7088" w:rsidP="009D7088">
            <w:pPr>
              <w:rPr>
                <w:rFonts w:ascii="Arial" w:hAnsi="Arial" w:cs="Arial"/>
                <w:sz w:val="18"/>
                <w:szCs w:val="18"/>
              </w:rPr>
            </w:pPr>
          </w:p>
          <w:p w14:paraId="5546D52A" w14:textId="77777777" w:rsidR="009D7088" w:rsidRPr="002B4EFC" w:rsidRDefault="009D7088" w:rsidP="009D7088">
            <w:pPr>
              <w:rPr>
                <w:rFonts w:ascii="Arial" w:eastAsia="Arial Unicode MS" w:hAnsi="Arial" w:cs="Arial"/>
                <w:sz w:val="18"/>
                <w:szCs w:val="18"/>
              </w:rPr>
            </w:pPr>
            <w:r w:rsidRPr="002B4EFC">
              <w:rPr>
                <w:rFonts w:ascii="Arial" w:hAnsi="Arial" w:cs="Arial"/>
                <w:sz w:val="18"/>
                <w:szCs w:val="18"/>
              </w:rPr>
              <w:t>Nichelle Bass &lt;</w:t>
            </w:r>
            <w:hyperlink r:id="rId82" w:history="1">
              <w:r w:rsidRPr="002B4EFC">
                <w:rPr>
                  <w:rStyle w:val="Hyperlink"/>
                  <w:rFonts w:ascii="Arial" w:hAnsi="Arial" w:cs="Arial"/>
                  <w:color w:val="auto"/>
                  <w:sz w:val="18"/>
                  <w:szCs w:val="18"/>
                </w:rPr>
                <w:t>nichelle.bass@yale.edu</w:t>
              </w:r>
            </w:hyperlink>
            <w:r w:rsidRPr="002B4EFC">
              <w:rPr>
                <w:rFonts w:ascii="Arial" w:hAnsi="Arial" w:cs="Arial"/>
                <w:sz w:val="18"/>
                <w:szCs w:val="18"/>
              </w:rPr>
              <w:t>&gt;</w:t>
            </w:r>
          </w:p>
        </w:tc>
        <w:tc>
          <w:tcPr>
            <w:tcW w:w="1620" w:type="dxa"/>
            <w:vAlign w:val="bottom"/>
          </w:tcPr>
          <w:p w14:paraId="196C9A7B" w14:textId="77777777" w:rsidR="009D7088" w:rsidRPr="002B4EFC" w:rsidRDefault="009D7088" w:rsidP="009D7088">
            <w:pPr>
              <w:jc w:val="center"/>
              <w:rPr>
                <w:rFonts w:ascii="Arial" w:eastAsia="Arial Unicode MS" w:hAnsi="Arial" w:cs="Arial"/>
                <w:sz w:val="18"/>
                <w:szCs w:val="18"/>
              </w:rPr>
            </w:pPr>
            <w:r w:rsidRPr="002B4EFC">
              <w:rPr>
                <w:rFonts w:ascii="Arial" w:eastAsia="Arial Unicode MS" w:hAnsi="Arial" w:cs="Arial"/>
                <w:sz w:val="18"/>
                <w:szCs w:val="18"/>
              </w:rPr>
              <w:t>436-5766</w:t>
            </w:r>
          </w:p>
        </w:tc>
        <w:tc>
          <w:tcPr>
            <w:tcW w:w="3600" w:type="dxa"/>
            <w:vAlign w:val="bottom"/>
          </w:tcPr>
          <w:p w14:paraId="766F1B93" w14:textId="77777777" w:rsidR="009D7088" w:rsidRPr="002B4EFC" w:rsidRDefault="009D7088" w:rsidP="009D7088">
            <w:pPr>
              <w:rPr>
                <w:rFonts w:ascii="Arial" w:hAnsi="Arial" w:cs="Arial"/>
                <w:sz w:val="18"/>
                <w:szCs w:val="18"/>
              </w:rPr>
            </w:pPr>
          </w:p>
          <w:p w14:paraId="1F81CDC4" w14:textId="77777777" w:rsidR="009D7088" w:rsidRPr="002B4EFC" w:rsidRDefault="009D7088" w:rsidP="009D7088">
            <w:pPr>
              <w:rPr>
                <w:rFonts w:ascii="Arial" w:eastAsia="Arial Unicode MS" w:hAnsi="Arial" w:cs="Arial"/>
                <w:sz w:val="18"/>
                <w:szCs w:val="18"/>
              </w:rPr>
            </w:pPr>
            <w:r w:rsidRPr="002B4EFC">
              <w:rPr>
                <w:rFonts w:ascii="Arial" w:hAnsi="Arial" w:cs="Arial"/>
                <w:sz w:val="18"/>
                <w:szCs w:val="18"/>
              </w:rPr>
              <w:t xml:space="preserve">Check Requests, Invoice Payments </w:t>
            </w:r>
          </w:p>
        </w:tc>
      </w:tr>
      <w:tr w:rsidR="009D7088" w:rsidRPr="002B4EFC" w14:paraId="639EBCF9" w14:textId="77777777" w:rsidTr="003A1DC7">
        <w:trPr>
          <w:cantSplit/>
        </w:trPr>
        <w:tc>
          <w:tcPr>
            <w:tcW w:w="2070" w:type="dxa"/>
            <w:tcBorders>
              <w:top w:val="nil"/>
              <w:left w:val="single" w:sz="4" w:space="0" w:color="auto"/>
              <w:bottom w:val="nil"/>
              <w:right w:val="single" w:sz="4" w:space="0" w:color="auto"/>
            </w:tcBorders>
            <w:vAlign w:val="bottom"/>
          </w:tcPr>
          <w:p w14:paraId="3E698C59" w14:textId="77777777" w:rsidR="009D7088" w:rsidRPr="002B4EFC" w:rsidRDefault="009D7088" w:rsidP="009D7088">
            <w:pPr>
              <w:rPr>
                <w:rFonts w:ascii="Arial" w:eastAsia="Arial Unicode MS" w:hAnsi="Arial" w:cs="Arial"/>
                <w:b/>
                <w:sz w:val="18"/>
                <w:szCs w:val="18"/>
              </w:rPr>
            </w:pPr>
          </w:p>
        </w:tc>
        <w:tc>
          <w:tcPr>
            <w:tcW w:w="2970" w:type="dxa"/>
            <w:tcBorders>
              <w:top w:val="nil"/>
              <w:left w:val="single" w:sz="4" w:space="0" w:color="auto"/>
              <w:bottom w:val="nil"/>
              <w:right w:val="single" w:sz="4" w:space="0" w:color="auto"/>
            </w:tcBorders>
            <w:vAlign w:val="bottom"/>
          </w:tcPr>
          <w:p w14:paraId="7239F697" w14:textId="77777777" w:rsidR="009D7088" w:rsidRPr="002B4EFC" w:rsidRDefault="009D7088" w:rsidP="009D7088">
            <w:pPr>
              <w:rPr>
                <w:rFonts w:ascii="Arial" w:hAnsi="Arial" w:cs="Arial"/>
                <w:sz w:val="18"/>
                <w:szCs w:val="18"/>
              </w:rPr>
            </w:pPr>
          </w:p>
        </w:tc>
        <w:tc>
          <w:tcPr>
            <w:tcW w:w="1440" w:type="dxa"/>
            <w:tcBorders>
              <w:top w:val="nil"/>
              <w:left w:val="single" w:sz="4" w:space="0" w:color="auto"/>
              <w:bottom w:val="nil"/>
              <w:right w:val="single" w:sz="4" w:space="0" w:color="auto"/>
            </w:tcBorders>
            <w:vAlign w:val="bottom"/>
          </w:tcPr>
          <w:p w14:paraId="34B5EAE7" w14:textId="77777777" w:rsidR="009D7088" w:rsidRPr="002B4EFC" w:rsidRDefault="009D7088" w:rsidP="009D7088">
            <w:pPr>
              <w:jc w:val="center"/>
              <w:rPr>
                <w:rFonts w:ascii="Arial" w:hAnsi="Arial" w:cs="Arial"/>
                <w:sz w:val="18"/>
                <w:szCs w:val="18"/>
              </w:rPr>
            </w:pPr>
          </w:p>
        </w:tc>
        <w:tc>
          <w:tcPr>
            <w:tcW w:w="3330" w:type="dxa"/>
            <w:tcBorders>
              <w:left w:val="single" w:sz="4" w:space="0" w:color="auto"/>
            </w:tcBorders>
            <w:vAlign w:val="bottom"/>
          </w:tcPr>
          <w:p w14:paraId="4201770F" w14:textId="77777777" w:rsidR="009D7088" w:rsidRPr="002B4EFC" w:rsidRDefault="009D7088" w:rsidP="009D7088">
            <w:pPr>
              <w:rPr>
                <w:rFonts w:ascii="Arial" w:hAnsi="Arial" w:cs="Arial"/>
                <w:sz w:val="18"/>
                <w:szCs w:val="18"/>
              </w:rPr>
            </w:pPr>
          </w:p>
          <w:p w14:paraId="4D415DCE" w14:textId="77777777" w:rsidR="009D7088" w:rsidRPr="002B4EFC" w:rsidRDefault="009D7088" w:rsidP="009D7088">
            <w:pPr>
              <w:rPr>
                <w:rFonts w:ascii="Arial" w:hAnsi="Arial" w:cs="Arial"/>
                <w:sz w:val="18"/>
                <w:szCs w:val="18"/>
              </w:rPr>
            </w:pPr>
            <w:r w:rsidRPr="002B4EFC">
              <w:rPr>
                <w:rFonts w:ascii="Arial" w:hAnsi="Arial" w:cs="Arial"/>
                <w:sz w:val="18"/>
                <w:szCs w:val="18"/>
              </w:rPr>
              <w:t>Linda Haigh</w:t>
            </w:r>
          </w:p>
          <w:p w14:paraId="5FB87C21" w14:textId="77777777" w:rsidR="009D7088" w:rsidRPr="002B4EFC" w:rsidRDefault="009D7088" w:rsidP="009D7088">
            <w:pPr>
              <w:rPr>
                <w:rFonts w:ascii="Arial" w:hAnsi="Arial" w:cs="Arial"/>
                <w:sz w:val="18"/>
                <w:szCs w:val="18"/>
              </w:rPr>
            </w:pPr>
            <w:r w:rsidRPr="002B4EFC">
              <w:rPr>
                <w:rFonts w:ascii="Arial" w:hAnsi="Arial" w:cs="Arial"/>
                <w:sz w:val="18"/>
                <w:szCs w:val="18"/>
              </w:rPr>
              <w:t>&lt;Linda.haigh@yale.edu&gt;</w:t>
            </w:r>
          </w:p>
        </w:tc>
        <w:tc>
          <w:tcPr>
            <w:tcW w:w="1620" w:type="dxa"/>
            <w:vAlign w:val="bottom"/>
          </w:tcPr>
          <w:p w14:paraId="437EE517" w14:textId="77777777" w:rsidR="009D7088" w:rsidRPr="002B4EFC" w:rsidRDefault="009D7088" w:rsidP="009D7088">
            <w:pPr>
              <w:jc w:val="center"/>
              <w:rPr>
                <w:rFonts w:ascii="Arial" w:hAnsi="Arial" w:cs="Arial"/>
                <w:sz w:val="18"/>
                <w:szCs w:val="18"/>
              </w:rPr>
            </w:pPr>
            <w:r w:rsidRPr="002B4EFC">
              <w:rPr>
                <w:rFonts w:ascii="Arial" w:hAnsi="Arial" w:cs="Arial"/>
                <w:sz w:val="18"/>
                <w:szCs w:val="18"/>
              </w:rPr>
              <w:t>432-2053</w:t>
            </w:r>
          </w:p>
        </w:tc>
        <w:tc>
          <w:tcPr>
            <w:tcW w:w="3600" w:type="dxa"/>
            <w:vAlign w:val="bottom"/>
          </w:tcPr>
          <w:p w14:paraId="76277ACB" w14:textId="77777777" w:rsidR="009D7088" w:rsidRPr="002B4EFC" w:rsidRDefault="009D7088" w:rsidP="009D7088">
            <w:pPr>
              <w:rPr>
                <w:rFonts w:ascii="Arial" w:hAnsi="Arial" w:cs="Arial"/>
                <w:sz w:val="18"/>
                <w:szCs w:val="18"/>
              </w:rPr>
            </w:pPr>
            <w:r w:rsidRPr="002B4EFC">
              <w:rPr>
                <w:rFonts w:ascii="Arial" w:hAnsi="Arial" w:cs="Arial"/>
                <w:sz w:val="18"/>
                <w:szCs w:val="18"/>
              </w:rPr>
              <w:t>Advances, Wire Transfers, Invoice Payments</w:t>
            </w:r>
          </w:p>
        </w:tc>
      </w:tr>
      <w:tr w:rsidR="009D7088" w:rsidRPr="002B4EFC" w14:paraId="2CAAC5BF" w14:textId="77777777" w:rsidTr="003A1DC7">
        <w:trPr>
          <w:cantSplit/>
        </w:trPr>
        <w:tc>
          <w:tcPr>
            <w:tcW w:w="2070" w:type="dxa"/>
            <w:tcBorders>
              <w:top w:val="nil"/>
              <w:left w:val="single" w:sz="4" w:space="0" w:color="auto"/>
              <w:bottom w:val="nil"/>
              <w:right w:val="single" w:sz="4" w:space="0" w:color="auto"/>
            </w:tcBorders>
            <w:vAlign w:val="bottom"/>
          </w:tcPr>
          <w:p w14:paraId="5BC486C7" w14:textId="77777777" w:rsidR="009D7088" w:rsidRPr="002B4EFC" w:rsidRDefault="009D7088" w:rsidP="009D7088">
            <w:pPr>
              <w:rPr>
                <w:rFonts w:ascii="Arial" w:eastAsia="Arial Unicode MS" w:hAnsi="Arial" w:cs="Arial"/>
                <w:b/>
                <w:sz w:val="18"/>
                <w:szCs w:val="18"/>
              </w:rPr>
            </w:pPr>
          </w:p>
        </w:tc>
        <w:tc>
          <w:tcPr>
            <w:tcW w:w="2970" w:type="dxa"/>
            <w:tcBorders>
              <w:top w:val="nil"/>
              <w:left w:val="single" w:sz="4" w:space="0" w:color="auto"/>
              <w:bottom w:val="nil"/>
              <w:right w:val="single" w:sz="4" w:space="0" w:color="auto"/>
            </w:tcBorders>
            <w:vAlign w:val="bottom"/>
          </w:tcPr>
          <w:p w14:paraId="1D7376D5" w14:textId="77777777" w:rsidR="009D7088" w:rsidRPr="002B4EFC" w:rsidRDefault="009D7088" w:rsidP="009D7088">
            <w:pPr>
              <w:rPr>
                <w:rFonts w:ascii="Arial" w:hAnsi="Arial" w:cs="Arial"/>
                <w:sz w:val="18"/>
                <w:szCs w:val="18"/>
              </w:rPr>
            </w:pPr>
          </w:p>
        </w:tc>
        <w:tc>
          <w:tcPr>
            <w:tcW w:w="1440" w:type="dxa"/>
            <w:tcBorders>
              <w:top w:val="nil"/>
              <w:left w:val="single" w:sz="4" w:space="0" w:color="auto"/>
              <w:bottom w:val="nil"/>
              <w:right w:val="single" w:sz="4" w:space="0" w:color="auto"/>
            </w:tcBorders>
            <w:vAlign w:val="bottom"/>
          </w:tcPr>
          <w:p w14:paraId="71A28A7D" w14:textId="77777777" w:rsidR="009D7088" w:rsidRPr="002B4EFC" w:rsidRDefault="009D7088" w:rsidP="009D7088">
            <w:pPr>
              <w:jc w:val="center"/>
              <w:rPr>
                <w:rFonts w:ascii="Arial" w:hAnsi="Arial" w:cs="Arial"/>
                <w:sz w:val="18"/>
                <w:szCs w:val="18"/>
              </w:rPr>
            </w:pPr>
          </w:p>
        </w:tc>
        <w:tc>
          <w:tcPr>
            <w:tcW w:w="3330" w:type="dxa"/>
            <w:tcBorders>
              <w:left w:val="single" w:sz="4" w:space="0" w:color="auto"/>
            </w:tcBorders>
            <w:vAlign w:val="bottom"/>
          </w:tcPr>
          <w:p w14:paraId="03A7D7B2" w14:textId="77777777" w:rsidR="009D7088" w:rsidRPr="002B4EFC" w:rsidRDefault="009D7088" w:rsidP="009D7088">
            <w:pPr>
              <w:rPr>
                <w:rFonts w:ascii="Arial" w:hAnsi="Arial" w:cs="Arial"/>
                <w:sz w:val="18"/>
                <w:szCs w:val="18"/>
              </w:rPr>
            </w:pPr>
          </w:p>
          <w:p w14:paraId="590A8BEC" w14:textId="77777777" w:rsidR="009D7088" w:rsidRPr="002B4EFC" w:rsidRDefault="009D7088" w:rsidP="009D7088">
            <w:pPr>
              <w:rPr>
                <w:rFonts w:ascii="Arial" w:hAnsi="Arial" w:cs="Arial"/>
                <w:sz w:val="18"/>
                <w:szCs w:val="18"/>
              </w:rPr>
            </w:pPr>
            <w:r w:rsidRPr="002B4EFC">
              <w:rPr>
                <w:rFonts w:ascii="Arial" w:hAnsi="Arial" w:cs="Arial"/>
                <w:sz w:val="18"/>
                <w:szCs w:val="18"/>
              </w:rPr>
              <w:t>Tracy Strickland</w:t>
            </w:r>
          </w:p>
          <w:p w14:paraId="04A6C8C9" w14:textId="77777777" w:rsidR="009D7088" w:rsidRPr="002B4EFC" w:rsidRDefault="009D7088" w:rsidP="009D7088">
            <w:pPr>
              <w:rPr>
                <w:rFonts w:ascii="Arial" w:hAnsi="Arial" w:cs="Arial"/>
                <w:sz w:val="18"/>
                <w:szCs w:val="18"/>
              </w:rPr>
            </w:pPr>
            <w:r w:rsidRPr="002B4EFC">
              <w:rPr>
                <w:rFonts w:ascii="Arial" w:hAnsi="Arial" w:cs="Arial"/>
                <w:sz w:val="18"/>
                <w:szCs w:val="18"/>
              </w:rPr>
              <w:t>&lt;tracy.strickland@yale.edu&gt;</w:t>
            </w:r>
          </w:p>
        </w:tc>
        <w:tc>
          <w:tcPr>
            <w:tcW w:w="1620" w:type="dxa"/>
            <w:vAlign w:val="bottom"/>
          </w:tcPr>
          <w:p w14:paraId="0D7177A7" w14:textId="77777777" w:rsidR="009D7088" w:rsidRPr="002B4EFC" w:rsidRDefault="009D7088" w:rsidP="009D7088">
            <w:pPr>
              <w:jc w:val="center"/>
              <w:rPr>
                <w:rFonts w:ascii="Arial" w:hAnsi="Arial" w:cs="Arial"/>
                <w:sz w:val="18"/>
                <w:szCs w:val="18"/>
              </w:rPr>
            </w:pPr>
            <w:r w:rsidRPr="002B4EFC">
              <w:rPr>
                <w:rFonts w:ascii="Arial" w:hAnsi="Arial" w:cs="Arial"/>
                <w:sz w:val="18"/>
                <w:szCs w:val="18"/>
              </w:rPr>
              <w:t>432-3769</w:t>
            </w:r>
          </w:p>
        </w:tc>
        <w:tc>
          <w:tcPr>
            <w:tcW w:w="3600" w:type="dxa"/>
            <w:vAlign w:val="bottom"/>
          </w:tcPr>
          <w:p w14:paraId="5507F0B9" w14:textId="77777777" w:rsidR="009D7088" w:rsidRPr="002B4EFC" w:rsidRDefault="009D7088" w:rsidP="009D7088">
            <w:pPr>
              <w:rPr>
                <w:rFonts w:ascii="Arial" w:hAnsi="Arial" w:cs="Arial"/>
                <w:sz w:val="18"/>
                <w:szCs w:val="18"/>
              </w:rPr>
            </w:pPr>
            <w:r w:rsidRPr="002B4EFC">
              <w:rPr>
                <w:rFonts w:ascii="Arial" w:hAnsi="Arial" w:cs="Arial"/>
                <w:sz w:val="18"/>
                <w:szCs w:val="18"/>
              </w:rPr>
              <w:t>AP/</w:t>
            </w:r>
            <w:proofErr w:type="spellStart"/>
            <w:r w:rsidRPr="002B4EFC">
              <w:rPr>
                <w:rFonts w:ascii="Arial" w:hAnsi="Arial" w:cs="Arial"/>
                <w:sz w:val="18"/>
                <w:szCs w:val="18"/>
              </w:rPr>
              <w:t>Dept</w:t>
            </w:r>
            <w:proofErr w:type="spellEnd"/>
            <w:r w:rsidRPr="002B4EFC">
              <w:rPr>
                <w:rFonts w:ascii="Arial" w:hAnsi="Arial" w:cs="Arial"/>
                <w:sz w:val="18"/>
                <w:szCs w:val="18"/>
              </w:rPr>
              <w:t xml:space="preserve"> Holds</w:t>
            </w:r>
          </w:p>
        </w:tc>
      </w:tr>
      <w:tr w:rsidR="009D7088" w:rsidRPr="002B4EFC" w14:paraId="4A40BFA3" w14:textId="77777777" w:rsidTr="003A1DC7">
        <w:trPr>
          <w:cantSplit/>
        </w:trPr>
        <w:tc>
          <w:tcPr>
            <w:tcW w:w="2070" w:type="dxa"/>
            <w:tcBorders>
              <w:top w:val="nil"/>
              <w:left w:val="single" w:sz="4" w:space="0" w:color="auto"/>
              <w:bottom w:val="nil"/>
              <w:right w:val="single" w:sz="4" w:space="0" w:color="auto"/>
            </w:tcBorders>
            <w:vAlign w:val="bottom"/>
          </w:tcPr>
          <w:p w14:paraId="2E70F060" w14:textId="77777777" w:rsidR="009D7088" w:rsidRPr="002B4EFC" w:rsidRDefault="009D7088" w:rsidP="009D7088">
            <w:pPr>
              <w:rPr>
                <w:rFonts w:ascii="Arial" w:eastAsia="Arial Unicode MS" w:hAnsi="Arial" w:cs="Arial"/>
                <w:b/>
                <w:sz w:val="18"/>
                <w:szCs w:val="18"/>
              </w:rPr>
            </w:pPr>
          </w:p>
        </w:tc>
        <w:tc>
          <w:tcPr>
            <w:tcW w:w="2970" w:type="dxa"/>
            <w:tcBorders>
              <w:top w:val="nil"/>
              <w:left w:val="single" w:sz="4" w:space="0" w:color="auto"/>
              <w:bottom w:val="nil"/>
              <w:right w:val="single" w:sz="4" w:space="0" w:color="auto"/>
            </w:tcBorders>
            <w:vAlign w:val="bottom"/>
          </w:tcPr>
          <w:p w14:paraId="3DC2715C" w14:textId="77777777" w:rsidR="009D7088" w:rsidRPr="002B4EFC" w:rsidRDefault="009D7088" w:rsidP="009D7088">
            <w:pPr>
              <w:rPr>
                <w:rFonts w:ascii="Arial" w:hAnsi="Arial" w:cs="Arial"/>
                <w:sz w:val="18"/>
                <w:szCs w:val="18"/>
              </w:rPr>
            </w:pPr>
          </w:p>
        </w:tc>
        <w:tc>
          <w:tcPr>
            <w:tcW w:w="1440" w:type="dxa"/>
            <w:tcBorders>
              <w:top w:val="nil"/>
              <w:left w:val="single" w:sz="4" w:space="0" w:color="auto"/>
              <w:bottom w:val="nil"/>
              <w:right w:val="single" w:sz="4" w:space="0" w:color="auto"/>
            </w:tcBorders>
            <w:vAlign w:val="bottom"/>
          </w:tcPr>
          <w:p w14:paraId="6783B222" w14:textId="77777777" w:rsidR="009D7088" w:rsidRPr="002B4EFC" w:rsidRDefault="009D7088" w:rsidP="009D7088">
            <w:pPr>
              <w:jc w:val="center"/>
              <w:rPr>
                <w:rFonts w:ascii="Arial" w:hAnsi="Arial" w:cs="Arial"/>
                <w:sz w:val="18"/>
                <w:szCs w:val="18"/>
              </w:rPr>
            </w:pPr>
          </w:p>
        </w:tc>
        <w:tc>
          <w:tcPr>
            <w:tcW w:w="3330" w:type="dxa"/>
            <w:tcBorders>
              <w:left w:val="single" w:sz="4" w:space="0" w:color="auto"/>
            </w:tcBorders>
            <w:vAlign w:val="bottom"/>
          </w:tcPr>
          <w:p w14:paraId="4255A8C7" w14:textId="77777777" w:rsidR="009D7088" w:rsidRPr="002B4EFC" w:rsidRDefault="009D7088" w:rsidP="009D7088">
            <w:pPr>
              <w:rPr>
                <w:rFonts w:ascii="Arial" w:hAnsi="Arial" w:cs="Arial"/>
                <w:sz w:val="18"/>
                <w:szCs w:val="18"/>
              </w:rPr>
            </w:pPr>
          </w:p>
          <w:p w14:paraId="6B38BFBE" w14:textId="77777777" w:rsidR="009D7088" w:rsidRPr="002B4EFC" w:rsidRDefault="009D7088" w:rsidP="009D7088">
            <w:pPr>
              <w:rPr>
                <w:rFonts w:ascii="Arial" w:hAnsi="Arial" w:cs="Arial"/>
                <w:sz w:val="18"/>
                <w:szCs w:val="18"/>
              </w:rPr>
            </w:pPr>
            <w:r w:rsidRPr="002B4EFC">
              <w:rPr>
                <w:rFonts w:ascii="Arial" w:hAnsi="Arial" w:cs="Arial"/>
                <w:sz w:val="18"/>
                <w:szCs w:val="18"/>
              </w:rPr>
              <w:t>Jonathan Andrejczyk &lt;</w:t>
            </w:r>
            <w:hyperlink r:id="rId83" w:history="1">
              <w:r w:rsidRPr="002B4EFC">
                <w:rPr>
                  <w:rStyle w:val="Hyperlink"/>
                  <w:rFonts w:ascii="Arial" w:hAnsi="Arial" w:cs="Arial"/>
                  <w:sz w:val="18"/>
                  <w:szCs w:val="18"/>
                </w:rPr>
                <w:t>jonathan.andrejczyk@yale.edu</w:t>
              </w:r>
            </w:hyperlink>
            <w:r w:rsidRPr="002B4EFC">
              <w:rPr>
                <w:rFonts w:ascii="Arial" w:hAnsi="Arial" w:cs="Arial"/>
                <w:sz w:val="18"/>
                <w:szCs w:val="18"/>
              </w:rPr>
              <w:t>&gt;</w:t>
            </w:r>
          </w:p>
        </w:tc>
        <w:tc>
          <w:tcPr>
            <w:tcW w:w="1620" w:type="dxa"/>
            <w:vAlign w:val="bottom"/>
          </w:tcPr>
          <w:p w14:paraId="7B20D9FA" w14:textId="77777777" w:rsidR="009D7088" w:rsidRPr="002B4EFC" w:rsidRDefault="009D7088" w:rsidP="009D7088">
            <w:pPr>
              <w:jc w:val="center"/>
              <w:rPr>
                <w:rFonts w:ascii="Arial" w:hAnsi="Arial" w:cs="Arial"/>
                <w:sz w:val="18"/>
                <w:szCs w:val="18"/>
              </w:rPr>
            </w:pPr>
            <w:r w:rsidRPr="002B4EFC">
              <w:rPr>
                <w:rFonts w:ascii="Arial" w:hAnsi="Arial" w:cs="Arial"/>
                <w:sz w:val="18"/>
                <w:szCs w:val="18"/>
              </w:rPr>
              <w:t>436-9630</w:t>
            </w:r>
          </w:p>
        </w:tc>
        <w:tc>
          <w:tcPr>
            <w:tcW w:w="3600" w:type="dxa"/>
            <w:vAlign w:val="bottom"/>
          </w:tcPr>
          <w:p w14:paraId="365732B3" w14:textId="77777777" w:rsidR="009D7088" w:rsidRPr="002B4EFC" w:rsidRDefault="009D7088" w:rsidP="009D7088">
            <w:pPr>
              <w:rPr>
                <w:rFonts w:ascii="Arial" w:hAnsi="Arial" w:cs="Arial"/>
                <w:sz w:val="18"/>
                <w:szCs w:val="18"/>
              </w:rPr>
            </w:pPr>
            <w:r w:rsidRPr="002B4EFC">
              <w:rPr>
                <w:rFonts w:ascii="Arial" w:hAnsi="Arial" w:cs="Arial"/>
                <w:sz w:val="18"/>
                <w:szCs w:val="18"/>
              </w:rPr>
              <w:t>Year-end Accruals</w:t>
            </w:r>
          </w:p>
        </w:tc>
      </w:tr>
      <w:tr w:rsidR="009D7088" w:rsidRPr="002B4EFC" w14:paraId="6E1940EA" w14:textId="77777777" w:rsidTr="003A1DC7">
        <w:trPr>
          <w:cantSplit/>
        </w:trPr>
        <w:tc>
          <w:tcPr>
            <w:tcW w:w="2070" w:type="dxa"/>
            <w:tcBorders>
              <w:top w:val="nil"/>
              <w:left w:val="single" w:sz="4" w:space="0" w:color="auto"/>
              <w:bottom w:val="nil"/>
              <w:right w:val="single" w:sz="4" w:space="0" w:color="auto"/>
            </w:tcBorders>
            <w:vAlign w:val="bottom"/>
          </w:tcPr>
          <w:p w14:paraId="3104BC6A" w14:textId="77777777" w:rsidR="009D7088" w:rsidRPr="002B4EFC" w:rsidRDefault="009D7088" w:rsidP="009D7088">
            <w:pPr>
              <w:rPr>
                <w:rFonts w:ascii="Arial" w:eastAsia="Arial Unicode MS" w:hAnsi="Arial" w:cs="Arial"/>
                <w:b/>
                <w:sz w:val="18"/>
                <w:szCs w:val="18"/>
              </w:rPr>
            </w:pPr>
          </w:p>
        </w:tc>
        <w:tc>
          <w:tcPr>
            <w:tcW w:w="2970" w:type="dxa"/>
            <w:tcBorders>
              <w:top w:val="nil"/>
              <w:left w:val="single" w:sz="4" w:space="0" w:color="auto"/>
              <w:bottom w:val="nil"/>
              <w:right w:val="single" w:sz="4" w:space="0" w:color="auto"/>
            </w:tcBorders>
            <w:vAlign w:val="bottom"/>
          </w:tcPr>
          <w:p w14:paraId="1DBCED13" w14:textId="77777777" w:rsidR="009D7088" w:rsidRPr="002B4EFC" w:rsidRDefault="009D7088" w:rsidP="009D7088">
            <w:pPr>
              <w:rPr>
                <w:rFonts w:ascii="Arial" w:hAnsi="Arial" w:cs="Arial"/>
                <w:sz w:val="18"/>
                <w:szCs w:val="18"/>
              </w:rPr>
            </w:pPr>
          </w:p>
        </w:tc>
        <w:tc>
          <w:tcPr>
            <w:tcW w:w="1440" w:type="dxa"/>
            <w:tcBorders>
              <w:top w:val="nil"/>
              <w:left w:val="single" w:sz="4" w:space="0" w:color="auto"/>
              <w:bottom w:val="nil"/>
              <w:right w:val="single" w:sz="4" w:space="0" w:color="auto"/>
            </w:tcBorders>
            <w:vAlign w:val="bottom"/>
          </w:tcPr>
          <w:p w14:paraId="73DFBF13" w14:textId="77777777" w:rsidR="009D7088" w:rsidRPr="002B4EFC" w:rsidRDefault="009D7088" w:rsidP="009D7088">
            <w:pPr>
              <w:jc w:val="center"/>
              <w:rPr>
                <w:rFonts w:ascii="Arial" w:hAnsi="Arial" w:cs="Arial"/>
                <w:sz w:val="18"/>
                <w:szCs w:val="18"/>
              </w:rPr>
            </w:pPr>
          </w:p>
        </w:tc>
        <w:tc>
          <w:tcPr>
            <w:tcW w:w="3330" w:type="dxa"/>
            <w:tcBorders>
              <w:left w:val="single" w:sz="4" w:space="0" w:color="auto"/>
            </w:tcBorders>
            <w:vAlign w:val="bottom"/>
          </w:tcPr>
          <w:p w14:paraId="69B23F8D" w14:textId="77777777" w:rsidR="009D7088" w:rsidRPr="002B4EFC" w:rsidRDefault="009D7088" w:rsidP="009D7088">
            <w:pPr>
              <w:rPr>
                <w:rFonts w:ascii="Arial" w:hAnsi="Arial" w:cs="Arial"/>
                <w:sz w:val="18"/>
                <w:szCs w:val="18"/>
              </w:rPr>
            </w:pPr>
          </w:p>
          <w:p w14:paraId="763CE39A" w14:textId="77777777" w:rsidR="009D7088" w:rsidRPr="002B4EFC" w:rsidDel="0044661D" w:rsidRDefault="009D7088" w:rsidP="009D7088">
            <w:pPr>
              <w:rPr>
                <w:rFonts w:ascii="Arial" w:hAnsi="Arial" w:cs="Arial"/>
                <w:sz w:val="18"/>
                <w:szCs w:val="18"/>
              </w:rPr>
            </w:pPr>
            <w:r w:rsidRPr="002B4EFC">
              <w:rPr>
                <w:rFonts w:ascii="Arial" w:hAnsi="Arial" w:cs="Arial"/>
                <w:sz w:val="18"/>
                <w:szCs w:val="18"/>
              </w:rPr>
              <w:t>Stephanie Avallone &lt;</w:t>
            </w:r>
            <w:hyperlink r:id="rId84" w:history="1">
              <w:r w:rsidRPr="002B4EFC">
                <w:rPr>
                  <w:rStyle w:val="Hyperlink"/>
                  <w:rFonts w:ascii="Arial" w:hAnsi="Arial" w:cs="Arial"/>
                  <w:color w:val="auto"/>
                  <w:sz w:val="18"/>
                  <w:szCs w:val="18"/>
                </w:rPr>
                <w:t>stephanie.avallone@yale.edu</w:t>
              </w:r>
            </w:hyperlink>
            <w:r w:rsidRPr="002B4EFC">
              <w:rPr>
                <w:rFonts w:ascii="Arial" w:hAnsi="Arial" w:cs="Arial"/>
                <w:sz w:val="18"/>
                <w:szCs w:val="18"/>
              </w:rPr>
              <w:t>&gt;</w:t>
            </w:r>
          </w:p>
        </w:tc>
        <w:tc>
          <w:tcPr>
            <w:tcW w:w="1620" w:type="dxa"/>
            <w:vAlign w:val="bottom"/>
          </w:tcPr>
          <w:p w14:paraId="18F493EB" w14:textId="77777777" w:rsidR="009D7088" w:rsidRPr="002B4EFC" w:rsidRDefault="009D7088" w:rsidP="009D7088">
            <w:pPr>
              <w:jc w:val="center"/>
              <w:rPr>
                <w:rFonts w:ascii="Arial" w:eastAsia="Arial Unicode MS" w:hAnsi="Arial" w:cs="Arial"/>
                <w:sz w:val="18"/>
                <w:szCs w:val="18"/>
              </w:rPr>
            </w:pPr>
            <w:r w:rsidRPr="002B4EFC">
              <w:rPr>
                <w:rFonts w:ascii="Arial" w:hAnsi="Arial" w:cs="Arial"/>
                <w:sz w:val="18"/>
                <w:szCs w:val="18"/>
              </w:rPr>
              <w:t>436-5688</w:t>
            </w:r>
          </w:p>
        </w:tc>
        <w:tc>
          <w:tcPr>
            <w:tcW w:w="3600" w:type="dxa"/>
            <w:vAlign w:val="bottom"/>
          </w:tcPr>
          <w:p w14:paraId="79DB5358" w14:textId="77777777" w:rsidR="009D7088" w:rsidRPr="002B4EFC" w:rsidRDefault="009D7088" w:rsidP="009D7088">
            <w:pPr>
              <w:rPr>
                <w:rFonts w:ascii="Arial" w:hAnsi="Arial" w:cs="Arial"/>
                <w:sz w:val="18"/>
                <w:szCs w:val="18"/>
              </w:rPr>
            </w:pPr>
            <w:r w:rsidRPr="002B4EFC">
              <w:rPr>
                <w:rFonts w:ascii="Arial" w:hAnsi="Arial" w:cs="Arial"/>
                <w:sz w:val="18"/>
                <w:szCs w:val="18"/>
              </w:rPr>
              <w:t>Expense Reports</w:t>
            </w:r>
          </w:p>
        </w:tc>
      </w:tr>
      <w:tr w:rsidR="009D7088" w:rsidRPr="002B4EFC" w14:paraId="0A82E5E2" w14:textId="77777777" w:rsidTr="003A1DC7">
        <w:trPr>
          <w:cantSplit/>
        </w:trPr>
        <w:tc>
          <w:tcPr>
            <w:tcW w:w="2070" w:type="dxa"/>
            <w:tcBorders>
              <w:top w:val="nil"/>
              <w:bottom w:val="single" w:sz="4" w:space="0" w:color="auto"/>
            </w:tcBorders>
            <w:vAlign w:val="bottom"/>
          </w:tcPr>
          <w:p w14:paraId="59DC4B37" w14:textId="77777777" w:rsidR="009D7088" w:rsidRPr="002B4EFC" w:rsidRDefault="009D7088" w:rsidP="009D7088">
            <w:pPr>
              <w:rPr>
                <w:rFonts w:ascii="Arial" w:eastAsia="Arial Unicode MS" w:hAnsi="Arial" w:cs="Arial"/>
                <w:b/>
                <w:sz w:val="18"/>
                <w:szCs w:val="18"/>
              </w:rPr>
            </w:pPr>
          </w:p>
        </w:tc>
        <w:tc>
          <w:tcPr>
            <w:tcW w:w="2970" w:type="dxa"/>
            <w:tcBorders>
              <w:top w:val="nil"/>
            </w:tcBorders>
            <w:vAlign w:val="bottom"/>
          </w:tcPr>
          <w:p w14:paraId="733E60B5" w14:textId="77777777" w:rsidR="009D7088" w:rsidRPr="002B4EFC" w:rsidRDefault="009D7088" w:rsidP="009D7088">
            <w:pPr>
              <w:rPr>
                <w:rFonts w:ascii="Arial" w:hAnsi="Arial" w:cs="Arial"/>
                <w:sz w:val="18"/>
                <w:szCs w:val="18"/>
              </w:rPr>
            </w:pPr>
          </w:p>
        </w:tc>
        <w:tc>
          <w:tcPr>
            <w:tcW w:w="1440" w:type="dxa"/>
            <w:tcBorders>
              <w:top w:val="nil"/>
            </w:tcBorders>
            <w:vAlign w:val="bottom"/>
          </w:tcPr>
          <w:p w14:paraId="3B10F6E4" w14:textId="77777777" w:rsidR="009D7088" w:rsidRPr="002B4EFC" w:rsidRDefault="009D7088" w:rsidP="009D7088">
            <w:pPr>
              <w:jc w:val="center"/>
              <w:rPr>
                <w:rFonts w:ascii="Arial" w:hAnsi="Arial" w:cs="Arial"/>
                <w:sz w:val="18"/>
                <w:szCs w:val="18"/>
              </w:rPr>
            </w:pPr>
          </w:p>
        </w:tc>
        <w:tc>
          <w:tcPr>
            <w:tcW w:w="3330" w:type="dxa"/>
            <w:vAlign w:val="bottom"/>
          </w:tcPr>
          <w:p w14:paraId="14DC5B7A" w14:textId="77777777" w:rsidR="009D7088" w:rsidRPr="002B4EFC" w:rsidRDefault="009D7088" w:rsidP="009D7088">
            <w:pPr>
              <w:rPr>
                <w:rFonts w:ascii="Arial" w:hAnsi="Arial" w:cs="Arial"/>
                <w:sz w:val="18"/>
                <w:szCs w:val="18"/>
              </w:rPr>
            </w:pPr>
          </w:p>
          <w:p w14:paraId="64AE1835" w14:textId="77777777" w:rsidR="009D7088" w:rsidRPr="002B4EFC" w:rsidRDefault="009D7088" w:rsidP="009D7088">
            <w:pPr>
              <w:rPr>
                <w:rFonts w:ascii="Arial" w:hAnsi="Arial" w:cs="Arial"/>
                <w:sz w:val="18"/>
                <w:szCs w:val="18"/>
              </w:rPr>
            </w:pPr>
            <w:r w:rsidRPr="002B4EFC">
              <w:rPr>
                <w:rFonts w:ascii="Arial" w:hAnsi="Arial" w:cs="Arial"/>
                <w:sz w:val="18"/>
                <w:szCs w:val="18"/>
              </w:rPr>
              <w:t>n/a</w:t>
            </w:r>
          </w:p>
        </w:tc>
        <w:tc>
          <w:tcPr>
            <w:tcW w:w="1620" w:type="dxa"/>
            <w:vAlign w:val="bottom"/>
          </w:tcPr>
          <w:p w14:paraId="05E38EA3" w14:textId="77777777" w:rsidR="009D7088" w:rsidRPr="002B4EFC" w:rsidRDefault="009D7088" w:rsidP="009D7088">
            <w:pPr>
              <w:jc w:val="center"/>
              <w:rPr>
                <w:rFonts w:ascii="Arial" w:hAnsi="Arial" w:cs="Arial"/>
                <w:sz w:val="18"/>
                <w:szCs w:val="18"/>
              </w:rPr>
            </w:pPr>
            <w:r w:rsidRPr="002B4EFC">
              <w:rPr>
                <w:rFonts w:ascii="Arial" w:hAnsi="Arial" w:cs="Arial"/>
                <w:sz w:val="18"/>
                <w:szCs w:val="18"/>
              </w:rPr>
              <w:t>n/a</w:t>
            </w:r>
          </w:p>
        </w:tc>
        <w:tc>
          <w:tcPr>
            <w:tcW w:w="3600" w:type="dxa"/>
            <w:vAlign w:val="bottom"/>
          </w:tcPr>
          <w:p w14:paraId="05E3AD7A" w14:textId="77777777" w:rsidR="009D7088" w:rsidRPr="002B4EFC" w:rsidRDefault="009D7088" w:rsidP="009D7088">
            <w:pPr>
              <w:rPr>
                <w:rFonts w:ascii="Arial" w:hAnsi="Arial" w:cs="Arial"/>
                <w:sz w:val="18"/>
                <w:szCs w:val="18"/>
              </w:rPr>
            </w:pPr>
            <w:r w:rsidRPr="002B4EFC">
              <w:rPr>
                <w:rFonts w:ascii="Arial" w:hAnsi="Arial" w:cs="Arial"/>
                <w:sz w:val="18"/>
                <w:szCs w:val="18"/>
              </w:rPr>
              <w:t>Use of Procurement Inquiry Tool</w:t>
            </w:r>
          </w:p>
        </w:tc>
      </w:tr>
      <w:tr w:rsidR="003F3147" w:rsidRPr="002B4EFC" w14:paraId="17DF78AF" w14:textId="77777777" w:rsidTr="00FE466D">
        <w:trPr>
          <w:cantSplit/>
        </w:trPr>
        <w:tc>
          <w:tcPr>
            <w:tcW w:w="2070" w:type="dxa"/>
            <w:tcBorders>
              <w:left w:val="single" w:sz="4" w:space="0" w:color="auto"/>
              <w:bottom w:val="single" w:sz="4" w:space="0" w:color="auto"/>
              <w:right w:val="single" w:sz="4" w:space="0" w:color="auto"/>
            </w:tcBorders>
            <w:vAlign w:val="bottom"/>
          </w:tcPr>
          <w:p w14:paraId="5AB9CA4B" w14:textId="77777777" w:rsidR="003F3147" w:rsidRPr="002B4EFC" w:rsidRDefault="002E3411" w:rsidP="003F3147">
            <w:pPr>
              <w:rPr>
                <w:rFonts w:ascii="Arial" w:eastAsia="Arial Unicode MS" w:hAnsi="Arial" w:cs="Arial"/>
                <w:b/>
                <w:bCs/>
                <w:sz w:val="18"/>
                <w:szCs w:val="18"/>
              </w:rPr>
            </w:pPr>
            <w:r>
              <w:rPr>
                <w:rFonts w:ascii="Arial" w:eastAsia="Arial Unicode MS" w:hAnsi="Arial" w:cs="Arial"/>
                <w:b/>
                <w:bCs/>
                <w:sz w:val="18"/>
                <w:szCs w:val="18"/>
              </w:rPr>
              <w:t>FP&amp;A Office</w:t>
            </w:r>
          </w:p>
        </w:tc>
        <w:tc>
          <w:tcPr>
            <w:tcW w:w="2970" w:type="dxa"/>
            <w:tcBorders>
              <w:left w:val="single" w:sz="4" w:space="0" w:color="auto"/>
            </w:tcBorders>
            <w:vAlign w:val="bottom"/>
          </w:tcPr>
          <w:p w14:paraId="24928C1E" w14:textId="77777777" w:rsidR="003F3147" w:rsidRPr="002B4EFC" w:rsidRDefault="003F3147" w:rsidP="00F21B5C">
            <w:pPr>
              <w:rPr>
                <w:rFonts w:ascii="Arial" w:eastAsia="Arial Unicode MS" w:hAnsi="Arial" w:cs="Arial"/>
                <w:sz w:val="18"/>
                <w:szCs w:val="18"/>
              </w:rPr>
            </w:pPr>
          </w:p>
        </w:tc>
        <w:tc>
          <w:tcPr>
            <w:tcW w:w="1440" w:type="dxa"/>
            <w:vAlign w:val="bottom"/>
          </w:tcPr>
          <w:p w14:paraId="251631D1" w14:textId="77777777" w:rsidR="003F3147" w:rsidRPr="002B4EFC" w:rsidRDefault="003F3147" w:rsidP="00F21B5C">
            <w:pPr>
              <w:jc w:val="center"/>
              <w:rPr>
                <w:rFonts w:ascii="Arial" w:eastAsia="Arial Unicode MS" w:hAnsi="Arial" w:cs="Arial"/>
                <w:sz w:val="18"/>
                <w:szCs w:val="18"/>
              </w:rPr>
            </w:pPr>
          </w:p>
        </w:tc>
        <w:tc>
          <w:tcPr>
            <w:tcW w:w="3330" w:type="dxa"/>
            <w:vAlign w:val="bottom"/>
          </w:tcPr>
          <w:p w14:paraId="5F81ED60" w14:textId="77777777" w:rsidR="003F3147" w:rsidRPr="002B4EFC" w:rsidRDefault="003F3147" w:rsidP="005B1DF5">
            <w:pPr>
              <w:rPr>
                <w:rFonts w:ascii="Arial" w:hAnsi="Arial" w:cs="Arial"/>
                <w:sz w:val="18"/>
                <w:szCs w:val="18"/>
              </w:rPr>
            </w:pPr>
          </w:p>
          <w:p w14:paraId="167C5C89" w14:textId="77777777" w:rsidR="003F3147" w:rsidRPr="002B4EFC" w:rsidRDefault="003F3147" w:rsidP="005B1DF5">
            <w:pPr>
              <w:rPr>
                <w:rFonts w:ascii="Arial" w:hAnsi="Arial" w:cs="Arial"/>
                <w:sz w:val="18"/>
                <w:szCs w:val="18"/>
              </w:rPr>
            </w:pPr>
            <w:r w:rsidRPr="002B4EFC">
              <w:rPr>
                <w:rFonts w:ascii="Arial" w:hAnsi="Arial" w:cs="Arial"/>
                <w:sz w:val="18"/>
                <w:szCs w:val="18"/>
              </w:rPr>
              <w:t>Contact your Budget Analysts</w:t>
            </w:r>
          </w:p>
        </w:tc>
        <w:tc>
          <w:tcPr>
            <w:tcW w:w="1620" w:type="dxa"/>
            <w:vAlign w:val="bottom"/>
          </w:tcPr>
          <w:p w14:paraId="3BF6B362" w14:textId="77777777" w:rsidR="003F3147" w:rsidRPr="002B4EFC" w:rsidRDefault="003F3147" w:rsidP="005B1DF5">
            <w:pPr>
              <w:jc w:val="center"/>
              <w:rPr>
                <w:rFonts w:ascii="Arial" w:hAnsi="Arial" w:cs="Arial"/>
                <w:sz w:val="18"/>
                <w:szCs w:val="18"/>
              </w:rPr>
            </w:pPr>
          </w:p>
        </w:tc>
        <w:tc>
          <w:tcPr>
            <w:tcW w:w="3600" w:type="dxa"/>
            <w:vAlign w:val="bottom"/>
          </w:tcPr>
          <w:p w14:paraId="024C989D" w14:textId="77777777" w:rsidR="004F5E76" w:rsidRPr="002B4EFC" w:rsidRDefault="004F5E76" w:rsidP="005B1DF5">
            <w:pPr>
              <w:rPr>
                <w:rFonts w:ascii="Arial" w:hAnsi="Arial" w:cs="Arial"/>
                <w:sz w:val="18"/>
                <w:szCs w:val="18"/>
              </w:rPr>
            </w:pPr>
          </w:p>
          <w:p w14:paraId="4F8762A0" w14:textId="77777777" w:rsidR="003F3147" w:rsidRPr="002B4EFC" w:rsidRDefault="003F3147" w:rsidP="005B1DF5">
            <w:pPr>
              <w:rPr>
                <w:rFonts w:ascii="Arial" w:hAnsi="Arial" w:cs="Arial"/>
                <w:sz w:val="18"/>
                <w:szCs w:val="18"/>
              </w:rPr>
            </w:pPr>
            <w:r w:rsidRPr="002B4EFC">
              <w:rPr>
                <w:rFonts w:ascii="Arial" w:hAnsi="Arial" w:cs="Arial"/>
                <w:sz w:val="18"/>
                <w:szCs w:val="18"/>
              </w:rPr>
              <w:t>Negative operating fund balances, budget variances, budget questions</w:t>
            </w:r>
          </w:p>
        </w:tc>
      </w:tr>
      <w:tr w:rsidR="004F0FE6" w:rsidRPr="002B4EFC" w14:paraId="6BA23A5A" w14:textId="77777777" w:rsidTr="00F32035">
        <w:tc>
          <w:tcPr>
            <w:tcW w:w="2070" w:type="dxa"/>
            <w:tcBorders>
              <w:top w:val="single" w:sz="4" w:space="0" w:color="auto"/>
            </w:tcBorders>
            <w:vAlign w:val="center"/>
          </w:tcPr>
          <w:p w14:paraId="732592E9" w14:textId="77777777" w:rsidR="004F0FE6" w:rsidRPr="002B4EFC" w:rsidRDefault="004F0FE6" w:rsidP="004F0FE6">
            <w:pPr>
              <w:rPr>
                <w:rFonts w:ascii="Arial" w:eastAsia="Arial Unicode MS" w:hAnsi="Arial" w:cs="Arial"/>
                <w:b/>
                <w:bCs/>
                <w:sz w:val="18"/>
                <w:szCs w:val="18"/>
              </w:rPr>
            </w:pPr>
            <w:r w:rsidRPr="002B4EFC">
              <w:rPr>
                <w:rFonts w:ascii="Arial" w:hAnsi="Arial" w:cs="Arial"/>
                <w:b/>
                <w:bCs/>
                <w:sz w:val="18"/>
                <w:szCs w:val="18"/>
              </w:rPr>
              <w:t>YBT</w:t>
            </w:r>
          </w:p>
        </w:tc>
        <w:tc>
          <w:tcPr>
            <w:tcW w:w="2970" w:type="dxa"/>
            <w:vAlign w:val="bottom"/>
          </w:tcPr>
          <w:p w14:paraId="0381DD79" w14:textId="77777777" w:rsidR="004F0FE6" w:rsidRPr="002B4EFC" w:rsidRDefault="00BB22BB" w:rsidP="009B0B18">
            <w:pPr>
              <w:rPr>
                <w:rFonts w:ascii="Arial" w:eastAsia="Arial Unicode MS" w:hAnsi="Arial" w:cs="Arial"/>
                <w:sz w:val="18"/>
                <w:szCs w:val="18"/>
              </w:rPr>
            </w:pPr>
            <w:hyperlink r:id="rId85" w:history="1">
              <w:r w:rsidR="004F0FE6" w:rsidRPr="002B4EFC">
                <w:rPr>
                  <w:rStyle w:val="Hyperlink"/>
                  <w:rFonts w:ascii="Arial" w:eastAsia="Arial Unicode MS" w:hAnsi="Arial" w:cs="Arial"/>
                  <w:color w:val="auto"/>
                  <w:sz w:val="18"/>
                  <w:szCs w:val="18"/>
                </w:rPr>
                <w:t>ybtsupport@yale.edu</w:t>
              </w:r>
            </w:hyperlink>
          </w:p>
        </w:tc>
        <w:tc>
          <w:tcPr>
            <w:tcW w:w="1440" w:type="dxa"/>
            <w:vAlign w:val="bottom"/>
          </w:tcPr>
          <w:p w14:paraId="281A22EE" w14:textId="77777777" w:rsidR="004F0FE6" w:rsidRPr="002B4EFC" w:rsidRDefault="004F0FE6" w:rsidP="009B0B18">
            <w:pPr>
              <w:jc w:val="center"/>
              <w:rPr>
                <w:rFonts w:ascii="Arial" w:eastAsia="Arial Unicode MS" w:hAnsi="Arial" w:cs="Arial"/>
                <w:sz w:val="18"/>
                <w:szCs w:val="18"/>
              </w:rPr>
            </w:pPr>
          </w:p>
        </w:tc>
        <w:tc>
          <w:tcPr>
            <w:tcW w:w="3330" w:type="dxa"/>
            <w:vAlign w:val="bottom"/>
          </w:tcPr>
          <w:p w14:paraId="0DBAD23D" w14:textId="77777777" w:rsidR="004F0FE6" w:rsidRPr="002B4EFC" w:rsidRDefault="004F0FE6" w:rsidP="009B0B18">
            <w:pPr>
              <w:rPr>
                <w:rFonts w:ascii="Arial" w:eastAsia="Arial Unicode MS" w:hAnsi="Arial" w:cs="Arial"/>
                <w:sz w:val="18"/>
                <w:szCs w:val="18"/>
              </w:rPr>
            </w:pPr>
          </w:p>
          <w:p w14:paraId="53203677" w14:textId="77777777" w:rsidR="004F0FE6" w:rsidRPr="002B4EFC" w:rsidRDefault="004F0FE6" w:rsidP="009B0B18">
            <w:pPr>
              <w:rPr>
                <w:rFonts w:ascii="Arial" w:eastAsia="Arial Unicode MS" w:hAnsi="Arial" w:cs="Arial"/>
                <w:sz w:val="18"/>
                <w:szCs w:val="18"/>
              </w:rPr>
            </w:pPr>
            <w:r w:rsidRPr="002B4EFC">
              <w:rPr>
                <w:rFonts w:ascii="Arial" w:eastAsia="Arial Unicode MS" w:hAnsi="Arial" w:cs="Arial"/>
                <w:sz w:val="18"/>
                <w:szCs w:val="18"/>
              </w:rPr>
              <w:t>John Beecher</w:t>
            </w:r>
          </w:p>
          <w:p w14:paraId="15D657F0" w14:textId="77777777" w:rsidR="004F0FE6" w:rsidRPr="002B4EFC" w:rsidRDefault="004F0FE6" w:rsidP="009B0B18">
            <w:pPr>
              <w:rPr>
                <w:rFonts w:ascii="Arial" w:eastAsia="Arial Unicode MS" w:hAnsi="Arial" w:cs="Arial"/>
                <w:sz w:val="18"/>
                <w:szCs w:val="18"/>
              </w:rPr>
            </w:pPr>
            <w:r w:rsidRPr="002B4EFC">
              <w:rPr>
                <w:rFonts w:ascii="Arial" w:eastAsia="Arial Unicode MS" w:hAnsi="Arial" w:cs="Arial"/>
                <w:sz w:val="18"/>
                <w:szCs w:val="18"/>
              </w:rPr>
              <w:t>&lt;john.f.beecher@yale.edu&gt;</w:t>
            </w:r>
          </w:p>
        </w:tc>
        <w:tc>
          <w:tcPr>
            <w:tcW w:w="1620" w:type="dxa"/>
            <w:vAlign w:val="bottom"/>
          </w:tcPr>
          <w:p w14:paraId="5AF84A75" w14:textId="77777777" w:rsidR="004F0FE6" w:rsidRPr="002B4EFC" w:rsidRDefault="004F0FE6" w:rsidP="009B0B18">
            <w:pPr>
              <w:jc w:val="center"/>
              <w:rPr>
                <w:rFonts w:ascii="Arial" w:eastAsia="Arial Unicode MS" w:hAnsi="Arial" w:cs="Arial"/>
                <w:sz w:val="18"/>
                <w:szCs w:val="18"/>
              </w:rPr>
            </w:pPr>
            <w:r w:rsidRPr="002B4EFC">
              <w:rPr>
                <w:rFonts w:ascii="Arial" w:eastAsia="Arial Unicode MS" w:hAnsi="Arial" w:cs="Arial"/>
                <w:sz w:val="18"/>
                <w:szCs w:val="18"/>
              </w:rPr>
              <w:t>436-5128</w:t>
            </w:r>
          </w:p>
        </w:tc>
        <w:tc>
          <w:tcPr>
            <w:tcW w:w="3600" w:type="dxa"/>
            <w:vAlign w:val="bottom"/>
          </w:tcPr>
          <w:p w14:paraId="024D5428" w14:textId="77777777" w:rsidR="004F0FE6" w:rsidRPr="002B4EFC" w:rsidRDefault="004F0FE6" w:rsidP="009B0B18">
            <w:pPr>
              <w:rPr>
                <w:rFonts w:ascii="Arial" w:hAnsi="Arial" w:cs="Arial"/>
                <w:sz w:val="18"/>
                <w:szCs w:val="18"/>
              </w:rPr>
            </w:pPr>
            <w:r w:rsidRPr="002B4EFC">
              <w:rPr>
                <w:rFonts w:ascii="Arial" w:hAnsi="Arial" w:cs="Arial"/>
                <w:sz w:val="18"/>
                <w:szCs w:val="18"/>
              </w:rPr>
              <w:t>YBT</w:t>
            </w:r>
          </w:p>
        </w:tc>
      </w:tr>
      <w:tr w:rsidR="00A31F94" w:rsidRPr="002B4EFC" w14:paraId="28975A45" w14:textId="77777777" w:rsidTr="007E59E4">
        <w:tc>
          <w:tcPr>
            <w:tcW w:w="2070" w:type="dxa"/>
            <w:tcBorders>
              <w:top w:val="single" w:sz="4" w:space="0" w:color="auto"/>
              <w:bottom w:val="single" w:sz="4" w:space="0" w:color="auto"/>
            </w:tcBorders>
            <w:vAlign w:val="center"/>
          </w:tcPr>
          <w:p w14:paraId="49A574E6" w14:textId="77777777" w:rsidR="00A31F94" w:rsidRPr="002B4EFC" w:rsidRDefault="00A31F94" w:rsidP="00BC6820">
            <w:pPr>
              <w:jc w:val="center"/>
              <w:rPr>
                <w:rFonts w:ascii="Arial" w:eastAsia="Arial Unicode MS" w:hAnsi="Arial" w:cs="Arial"/>
                <w:b/>
                <w:bCs/>
                <w:sz w:val="18"/>
                <w:szCs w:val="18"/>
              </w:rPr>
            </w:pPr>
            <w:r w:rsidRPr="002B4EFC">
              <w:rPr>
                <w:rFonts w:ascii="Arial" w:hAnsi="Arial" w:cs="Arial"/>
                <w:b/>
                <w:bCs/>
                <w:sz w:val="18"/>
                <w:szCs w:val="18"/>
              </w:rPr>
              <w:t>Capital Management</w:t>
            </w:r>
          </w:p>
        </w:tc>
        <w:tc>
          <w:tcPr>
            <w:tcW w:w="2970" w:type="dxa"/>
            <w:tcBorders>
              <w:bottom w:val="single" w:sz="4" w:space="0" w:color="auto"/>
            </w:tcBorders>
            <w:vAlign w:val="bottom"/>
          </w:tcPr>
          <w:p w14:paraId="6B82832E" w14:textId="77777777" w:rsidR="00A31F94" w:rsidRPr="002B4EFC" w:rsidRDefault="00A31F94" w:rsidP="00F21B5C">
            <w:pPr>
              <w:rPr>
                <w:rFonts w:ascii="Arial" w:eastAsia="Arial Unicode MS" w:hAnsi="Arial" w:cs="Arial"/>
                <w:sz w:val="18"/>
                <w:szCs w:val="18"/>
                <w:u w:val="single"/>
              </w:rPr>
            </w:pPr>
          </w:p>
        </w:tc>
        <w:tc>
          <w:tcPr>
            <w:tcW w:w="1440" w:type="dxa"/>
            <w:vAlign w:val="bottom"/>
          </w:tcPr>
          <w:p w14:paraId="08EF5D92" w14:textId="77777777" w:rsidR="00A31F94" w:rsidRPr="002B4EFC" w:rsidRDefault="00A31F94" w:rsidP="00F21B5C">
            <w:pPr>
              <w:jc w:val="center"/>
              <w:rPr>
                <w:rFonts w:ascii="Arial" w:eastAsia="Arial Unicode MS" w:hAnsi="Arial" w:cs="Arial"/>
                <w:sz w:val="18"/>
                <w:szCs w:val="18"/>
              </w:rPr>
            </w:pPr>
          </w:p>
        </w:tc>
        <w:tc>
          <w:tcPr>
            <w:tcW w:w="3330" w:type="dxa"/>
            <w:vAlign w:val="bottom"/>
          </w:tcPr>
          <w:p w14:paraId="61E56634" w14:textId="77777777" w:rsidR="00A31F94" w:rsidRPr="002B4EFC" w:rsidRDefault="00BB22BB" w:rsidP="00F21B5C">
            <w:pPr>
              <w:rPr>
                <w:rFonts w:ascii="Arial" w:eastAsia="Arial Unicode MS" w:hAnsi="Arial" w:cs="Arial"/>
                <w:sz w:val="18"/>
                <w:szCs w:val="18"/>
              </w:rPr>
            </w:pPr>
            <w:hyperlink r:id="rId86" w:history="1">
              <w:r w:rsidR="00A31F94" w:rsidRPr="002B4EFC">
                <w:rPr>
                  <w:rStyle w:val="Hyperlink"/>
                  <w:rFonts w:ascii="Arial" w:hAnsi="Arial" w:cs="Arial"/>
                  <w:color w:val="auto"/>
                  <w:sz w:val="18"/>
                  <w:szCs w:val="18"/>
                  <w:u w:val="none"/>
                </w:rPr>
                <w:t>Steven</w:t>
              </w:r>
            </w:hyperlink>
            <w:r w:rsidR="00A31F94" w:rsidRPr="002B4EFC">
              <w:rPr>
                <w:rFonts w:ascii="Arial" w:hAnsi="Arial" w:cs="Arial"/>
                <w:sz w:val="18"/>
                <w:szCs w:val="18"/>
              </w:rPr>
              <w:t xml:space="preserve"> Munzner &lt;steven.munzner@yale.edu&gt;</w:t>
            </w:r>
          </w:p>
        </w:tc>
        <w:tc>
          <w:tcPr>
            <w:tcW w:w="1620" w:type="dxa"/>
            <w:vAlign w:val="bottom"/>
          </w:tcPr>
          <w:p w14:paraId="388ED3A0"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432-1341</w:t>
            </w:r>
          </w:p>
        </w:tc>
        <w:tc>
          <w:tcPr>
            <w:tcW w:w="3600" w:type="dxa"/>
            <w:vAlign w:val="bottom"/>
          </w:tcPr>
          <w:p w14:paraId="5A5968D5" w14:textId="77777777" w:rsidR="00A31F94" w:rsidRPr="002B4EFC" w:rsidRDefault="00A31F94" w:rsidP="00F60C28">
            <w:pPr>
              <w:rPr>
                <w:rFonts w:ascii="Arial" w:hAnsi="Arial" w:cs="Arial"/>
                <w:sz w:val="18"/>
                <w:szCs w:val="18"/>
              </w:rPr>
            </w:pPr>
          </w:p>
          <w:p w14:paraId="331786B3" w14:textId="77777777" w:rsidR="00A31F94" w:rsidRPr="002B4EFC" w:rsidRDefault="00A31F94" w:rsidP="00F60C28">
            <w:pPr>
              <w:rPr>
                <w:rFonts w:ascii="Arial" w:eastAsia="Arial Unicode MS" w:hAnsi="Arial" w:cs="Arial"/>
                <w:sz w:val="18"/>
                <w:szCs w:val="18"/>
              </w:rPr>
            </w:pPr>
            <w:r w:rsidRPr="002B4EFC">
              <w:rPr>
                <w:rFonts w:ascii="Arial" w:hAnsi="Arial" w:cs="Arial"/>
                <w:sz w:val="18"/>
                <w:szCs w:val="18"/>
              </w:rPr>
              <w:t>Capital Project setup, funding,  and sweeps/ draws</w:t>
            </w:r>
          </w:p>
        </w:tc>
      </w:tr>
      <w:tr w:rsidR="00A31F94" w:rsidRPr="002B4EFC" w14:paraId="602FEB87" w14:textId="77777777" w:rsidTr="004F5E76">
        <w:tc>
          <w:tcPr>
            <w:tcW w:w="2070" w:type="dxa"/>
            <w:tcBorders>
              <w:bottom w:val="single" w:sz="4" w:space="0" w:color="auto"/>
            </w:tcBorders>
            <w:vAlign w:val="bottom"/>
          </w:tcPr>
          <w:p w14:paraId="516EC95B" w14:textId="77777777" w:rsidR="00A31F94" w:rsidRPr="002B4EFC" w:rsidRDefault="00A31F94" w:rsidP="00F21B5C">
            <w:pPr>
              <w:rPr>
                <w:rFonts w:ascii="Arial" w:hAnsi="Arial" w:cs="Arial"/>
                <w:b/>
                <w:bCs/>
                <w:sz w:val="18"/>
                <w:szCs w:val="18"/>
              </w:rPr>
            </w:pPr>
          </w:p>
          <w:p w14:paraId="222F7C0E" w14:textId="77777777" w:rsidR="00A31F94" w:rsidRPr="002B4EFC" w:rsidRDefault="00A31F94" w:rsidP="00F21B5C">
            <w:pPr>
              <w:rPr>
                <w:rFonts w:ascii="Arial" w:eastAsia="Arial Unicode MS" w:hAnsi="Arial" w:cs="Arial"/>
                <w:b/>
                <w:bCs/>
                <w:sz w:val="18"/>
                <w:szCs w:val="18"/>
              </w:rPr>
            </w:pPr>
            <w:r w:rsidRPr="002B4EFC">
              <w:rPr>
                <w:rFonts w:ascii="Arial" w:hAnsi="Arial" w:cs="Arial"/>
                <w:b/>
                <w:bCs/>
                <w:sz w:val="18"/>
                <w:szCs w:val="18"/>
              </w:rPr>
              <w:t>Capital Project Accounting</w:t>
            </w:r>
          </w:p>
        </w:tc>
        <w:tc>
          <w:tcPr>
            <w:tcW w:w="2970" w:type="dxa"/>
            <w:tcBorders>
              <w:bottom w:val="single" w:sz="4" w:space="0" w:color="auto"/>
            </w:tcBorders>
            <w:vAlign w:val="bottom"/>
          </w:tcPr>
          <w:p w14:paraId="12B6F051"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440" w:type="dxa"/>
            <w:vAlign w:val="bottom"/>
          </w:tcPr>
          <w:p w14:paraId="0F2E14FE"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75E80546"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Thomas Kaufmann &lt;thomas.kaufmann@yale.edu&gt;</w:t>
            </w:r>
          </w:p>
        </w:tc>
        <w:tc>
          <w:tcPr>
            <w:tcW w:w="1620" w:type="dxa"/>
            <w:vAlign w:val="bottom"/>
          </w:tcPr>
          <w:p w14:paraId="611F46B0"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432-3076</w:t>
            </w:r>
          </w:p>
        </w:tc>
        <w:tc>
          <w:tcPr>
            <w:tcW w:w="3600" w:type="dxa"/>
            <w:vAlign w:val="bottom"/>
          </w:tcPr>
          <w:p w14:paraId="07E7BC50"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Accounting issues pertaining to capital projects</w:t>
            </w:r>
          </w:p>
        </w:tc>
      </w:tr>
      <w:tr w:rsidR="00A31F94" w:rsidRPr="002B4EFC" w14:paraId="53064424" w14:textId="77777777" w:rsidTr="004F5E76">
        <w:tc>
          <w:tcPr>
            <w:tcW w:w="2070" w:type="dxa"/>
            <w:tcBorders>
              <w:top w:val="single" w:sz="4" w:space="0" w:color="auto"/>
              <w:left w:val="single" w:sz="4" w:space="0" w:color="auto"/>
              <w:bottom w:val="single" w:sz="4" w:space="0" w:color="auto"/>
              <w:right w:val="single" w:sz="4" w:space="0" w:color="auto"/>
            </w:tcBorders>
            <w:vAlign w:val="bottom"/>
          </w:tcPr>
          <w:p w14:paraId="296B892A" w14:textId="77777777" w:rsidR="00A31F94" w:rsidRPr="002B4EFC" w:rsidRDefault="00A31F94" w:rsidP="00907E1E">
            <w:pPr>
              <w:rPr>
                <w:rFonts w:ascii="Arial" w:hAnsi="Arial" w:cs="Arial"/>
                <w:b/>
                <w:bCs/>
                <w:sz w:val="18"/>
                <w:szCs w:val="18"/>
              </w:rPr>
            </w:pPr>
          </w:p>
          <w:p w14:paraId="1D79D20C" w14:textId="77777777" w:rsidR="00A31F94" w:rsidRPr="002B4EFC" w:rsidRDefault="00A31F94" w:rsidP="00907E1E">
            <w:pPr>
              <w:rPr>
                <w:rFonts w:ascii="Arial" w:eastAsia="Arial Unicode MS" w:hAnsi="Arial" w:cs="Arial"/>
                <w:b/>
                <w:bCs/>
                <w:sz w:val="18"/>
                <w:szCs w:val="18"/>
              </w:rPr>
            </w:pPr>
            <w:r w:rsidRPr="002B4EFC">
              <w:rPr>
                <w:rFonts w:ascii="Arial" w:hAnsi="Arial" w:cs="Arial"/>
                <w:b/>
                <w:bCs/>
                <w:sz w:val="18"/>
                <w:szCs w:val="18"/>
              </w:rPr>
              <w:t>Chart of Accounts</w:t>
            </w:r>
          </w:p>
        </w:tc>
        <w:tc>
          <w:tcPr>
            <w:tcW w:w="2970" w:type="dxa"/>
            <w:tcBorders>
              <w:top w:val="single" w:sz="4" w:space="0" w:color="auto"/>
              <w:left w:val="single" w:sz="4" w:space="0" w:color="auto"/>
              <w:bottom w:val="single" w:sz="4" w:space="0" w:color="auto"/>
            </w:tcBorders>
            <w:vAlign w:val="bottom"/>
          </w:tcPr>
          <w:p w14:paraId="657BDC44" w14:textId="77777777" w:rsidR="00A31F94" w:rsidRPr="002B4EFC" w:rsidRDefault="00BB22BB" w:rsidP="00AC3037">
            <w:pPr>
              <w:rPr>
                <w:rFonts w:ascii="Arial" w:eastAsia="Arial Unicode MS" w:hAnsi="Arial" w:cs="Arial"/>
                <w:sz w:val="18"/>
                <w:szCs w:val="18"/>
                <w:u w:val="single"/>
              </w:rPr>
            </w:pPr>
            <w:hyperlink r:id="rId87" w:history="1">
              <w:r w:rsidR="00A31F94" w:rsidRPr="002B4EFC">
                <w:rPr>
                  <w:rStyle w:val="Hyperlink"/>
                  <w:rFonts w:ascii="Arial" w:hAnsi="Arial" w:cs="Arial"/>
                  <w:color w:val="auto"/>
                  <w:sz w:val="18"/>
                  <w:szCs w:val="18"/>
                </w:rPr>
                <w:t>coa@yale.edu</w:t>
              </w:r>
            </w:hyperlink>
          </w:p>
        </w:tc>
        <w:tc>
          <w:tcPr>
            <w:tcW w:w="1440" w:type="dxa"/>
            <w:vAlign w:val="bottom"/>
          </w:tcPr>
          <w:p w14:paraId="5BBE0899" w14:textId="77777777" w:rsidR="00A31F94" w:rsidRPr="002B4EFC" w:rsidRDefault="00A31F94" w:rsidP="00907E1E">
            <w:pPr>
              <w:jc w:val="center"/>
              <w:rPr>
                <w:rFonts w:ascii="Arial" w:eastAsia="Arial Unicode MS" w:hAnsi="Arial" w:cs="Arial"/>
                <w:sz w:val="18"/>
                <w:szCs w:val="18"/>
              </w:rPr>
            </w:pPr>
          </w:p>
        </w:tc>
        <w:tc>
          <w:tcPr>
            <w:tcW w:w="3330" w:type="dxa"/>
            <w:vAlign w:val="bottom"/>
          </w:tcPr>
          <w:p w14:paraId="245CC501" w14:textId="77777777" w:rsidR="00A31F94" w:rsidRPr="002B4EFC" w:rsidRDefault="00A31F94" w:rsidP="00907E1E">
            <w:pPr>
              <w:rPr>
                <w:rFonts w:ascii="Arial" w:hAnsi="Arial" w:cs="Arial"/>
                <w:sz w:val="18"/>
                <w:szCs w:val="18"/>
              </w:rPr>
            </w:pPr>
          </w:p>
          <w:p w14:paraId="15FE6EAA" w14:textId="77777777" w:rsidR="00A31F94" w:rsidRPr="002B4EFC" w:rsidRDefault="00A31F94" w:rsidP="00A72614">
            <w:pPr>
              <w:rPr>
                <w:rFonts w:ascii="Arial" w:eastAsia="Arial Unicode MS" w:hAnsi="Arial" w:cs="Arial"/>
                <w:sz w:val="18"/>
                <w:szCs w:val="18"/>
              </w:rPr>
            </w:pPr>
            <w:r w:rsidRPr="002B4EFC">
              <w:rPr>
                <w:rFonts w:ascii="Arial" w:hAnsi="Arial" w:cs="Arial"/>
                <w:sz w:val="18"/>
                <w:szCs w:val="18"/>
              </w:rPr>
              <w:t>Elizabeth Bilodeau &lt;elizabeth.bilodeau@yale.edu&gt;</w:t>
            </w:r>
          </w:p>
        </w:tc>
        <w:tc>
          <w:tcPr>
            <w:tcW w:w="1620" w:type="dxa"/>
            <w:vAlign w:val="bottom"/>
          </w:tcPr>
          <w:p w14:paraId="5CE8252E" w14:textId="77777777" w:rsidR="00A31F94" w:rsidRPr="002B4EFC" w:rsidRDefault="00A31F94" w:rsidP="00A72614">
            <w:pPr>
              <w:jc w:val="center"/>
              <w:rPr>
                <w:rFonts w:ascii="Arial" w:eastAsia="Arial Unicode MS" w:hAnsi="Arial" w:cs="Arial"/>
                <w:sz w:val="18"/>
                <w:szCs w:val="18"/>
              </w:rPr>
            </w:pPr>
            <w:r w:rsidRPr="002B4EFC">
              <w:rPr>
                <w:rFonts w:ascii="Arial" w:hAnsi="Arial" w:cs="Arial"/>
                <w:sz w:val="18"/>
                <w:szCs w:val="18"/>
              </w:rPr>
              <w:t>436-5781</w:t>
            </w:r>
          </w:p>
        </w:tc>
        <w:tc>
          <w:tcPr>
            <w:tcW w:w="3600" w:type="dxa"/>
            <w:vAlign w:val="bottom"/>
          </w:tcPr>
          <w:p w14:paraId="50E7431B" w14:textId="77777777" w:rsidR="00A31F94" w:rsidRPr="002B4EFC" w:rsidRDefault="00A31F94" w:rsidP="00F21B5C">
            <w:pPr>
              <w:rPr>
                <w:rFonts w:ascii="Arial" w:hAnsi="Arial" w:cs="Arial"/>
                <w:sz w:val="18"/>
                <w:szCs w:val="18"/>
              </w:rPr>
            </w:pPr>
            <w:r w:rsidRPr="002B4EFC">
              <w:rPr>
                <w:rFonts w:ascii="Arial" w:hAnsi="Arial" w:cs="Arial"/>
                <w:sz w:val="18"/>
                <w:szCs w:val="18"/>
              </w:rPr>
              <w:t>Chart of Accounts questions</w:t>
            </w:r>
          </w:p>
        </w:tc>
      </w:tr>
      <w:tr w:rsidR="007E59E4" w:rsidRPr="002B4EFC" w14:paraId="70896B91" w14:textId="77777777" w:rsidTr="004F5E76">
        <w:tc>
          <w:tcPr>
            <w:tcW w:w="2070" w:type="dxa"/>
            <w:tcBorders>
              <w:top w:val="single" w:sz="4" w:space="0" w:color="auto"/>
            </w:tcBorders>
            <w:vAlign w:val="bottom"/>
          </w:tcPr>
          <w:p w14:paraId="3270F10C" w14:textId="77777777" w:rsidR="007E59E4" w:rsidRPr="002B4EFC" w:rsidRDefault="007E59E4" w:rsidP="00907E1E">
            <w:pPr>
              <w:rPr>
                <w:rFonts w:ascii="Arial" w:hAnsi="Arial" w:cs="Arial"/>
                <w:b/>
                <w:bCs/>
                <w:sz w:val="18"/>
                <w:szCs w:val="18"/>
              </w:rPr>
            </w:pPr>
          </w:p>
        </w:tc>
        <w:tc>
          <w:tcPr>
            <w:tcW w:w="2970" w:type="dxa"/>
            <w:tcBorders>
              <w:top w:val="single" w:sz="4" w:space="0" w:color="auto"/>
            </w:tcBorders>
            <w:vAlign w:val="bottom"/>
          </w:tcPr>
          <w:p w14:paraId="31DC1647" w14:textId="77777777" w:rsidR="007E59E4" w:rsidRPr="002B4EFC" w:rsidRDefault="007E59E4" w:rsidP="00AC3037"/>
        </w:tc>
        <w:tc>
          <w:tcPr>
            <w:tcW w:w="1440" w:type="dxa"/>
            <w:vAlign w:val="bottom"/>
          </w:tcPr>
          <w:p w14:paraId="634F6F1E" w14:textId="77777777" w:rsidR="007E59E4" w:rsidRPr="002B4EFC" w:rsidRDefault="007E59E4" w:rsidP="00907E1E">
            <w:pPr>
              <w:jc w:val="center"/>
              <w:rPr>
                <w:rFonts w:ascii="Arial" w:eastAsia="Arial Unicode MS" w:hAnsi="Arial" w:cs="Arial"/>
                <w:sz w:val="18"/>
                <w:szCs w:val="18"/>
              </w:rPr>
            </w:pPr>
          </w:p>
        </w:tc>
        <w:tc>
          <w:tcPr>
            <w:tcW w:w="3330" w:type="dxa"/>
            <w:vAlign w:val="bottom"/>
          </w:tcPr>
          <w:p w14:paraId="7966BD1E" w14:textId="77777777" w:rsidR="007E59E4" w:rsidRPr="002B4EFC" w:rsidRDefault="007E59E4" w:rsidP="007E59E4">
            <w:pPr>
              <w:rPr>
                <w:rFonts w:ascii="Arial" w:hAnsi="Arial" w:cs="Arial"/>
                <w:sz w:val="18"/>
                <w:szCs w:val="18"/>
              </w:rPr>
            </w:pPr>
          </w:p>
          <w:p w14:paraId="75722553" w14:textId="77777777" w:rsidR="007E59E4" w:rsidRPr="002B4EFC" w:rsidRDefault="007E59E4" w:rsidP="007E59E4">
            <w:pPr>
              <w:rPr>
                <w:rFonts w:ascii="Arial" w:hAnsi="Arial" w:cs="Arial"/>
                <w:sz w:val="18"/>
                <w:szCs w:val="18"/>
              </w:rPr>
            </w:pPr>
            <w:r w:rsidRPr="002B4EFC">
              <w:rPr>
                <w:rFonts w:ascii="Arial" w:hAnsi="Arial" w:cs="Arial"/>
                <w:sz w:val="18"/>
                <w:szCs w:val="18"/>
              </w:rPr>
              <w:t>Charles Malone</w:t>
            </w:r>
          </w:p>
          <w:p w14:paraId="370EE40E" w14:textId="77777777" w:rsidR="007E59E4" w:rsidRPr="002B4EFC" w:rsidRDefault="007E59E4" w:rsidP="00907E1E">
            <w:pPr>
              <w:rPr>
                <w:rFonts w:ascii="Arial" w:hAnsi="Arial" w:cs="Arial"/>
                <w:color w:val="FF0000"/>
                <w:sz w:val="18"/>
                <w:szCs w:val="18"/>
              </w:rPr>
            </w:pPr>
            <w:r w:rsidRPr="002B4EFC">
              <w:rPr>
                <w:rFonts w:ascii="Arial" w:hAnsi="Arial" w:cs="Arial"/>
                <w:sz w:val="18"/>
                <w:szCs w:val="18"/>
              </w:rPr>
              <w:t>&lt;charles.malone@yale.edu&gt;</w:t>
            </w:r>
          </w:p>
        </w:tc>
        <w:tc>
          <w:tcPr>
            <w:tcW w:w="1620" w:type="dxa"/>
            <w:vAlign w:val="bottom"/>
          </w:tcPr>
          <w:p w14:paraId="514FAD26" w14:textId="77777777" w:rsidR="007E59E4" w:rsidRPr="002B4EFC" w:rsidRDefault="007E59E4" w:rsidP="00A72614">
            <w:pPr>
              <w:jc w:val="center"/>
              <w:rPr>
                <w:rFonts w:ascii="Arial" w:hAnsi="Arial" w:cs="Arial"/>
                <w:sz w:val="18"/>
                <w:szCs w:val="18"/>
              </w:rPr>
            </w:pPr>
            <w:r w:rsidRPr="002B4EFC">
              <w:rPr>
                <w:rFonts w:ascii="Arial" w:hAnsi="Arial" w:cs="Arial"/>
                <w:sz w:val="18"/>
                <w:szCs w:val="18"/>
              </w:rPr>
              <w:t>436-4363</w:t>
            </w:r>
          </w:p>
        </w:tc>
        <w:tc>
          <w:tcPr>
            <w:tcW w:w="3600" w:type="dxa"/>
            <w:vAlign w:val="bottom"/>
          </w:tcPr>
          <w:p w14:paraId="78B27041" w14:textId="77777777" w:rsidR="007E59E4" w:rsidRPr="002B4EFC" w:rsidRDefault="007E59E4" w:rsidP="00F21B5C">
            <w:pPr>
              <w:rPr>
                <w:rFonts w:ascii="Arial" w:hAnsi="Arial" w:cs="Arial"/>
                <w:sz w:val="18"/>
                <w:szCs w:val="18"/>
              </w:rPr>
            </w:pPr>
            <w:r w:rsidRPr="002B4EFC">
              <w:rPr>
                <w:rFonts w:ascii="Arial" w:hAnsi="Arial" w:cs="Arial"/>
                <w:sz w:val="18"/>
                <w:szCs w:val="18"/>
              </w:rPr>
              <w:t>Chart of Accounts questions</w:t>
            </w:r>
          </w:p>
        </w:tc>
      </w:tr>
      <w:tr w:rsidR="00A31F94" w:rsidRPr="002B4EFC" w14:paraId="110BAC03" w14:textId="77777777" w:rsidTr="00EC4632">
        <w:tc>
          <w:tcPr>
            <w:tcW w:w="2070" w:type="dxa"/>
            <w:vAlign w:val="bottom"/>
          </w:tcPr>
          <w:p w14:paraId="62F0808D" w14:textId="77777777" w:rsidR="00A31F94" w:rsidRPr="002B4EFC" w:rsidRDefault="00A31F94" w:rsidP="00F21B5C">
            <w:pPr>
              <w:rPr>
                <w:rFonts w:ascii="Arial" w:hAnsi="Arial" w:cs="Arial"/>
                <w:b/>
                <w:bCs/>
                <w:sz w:val="18"/>
                <w:szCs w:val="18"/>
              </w:rPr>
            </w:pPr>
          </w:p>
          <w:p w14:paraId="3F808A33" w14:textId="77777777" w:rsidR="00A31F94" w:rsidRPr="002B4EFC" w:rsidRDefault="00A31F94" w:rsidP="00F21B5C">
            <w:pPr>
              <w:rPr>
                <w:rFonts w:ascii="Arial" w:eastAsia="Arial Unicode MS" w:hAnsi="Arial" w:cs="Arial"/>
                <w:b/>
                <w:bCs/>
                <w:sz w:val="18"/>
                <w:szCs w:val="18"/>
              </w:rPr>
            </w:pPr>
            <w:r w:rsidRPr="002B4EFC">
              <w:rPr>
                <w:rFonts w:ascii="Arial" w:hAnsi="Arial" w:cs="Arial"/>
                <w:b/>
                <w:bCs/>
                <w:sz w:val="18"/>
                <w:szCs w:val="18"/>
              </w:rPr>
              <w:t>Contribution Processing</w:t>
            </w:r>
          </w:p>
        </w:tc>
        <w:tc>
          <w:tcPr>
            <w:tcW w:w="2970" w:type="dxa"/>
            <w:vAlign w:val="bottom"/>
          </w:tcPr>
          <w:p w14:paraId="41428C5C" w14:textId="77777777" w:rsidR="00A31F94" w:rsidRPr="002B4EFC" w:rsidRDefault="00BB22BB" w:rsidP="00F21B5C">
            <w:pPr>
              <w:rPr>
                <w:rFonts w:ascii="Arial" w:eastAsia="Arial Unicode MS" w:hAnsi="Arial" w:cs="Arial"/>
                <w:sz w:val="18"/>
                <w:szCs w:val="18"/>
                <w:u w:val="single"/>
              </w:rPr>
            </w:pPr>
            <w:hyperlink r:id="rId88" w:history="1">
              <w:r w:rsidR="00A31F94" w:rsidRPr="002B4EFC">
                <w:rPr>
                  <w:rStyle w:val="Hyperlink"/>
                  <w:rFonts w:ascii="Arial" w:hAnsi="Arial" w:cs="Arial"/>
                  <w:color w:val="auto"/>
                  <w:sz w:val="18"/>
                  <w:szCs w:val="18"/>
                </w:rPr>
                <w:t>contribution.processing@yale,edu</w:t>
              </w:r>
            </w:hyperlink>
          </w:p>
        </w:tc>
        <w:tc>
          <w:tcPr>
            <w:tcW w:w="1440" w:type="dxa"/>
            <w:vAlign w:val="bottom"/>
          </w:tcPr>
          <w:p w14:paraId="310F8A5A"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432-5498</w:t>
            </w:r>
          </w:p>
        </w:tc>
        <w:tc>
          <w:tcPr>
            <w:tcW w:w="3330" w:type="dxa"/>
            <w:vAlign w:val="bottom"/>
          </w:tcPr>
          <w:p w14:paraId="3C3B6BDF" w14:textId="77777777" w:rsidR="00A31F94" w:rsidRPr="002B4EFC" w:rsidRDefault="004A2ADD" w:rsidP="003F225D">
            <w:pPr>
              <w:rPr>
                <w:rFonts w:ascii="Arial" w:eastAsia="Arial Unicode MS" w:hAnsi="Arial" w:cs="Arial"/>
                <w:sz w:val="18"/>
                <w:szCs w:val="18"/>
              </w:rPr>
            </w:pPr>
            <w:r w:rsidRPr="002B4EFC">
              <w:rPr>
                <w:rFonts w:ascii="Arial" w:eastAsia="Arial Unicode MS" w:hAnsi="Arial" w:cs="Arial"/>
                <w:sz w:val="18"/>
                <w:szCs w:val="18"/>
              </w:rPr>
              <w:t>Marsh Langner &lt;marsha.langner@yale.edu&gt;</w:t>
            </w:r>
          </w:p>
        </w:tc>
        <w:tc>
          <w:tcPr>
            <w:tcW w:w="1620" w:type="dxa"/>
            <w:vAlign w:val="bottom"/>
          </w:tcPr>
          <w:p w14:paraId="4EA6274C" w14:textId="77777777" w:rsidR="00A31F94" w:rsidRPr="002B4EFC" w:rsidRDefault="004A2ADD" w:rsidP="00F21B5C">
            <w:pPr>
              <w:jc w:val="center"/>
              <w:rPr>
                <w:rFonts w:ascii="Arial" w:eastAsia="Arial Unicode MS" w:hAnsi="Arial" w:cs="Arial"/>
                <w:sz w:val="18"/>
                <w:szCs w:val="18"/>
              </w:rPr>
            </w:pPr>
            <w:r w:rsidRPr="002B4EFC">
              <w:rPr>
                <w:rFonts w:ascii="Arial" w:hAnsi="Arial" w:cs="Arial"/>
                <w:sz w:val="18"/>
                <w:szCs w:val="18"/>
              </w:rPr>
              <w:t>432-5863</w:t>
            </w:r>
          </w:p>
        </w:tc>
        <w:tc>
          <w:tcPr>
            <w:tcW w:w="3600" w:type="dxa"/>
            <w:vAlign w:val="bottom"/>
          </w:tcPr>
          <w:p w14:paraId="573E6DEB"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Gift inquiries</w:t>
            </w:r>
          </w:p>
        </w:tc>
      </w:tr>
      <w:tr w:rsidR="00000F35" w:rsidRPr="002B4EFC" w14:paraId="494DAC74" w14:textId="77777777" w:rsidTr="00EC4632">
        <w:tc>
          <w:tcPr>
            <w:tcW w:w="2070" w:type="dxa"/>
            <w:vAlign w:val="bottom"/>
          </w:tcPr>
          <w:p w14:paraId="07D2A830" w14:textId="77777777" w:rsidR="00000F35" w:rsidRPr="002B4EFC" w:rsidRDefault="00000F35" w:rsidP="00BF7B90">
            <w:pPr>
              <w:rPr>
                <w:rFonts w:ascii="Arial" w:hAnsi="Arial" w:cs="Arial"/>
                <w:b/>
                <w:bCs/>
                <w:sz w:val="18"/>
                <w:szCs w:val="18"/>
              </w:rPr>
            </w:pPr>
            <w:r w:rsidRPr="002B4EFC">
              <w:rPr>
                <w:rFonts w:ascii="Arial" w:hAnsi="Arial" w:cs="Arial"/>
                <w:b/>
                <w:bCs/>
                <w:sz w:val="18"/>
                <w:szCs w:val="18"/>
              </w:rPr>
              <w:t>Data Warehouse</w:t>
            </w:r>
          </w:p>
        </w:tc>
        <w:tc>
          <w:tcPr>
            <w:tcW w:w="2970" w:type="dxa"/>
            <w:vAlign w:val="bottom"/>
          </w:tcPr>
          <w:p w14:paraId="378AFCA6" w14:textId="77777777" w:rsidR="00000F35" w:rsidRPr="002B4EFC" w:rsidRDefault="00BB22BB" w:rsidP="00BF7B90">
            <w:pPr>
              <w:rPr>
                <w:rFonts w:ascii="Arial" w:hAnsi="Arial" w:cs="Arial"/>
                <w:sz w:val="18"/>
                <w:szCs w:val="18"/>
              </w:rPr>
            </w:pPr>
            <w:hyperlink r:id="rId89" w:history="1">
              <w:r w:rsidR="00000F35" w:rsidRPr="002B4EFC">
                <w:rPr>
                  <w:rStyle w:val="Hyperlink"/>
                  <w:rFonts w:ascii="Arial" w:hAnsi="Arial" w:cs="Arial"/>
                  <w:color w:val="auto"/>
                  <w:sz w:val="18"/>
                  <w:szCs w:val="18"/>
                </w:rPr>
                <w:t>Dw.usersupport@yale.edu</w:t>
              </w:r>
            </w:hyperlink>
          </w:p>
        </w:tc>
        <w:tc>
          <w:tcPr>
            <w:tcW w:w="1440" w:type="dxa"/>
            <w:vAlign w:val="bottom"/>
          </w:tcPr>
          <w:p w14:paraId="6A0B4385" w14:textId="77777777" w:rsidR="00000F35" w:rsidRPr="002B4EFC" w:rsidRDefault="00000F35" w:rsidP="00BF7B90">
            <w:pPr>
              <w:jc w:val="center"/>
              <w:rPr>
                <w:rFonts w:ascii="Arial" w:hAnsi="Arial" w:cs="Arial"/>
                <w:sz w:val="18"/>
                <w:szCs w:val="18"/>
              </w:rPr>
            </w:pPr>
          </w:p>
        </w:tc>
        <w:tc>
          <w:tcPr>
            <w:tcW w:w="3330" w:type="dxa"/>
            <w:vAlign w:val="bottom"/>
          </w:tcPr>
          <w:p w14:paraId="4D2A2FA4" w14:textId="77777777" w:rsidR="00000F35" w:rsidRPr="002B4EFC" w:rsidRDefault="00000F35" w:rsidP="00BF7B90">
            <w:pPr>
              <w:rPr>
                <w:rFonts w:ascii="Arial" w:eastAsia="Arial Unicode MS" w:hAnsi="Arial" w:cs="Arial"/>
                <w:sz w:val="18"/>
                <w:szCs w:val="18"/>
              </w:rPr>
            </w:pPr>
          </w:p>
          <w:p w14:paraId="667276C0" w14:textId="77777777" w:rsidR="00000F35" w:rsidRPr="002B4EFC" w:rsidRDefault="00000F35" w:rsidP="00BF7B90">
            <w:pPr>
              <w:rPr>
                <w:rFonts w:ascii="Arial" w:eastAsia="Arial Unicode MS" w:hAnsi="Arial" w:cs="Arial"/>
                <w:sz w:val="18"/>
                <w:szCs w:val="18"/>
              </w:rPr>
            </w:pPr>
            <w:r w:rsidRPr="002B4EFC">
              <w:rPr>
                <w:rFonts w:ascii="Arial" w:eastAsia="Arial Unicode MS" w:hAnsi="Arial" w:cs="Arial"/>
                <w:sz w:val="18"/>
                <w:szCs w:val="18"/>
              </w:rPr>
              <w:t>John Beecher</w:t>
            </w:r>
          </w:p>
          <w:p w14:paraId="50428B3A" w14:textId="77777777" w:rsidR="00000F35" w:rsidRPr="002B4EFC" w:rsidRDefault="00000F35" w:rsidP="00BF7B90">
            <w:pPr>
              <w:rPr>
                <w:rFonts w:ascii="Arial" w:hAnsi="Arial" w:cs="Arial"/>
                <w:sz w:val="18"/>
                <w:szCs w:val="18"/>
              </w:rPr>
            </w:pPr>
            <w:r w:rsidRPr="002B4EFC">
              <w:rPr>
                <w:rFonts w:ascii="Arial" w:eastAsia="Arial Unicode MS" w:hAnsi="Arial" w:cs="Arial"/>
                <w:sz w:val="18"/>
                <w:szCs w:val="18"/>
              </w:rPr>
              <w:t>&lt;john.f.beecher@yale.edu&gt;</w:t>
            </w:r>
          </w:p>
        </w:tc>
        <w:tc>
          <w:tcPr>
            <w:tcW w:w="1620" w:type="dxa"/>
            <w:vAlign w:val="bottom"/>
          </w:tcPr>
          <w:p w14:paraId="23E403FE" w14:textId="77777777" w:rsidR="00000F35" w:rsidRPr="002B4EFC" w:rsidRDefault="00000F35" w:rsidP="00BF7B90">
            <w:pPr>
              <w:jc w:val="center"/>
              <w:rPr>
                <w:rFonts w:ascii="Arial" w:hAnsi="Arial" w:cs="Arial"/>
                <w:sz w:val="18"/>
                <w:szCs w:val="18"/>
              </w:rPr>
            </w:pPr>
            <w:r w:rsidRPr="002B4EFC">
              <w:rPr>
                <w:rFonts w:ascii="Arial" w:eastAsia="Arial Unicode MS" w:hAnsi="Arial" w:cs="Arial"/>
                <w:sz w:val="18"/>
                <w:szCs w:val="18"/>
              </w:rPr>
              <w:t>436-5128</w:t>
            </w:r>
          </w:p>
        </w:tc>
        <w:tc>
          <w:tcPr>
            <w:tcW w:w="3600" w:type="dxa"/>
            <w:vAlign w:val="bottom"/>
          </w:tcPr>
          <w:p w14:paraId="7D79EB88" w14:textId="77777777" w:rsidR="00000F35" w:rsidRPr="002B4EFC" w:rsidRDefault="00000F35" w:rsidP="00BF7B90">
            <w:pPr>
              <w:rPr>
                <w:rFonts w:ascii="Arial" w:hAnsi="Arial" w:cs="Arial"/>
                <w:sz w:val="18"/>
                <w:szCs w:val="18"/>
              </w:rPr>
            </w:pPr>
            <w:r w:rsidRPr="002B4EFC">
              <w:rPr>
                <w:rFonts w:ascii="Arial" w:hAnsi="Arial" w:cs="Arial"/>
                <w:sz w:val="18"/>
                <w:szCs w:val="18"/>
              </w:rPr>
              <w:t>Data Warehouse and Bug report schedules or report data</w:t>
            </w:r>
          </w:p>
        </w:tc>
      </w:tr>
      <w:tr w:rsidR="00A31F94" w:rsidRPr="002B4EFC" w14:paraId="1DE9F08F" w14:textId="77777777" w:rsidTr="00EC4632">
        <w:tc>
          <w:tcPr>
            <w:tcW w:w="2070" w:type="dxa"/>
            <w:vAlign w:val="bottom"/>
          </w:tcPr>
          <w:p w14:paraId="43DDB548" w14:textId="77777777" w:rsidR="00A31F94" w:rsidRPr="002B4EFC" w:rsidRDefault="00A31F94" w:rsidP="00F21B5C">
            <w:pPr>
              <w:rPr>
                <w:rFonts w:ascii="Arial" w:eastAsia="Arial Unicode MS" w:hAnsi="Arial" w:cs="Arial"/>
                <w:b/>
                <w:bCs/>
                <w:sz w:val="18"/>
                <w:szCs w:val="18"/>
              </w:rPr>
            </w:pPr>
            <w:r w:rsidRPr="002B4EFC">
              <w:rPr>
                <w:rFonts w:ascii="Arial" w:hAnsi="Arial" w:cs="Arial"/>
                <w:b/>
                <w:bCs/>
                <w:sz w:val="18"/>
                <w:szCs w:val="18"/>
              </w:rPr>
              <w:t>Financial Reporting and Analysis</w:t>
            </w:r>
          </w:p>
        </w:tc>
        <w:tc>
          <w:tcPr>
            <w:tcW w:w="2970" w:type="dxa"/>
            <w:vAlign w:val="bottom"/>
          </w:tcPr>
          <w:p w14:paraId="2B806E83"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440" w:type="dxa"/>
            <w:vAlign w:val="bottom"/>
          </w:tcPr>
          <w:p w14:paraId="791C6BE2"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5263A434" w14:textId="77777777" w:rsidR="00A31F94" w:rsidRPr="002B4EFC" w:rsidRDefault="00DE2E7E" w:rsidP="00F21B5C">
            <w:pPr>
              <w:rPr>
                <w:rFonts w:ascii="Arial" w:hAnsi="Arial" w:cs="Arial"/>
                <w:sz w:val="18"/>
                <w:szCs w:val="18"/>
              </w:rPr>
            </w:pPr>
            <w:r w:rsidRPr="002B4EFC">
              <w:rPr>
                <w:rFonts w:ascii="Arial" w:hAnsi="Arial" w:cs="Arial"/>
                <w:sz w:val="18"/>
                <w:szCs w:val="18"/>
              </w:rPr>
              <w:t>Bob Herr</w:t>
            </w:r>
          </w:p>
          <w:p w14:paraId="539F3655"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&lt;</w:t>
            </w:r>
            <w:r w:rsidR="00DE2E7E" w:rsidRPr="002B4EFC">
              <w:rPr>
                <w:rFonts w:ascii="Arial" w:hAnsi="Arial" w:cs="Arial"/>
                <w:sz w:val="18"/>
                <w:szCs w:val="18"/>
              </w:rPr>
              <w:t>bob.herr@yale.edu</w:t>
            </w:r>
            <w:r w:rsidRPr="002B4EFC">
              <w:rPr>
                <w:rFonts w:ascii="Arial" w:hAnsi="Arial" w:cs="Arial"/>
                <w:sz w:val="18"/>
                <w:szCs w:val="18"/>
              </w:rPr>
              <w:t xml:space="preserve">&gt; </w:t>
            </w:r>
          </w:p>
        </w:tc>
        <w:tc>
          <w:tcPr>
            <w:tcW w:w="1620" w:type="dxa"/>
            <w:vAlign w:val="bottom"/>
          </w:tcPr>
          <w:p w14:paraId="1DF433BF" w14:textId="77777777" w:rsidR="00A31F94" w:rsidRPr="002B4EFC" w:rsidRDefault="00A31F94" w:rsidP="00DE2E7E">
            <w:pPr>
              <w:jc w:val="center"/>
              <w:rPr>
                <w:rFonts w:ascii="Arial" w:eastAsia="Arial Unicode MS" w:hAnsi="Arial" w:cs="Arial"/>
                <w:sz w:val="18"/>
                <w:szCs w:val="18"/>
              </w:rPr>
            </w:pPr>
            <w:r w:rsidRPr="002B4EFC">
              <w:rPr>
                <w:rFonts w:ascii="Arial" w:hAnsi="Arial" w:cs="Arial"/>
                <w:sz w:val="18"/>
                <w:szCs w:val="18"/>
              </w:rPr>
              <w:t>432-5</w:t>
            </w:r>
            <w:r w:rsidR="00DE2E7E" w:rsidRPr="002B4EFC">
              <w:rPr>
                <w:rFonts w:ascii="Arial" w:hAnsi="Arial" w:cs="Arial"/>
                <w:sz w:val="18"/>
                <w:szCs w:val="18"/>
              </w:rPr>
              <w:t>527</w:t>
            </w:r>
          </w:p>
        </w:tc>
        <w:tc>
          <w:tcPr>
            <w:tcW w:w="3600" w:type="dxa"/>
            <w:vAlign w:val="bottom"/>
          </w:tcPr>
          <w:p w14:paraId="3C71EA33" w14:textId="77777777" w:rsidR="00A31F94" w:rsidRPr="002B4EFC" w:rsidRDefault="00A31F94" w:rsidP="00F21B5C">
            <w:pPr>
              <w:rPr>
                <w:rFonts w:ascii="Arial" w:hAnsi="Arial" w:cs="Arial"/>
                <w:sz w:val="18"/>
                <w:szCs w:val="18"/>
              </w:rPr>
            </w:pPr>
          </w:p>
          <w:p w14:paraId="793268C3"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Asset and liability balances, cost recovery rates, University financial statements, University bank accounts</w:t>
            </w:r>
          </w:p>
        </w:tc>
      </w:tr>
      <w:tr w:rsidR="00A31F94" w:rsidRPr="002B4EFC" w14:paraId="2FDE7879" w14:textId="77777777" w:rsidTr="00EC4632">
        <w:tc>
          <w:tcPr>
            <w:tcW w:w="2070" w:type="dxa"/>
            <w:vAlign w:val="bottom"/>
          </w:tcPr>
          <w:p w14:paraId="32BE7132" w14:textId="77777777" w:rsidR="00A31F94" w:rsidRPr="002B4EFC" w:rsidRDefault="00A31F94" w:rsidP="00825E32">
            <w:pPr>
              <w:rPr>
                <w:rFonts w:ascii="Arial" w:eastAsia="Arial Unicode MS" w:hAnsi="Arial" w:cs="Arial"/>
                <w:b/>
                <w:bCs/>
                <w:sz w:val="18"/>
                <w:szCs w:val="18"/>
              </w:rPr>
            </w:pPr>
            <w:r w:rsidRPr="002B4EFC">
              <w:rPr>
                <w:rFonts w:ascii="Arial" w:hAnsi="Arial" w:cs="Arial"/>
                <w:b/>
                <w:bCs/>
                <w:sz w:val="18"/>
                <w:szCs w:val="18"/>
              </w:rPr>
              <w:t xml:space="preserve">Gift </w:t>
            </w:r>
            <w:r w:rsidR="00825E32" w:rsidRPr="002B4EFC">
              <w:rPr>
                <w:rFonts w:ascii="Arial" w:hAnsi="Arial" w:cs="Arial"/>
                <w:b/>
                <w:bCs/>
                <w:sz w:val="18"/>
                <w:szCs w:val="18"/>
              </w:rPr>
              <w:t>Accounting</w:t>
            </w:r>
          </w:p>
        </w:tc>
        <w:tc>
          <w:tcPr>
            <w:tcW w:w="2970" w:type="dxa"/>
            <w:vAlign w:val="bottom"/>
          </w:tcPr>
          <w:p w14:paraId="4F095D6F"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440" w:type="dxa"/>
            <w:vAlign w:val="bottom"/>
          </w:tcPr>
          <w:p w14:paraId="35525619"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32BDD0B4" w14:textId="77777777" w:rsidR="00A31F94" w:rsidRPr="002B4EFC" w:rsidRDefault="00A31F94" w:rsidP="00F21B5C">
            <w:pPr>
              <w:rPr>
                <w:rFonts w:ascii="Arial" w:hAnsi="Arial" w:cs="Arial"/>
                <w:sz w:val="18"/>
                <w:szCs w:val="18"/>
              </w:rPr>
            </w:pPr>
          </w:p>
          <w:p w14:paraId="36FC5824" w14:textId="77777777" w:rsidR="00A31F94" w:rsidRPr="002B4EFC" w:rsidRDefault="00A31F94" w:rsidP="00F21B5C">
            <w:pPr>
              <w:rPr>
                <w:rFonts w:ascii="Arial" w:hAnsi="Arial" w:cs="Arial"/>
                <w:sz w:val="18"/>
                <w:szCs w:val="18"/>
              </w:rPr>
            </w:pPr>
            <w:r w:rsidRPr="002B4EFC">
              <w:rPr>
                <w:rFonts w:ascii="Arial" w:hAnsi="Arial" w:cs="Arial"/>
                <w:sz w:val="18"/>
                <w:szCs w:val="18"/>
              </w:rPr>
              <w:t>Vincent Alberino</w:t>
            </w:r>
          </w:p>
          <w:p w14:paraId="09CE3340"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&lt;Vincent.alberino@yale.edu&gt;</w:t>
            </w:r>
          </w:p>
        </w:tc>
        <w:tc>
          <w:tcPr>
            <w:tcW w:w="1620" w:type="dxa"/>
            <w:vAlign w:val="bottom"/>
          </w:tcPr>
          <w:p w14:paraId="4690CD61" w14:textId="77777777" w:rsidR="00A31F94" w:rsidRPr="002B4EFC" w:rsidRDefault="00A31F94" w:rsidP="001A0212">
            <w:pPr>
              <w:jc w:val="center"/>
              <w:rPr>
                <w:rFonts w:ascii="Arial" w:eastAsia="Arial Unicode MS" w:hAnsi="Arial" w:cs="Arial"/>
                <w:sz w:val="18"/>
                <w:szCs w:val="18"/>
              </w:rPr>
            </w:pPr>
            <w:r w:rsidRPr="002B4EFC">
              <w:rPr>
                <w:rFonts w:ascii="Arial" w:eastAsia="Arial Unicode MS" w:hAnsi="Arial" w:cs="Arial"/>
                <w:sz w:val="18"/>
                <w:szCs w:val="18"/>
              </w:rPr>
              <w:t>432-9827</w:t>
            </w:r>
          </w:p>
        </w:tc>
        <w:tc>
          <w:tcPr>
            <w:tcW w:w="3600" w:type="dxa"/>
            <w:vAlign w:val="bottom"/>
          </w:tcPr>
          <w:p w14:paraId="3C23E5BE" w14:textId="77777777" w:rsidR="00A31F94" w:rsidRPr="002B4EFC" w:rsidRDefault="00A31F94" w:rsidP="00F21B5C">
            <w:pPr>
              <w:rPr>
                <w:rFonts w:ascii="Arial" w:hAnsi="Arial" w:cs="Arial"/>
                <w:sz w:val="18"/>
                <w:szCs w:val="18"/>
              </w:rPr>
            </w:pPr>
          </w:p>
          <w:p w14:paraId="48318C41"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Endowment Funds, Expendable Operating (EXPOP) awards, Expendable Physical Capital (EXPPC) awards</w:t>
            </w:r>
          </w:p>
        </w:tc>
      </w:tr>
      <w:tr w:rsidR="00A31F94" w:rsidRPr="002B4EFC" w14:paraId="3845CEB9" w14:textId="77777777" w:rsidTr="00EC4632">
        <w:tc>
          <w:tcPr>
            <w:tcW w:w="2070" w:type="dxa"/>
            <w:vAlign w:val="bottom"/>
          </w:tcPr>
          <w:p w14:paraId="04C09227" w14:textId="77777777" w:rsidR="00A31F94" w:rsidRPr="002B4EFC" w:rsidRDefault="00A31F94" w:rsidP="00F21B5C">
            <w:pPr>
              <w:rPr>
                <w:rFonts w:ascii="Arial" w:hAnsi="Arial" w:cs="Arial"/>
                <w:b/>
                <w:bCs/>
                <w:sz w:val="18"/>
                <w:szCs w:val="18"/>
              </w:rPr>
            </w:pPr>
          </w:p>
          <w:p w14:paraId="6AB38DA0" w14:textId="77777777" w:rsidR="00A31F94" w:rsidRPr="002B4EFC" w:rsidRDefault="00A31F94" w:rsidP="00F21B5C">
            <w:pPr>
              <w:rPr>
                <w:rFonts w:ascii="Arial" w:hAnsi="Arial" w:cs="Arial"/>
                <w:b/>
                <w:bCs/>
                <w:sz w:val="18"/>
                <w:szCs w:val="18"/>
              </w:rPr>
            </w:pPr>
            <w:r w:rsidRPr="002B4EFC">
              <w:rPr>
                <w:rFonts w:ascii="Arial" w:hAnsi="Arial" w:cs="Arial"/>
                <w:b/>
                <w:bCs/>
                <w:sz w:val="18"/>
                <w:szCs w:val="18"/>
              </w:rPr>
              <w:t>General Accounting:</w:t>
            </w:r>
          </w:p>
        </w:tc>
        <w:tc>
          <w:tcPr>
            <w:tcW w:w="2970" w:type="dxa"/>
            <w:vAlign w:val="bottom"/>
          </w:tcPr>
          <w:p w14:paraId="054D1A74"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440" w:type="dxa"/>
            <w:vAlign w:val="bottom"/>
          </w:tcPr>
          <w:p w14:paraId="79FC9A1F"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6AB18A20"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620" w:type="dxa"/>
            <w:vAlign w:val="bottom"/>
          </w:tcPr>
          <w:p w14:paraId="380CD900"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600" w:type="dxa"/>
            <w:vAlign w:val="bottom"/>
          </w:tcPr>
          <w:p w14:paraId="5FED93A3"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r>
      <w:tr w:rsidR="00A31F94" w:rsidRPr="002B4EFC" w14:paraId="2C5B3F04" w14:textId="77777777" w:rsidTr="00EC4632">
        <w:tc>
          <w:tcPr>
            <w:tcW w:w="2070" w:type="dxa"/>
            <w:vAlign w:val="bottom"/>
          </w:tcPr>
          <w:p w14:paraId="6918685F" w14:textId="77777777" w:rsidR="00A31F94" w:rsidRPr="002B4EFC" w:rsidRDefault="00A31F94" w:rsidP="00F21B5C">
            <w:pPr>
              <w:ind w:left="180"/>
              <w:rPr>
                <w:rFonts w:ascii="Arial" w:hAnsi="Arial" w:cs="Arial"/>
                <w:sz w:val="18"/>
                <w:szCs w:val="18"/>
              </w:rPr>
            </w:pPr>
          </w:p>
          <w:p w14:paraId="6868E431"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General Accounting Operations and Development - LD</w:t>
            </w:r>
          </w:p>
        </w:tc>
        <w:tc>
          <w:tcPr>
            <w:tcW w:w="2970" w:type="dxa"/>
            <w:vAlign w:val="bottom"/>
          </w:tcPr>
          <w:p w14:paraId="1B072A48" w14:textId="77777777" w:rsidR="00A31F94" w:rsidRPr="002B4EFC" w:rsidRDefault="00BB22BB" w:rsidP="00F21B5C">
            <w:pPr>
              <w:rPr>
                <w:rFonts w:ascii="Arial" w:eastAsia="Arial Unicode MS" w:hAnsi="Arial" w:cs="Arial"/>
                <w:sz w:val="18"/>
                <w:szCs w:val="18"/>
                <w:u w:val="single"/>
              </w:rPr>
            </w:pPr>
            <w:hyperlink r:id="rId90" w:history="1">
              <w:r w:rsidR="00A31F94" w:rsidRPr="002B4EFC">
                <w:rPr>
                  <w:rStyle w:val="Hyperlink"/>
                  <w:rFonts w:ascii="Arial" w:hAnsi="Arial" w:cs="Arial"/>
                  <w:color w:val="auto"/>
                  <w:sz w:val="18"/>
                  <w:szCs w:val="18"/>
                </w:rPr>
                <w:t>ga.ld@yale.edu</w:t>
              </w:r>
            </w:hyperlink>
          </w:p>
        </w:tc>
        <w:tc>
          <w:tcPr>
            <w:tcW w:w="1440" w:type="dxa"/>
            <w:vAlign w:val="bottom"/>
          </w:tcPr>
          <w:p w14:paraId="7CEDD702" w14:textId="77777777" w:rsidR="00A31F94" w:rsidRPr="002B4EFC" w:rsidRDefault="00A31F94" w:rsidP="00F21B5C">
            <w:pPr>
              <w:jc w:val="center"/>
              <w:rPr>
                <w:rFonts w:ascii="Arial" w:eastAsia="Arial Unicode MS" w:hAnsi="Arial" w:cs="Arial"/>
                <w:sz w:val="18"/>
                <w:szCs w:val="18"/>
              </w:rPr>
            </w:pPr>
          </w:p>
        </w:tc>
        <w:tc>
          <w:tcPr>
            <w:tcW w:w="3330" w:type="dxa"/>
            <w:vAlign w:val="bottom"/>
          </w:tcPr>
          <w:p w14:paraId="4B5E532C"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Roseann McNulty &lt;roseann.mcnulty@yale.edu&gt;</w:t>
            </w:r>
          </w:p>
        </w:tc>
        <w:tc>
          <w:tcPr>
            <w:tcW w:w="1620" w:type="dxa"/>
            <w:vAlign w:val="bottom"/>
          </w:tcPr>
          <w:p w14:paraId="7CA9AB1A"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432-9701</w:t>
            </w:r>
          </w:p>
        </w:tc>
        <w:tc>
          <w:tcPr>
            <w:tcW w:w="3600" w:type="dxa"/>
            <w:vAlign w:val="bottom"/>
          </w:tcPr>
          <w:p w14:paraId="141608C6"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Labor distribution adjustments, labor scheduling</w:t>
            </w:r>
          </w:p>
        </w:tc>
      </w:tr>
      <w:tr w:rsidR="00A31F94" w:rsidRPr="002B4EFC" w14:paraId="1A35E37A" w14:textId="77777777" w:rsidTr="00EC4632">
        <w:tc>
          <w:tcPr>
            <w:tcW w:w="2070" w:type="dxa"/>
            <w:vAlign w:val="bottom"/>
          </w:tcPr>
          <w:p w14:paraId="438D40F0" w14:textId="77777777" w:rsidR="00A31F94" w:rsidRPr="002B4EFC" w:rsidRDefault="00A31F94" w:rsidP="00F21B5C">
            <w:pPr>
              <w:ind w:left="180"/>
              <w:rPr>
                <w:rFonts w:ascii="Arial" w:hAnsi="Arial" w:cs="Arial"/>
                <w:sz w:val="18"/>
                <w:szCs w:val="18"/>
              </w:rPr>
            </w:pPr>
          </w:p>
          <w:p w14:paraId="1D0111C7" w14:textId="77777777" w:rsidR="00A31F94" w:rsidRPr="002B4EFC" w:rsidRDefault="00A31F94" w:rsidP="00F21B5C">
            <w:pPr>
              <w:ind w:left="180"/>
              <w:rPr>
                <w:rFonts w:ascii="Arial" w:hAnsi="Arial" w:cs="Arial"/>
                <w:sz w:val="18"/>
                <w:szCs w:val="18"/>
              </w:rPr>
            </w:pPr>
            <w:r w:rsidRPr="002B4EFC">
              <w:rPr>
                <w:rFonts w:ascii="Arial" w:hAnsi="Arial" w:cs="Arial"/>
                <w:sz w:val="18"/>
                <w:szCs w:val="18"/>
              </w:rPr>
              <w:t>General Accounting Operations and Development - JSA</w:t>
            </w:r>
          </w:p>
        </w:tc>
        <w:tc>
          <w:tcPr>
            <w:tcW w:w="2970" w:type="dxa"/>
            <w:vAlign w:val="bottom"/>
          </w:tcPr>
          <w:p w14:paraId="4D13C9EC" w14:textId="77777777" w:rsidR="00A31F94" w:rsidRPr="002B4EFC" w:rsidRDefault="00BB22BB" w:rsidP="00F21B5C">
            <w:pPr>
              <w:rPr>
                <w:rFonts w:ascii="Arial" w:hAnsi="Arial" w:cs="Arial"/>
                <w:sz w:val="18"/>
                <w:szCs w:val="18"/>
              </w:rPr>
            </w:pPr>
            <w:hyperlink r:id="rId91" w:history="1">
              <w:r w:rsidR="00A31F94" w:rsidRPr="002B4EFC">
                <w:rPr>
                  <w:rStyle w:val="Hyperlink"/>
                  <w:rFonts w:ascii="Arial" w:hAnsi="Arial" w:cs="Arial"/>
                  <w:color w:val="auto"/>
                  <w:sz w:val="18"/>
                  <w:szCs w:val="18"/>
                </w:rPr>
                <w:t>ga.gl@yale.edu</w:t>
              </w:r>
            </w:hyperlink>
          </w:p>
        </w:tc>
        <w:tc>
          <w:tcPr>
            <w:tcW w:w="1440" w:type="dxa"/>
            <w:vAlign w:val="bottom"/>
          </w:tcPr>
          <w:p w14:paraId="0B363948" w14:textId="77777777" w:rsidR="00A31F94" w:rsidRPr="002B4EFC" w:rsidRDefault="00A31F94" w:rsidP="00F21B5C">
            <w:pPr>
              <w:jc w:val="center"/>
              <w:rPr>
                <w:rFonts w:ascii="Arial" w:hAnsi="Arial" w:cs="Arial"/>
                <w:sz w:val="18"/>
                <w:szCs w:val="18"/>
              </w:rPr>
            </w:pPr>
          </w:p>
        </w:tc>
        <w:tc>
          <w:tcPr>
            <w:tcW w:w="3330" w:type="dxa"/>
            <w:vAlign w:val="bottom"/>
          </w:tcPr>
          <w:p w14:paraId="3A402AC4" w14:textId="77777777" w:rsidR="00A31F94" w:rsidRPr="002B4EFC" w:rsidRDefault="00A31F94" w:rsidP="00F21B5C">
            <w:pPr>
              <w:rPr>
                <w:rFonts w:ascii="Arial" w:hAnsi="Arial" w:cs="Arial"/>
                <w:sz w:val="18"/>
                <w:szCs w:val="18"/>
              </w:rPr>
            </w:pPr>
            <w:r w:rsidRPr="002B4EFC">
              <w:rPr>
                <w:rFonts w:ascii="Arial" w:hAnsi="Arial" w:cs="Arial"/>
                <w:sz w:val="18"/>
                <w:szCs w:val="18"/>
              </w:rPr>
              <w:t>Mary Frances Cassista &lt;mary-frances.cassista@yale.edu&gt;</w:t>
            </w:r>
          </w:p>
        </w:tc>
        <w:tc>
          <w:tcPr>
            <w:tcW w:w="1620" w:type="dxa"/>
            <w:vAlign w:val="bottom"/>
          </w:tcPr>
          <w:p w14:paraId="4AB5701A" w14:textId="77777777" w:rsidR="00A31F94" w:rsidRPr="002B4EFC" w:rsidRDefault="00A31F94" w:rsidP="00F21B5C">
            <w:pPr>
              <w:jc w:val="center"/>
              <w:rPr>
                <w:rFonts w:ascii="Arial" w:hAnsi="Arial" w:cs="Arial"/>
                <w:sz w:val="18"/>
                <w:szCs w:val="18"/>
              </w:rPr>
            </w:pPr>
            <w:r w:rsidRPr="002B4EFC">
              <w:rPr>
                <w:rFonts w:ascii="Arial" w:hAnsi="Arial" w:cs="Arial"/>
                <w:sz w:val="18"/>
                <w:szCs w:val="18"/>
              </w:rPr>
              <w:t>436-4201</w:t>
            </w:r>
          </w:p>
        </w:tc>
        <w:tc>
          <w:tcPr>
            <w:tcW w:w="3600" w:type="dxa"/>
            <w:vAlign w:val="bottom"/>
          </w:tcPr>
          <w:p w14:paraId="2D9A798D" w14:textId="77777777" w:rsidR="00A31F94" w:rsidRPr="002B4EFC" w:rsidRDefault="00A31F94" w:rsidP="00F21B5C">
            <w:pPr>
              <w:rPr>
                <w:rFonts w:ascii="Arial" w:hAnsi="Arial" w:cs="Arial"/>
                <w:sz w:val="18"/>
                <w:szCs w:val="18"/>
              </w:rPr>
            </w:pPr>
            <w:r w:rsidRPr="002B4EFC">
              <w:rPr>
                <w:rFonts w:ascii="Arial" w:hAnsi="Arial" w:cs="Arial"/>
                <w:sz w:val="18"/>
                <w:szCs w:val="18"/>
              </w:rPr>
              <w:t>Accounting entries (JSA), Orgs</w:t>
            </w:r>
          </w:p>
        </w:tc>
      </w:tr>
      <w:tr w:rsidR="00A31F94" w:rsidRPr="002B4EFC" w14:paraId="489D87C5" w14:textId="77777777" w:rsidTr="00EC4632">
        <w:tc>
          <w:tcPr>
            <w:tcW w:w="2070" w:type="dxa"/>
            <w:vAlign w:val="bottom"/>
          </w:tcPr>
          <w:p w14:paraId="20647D37" w14:textId="77777777" w:rsidR="00A31F94" w:rsidRPr="002B4EFC" w:rsidRDefault="00A31F94" w:rsidP="00F21B5C">
            <w:pPr>
              <w:ind w:left="180"/>
              <w:rPr>
                <w:rFonts w:ascii="Arial" w:hAnsi="Arial" w:cs="Arial"/>
                <w:sz w:val="18"/>
                <w:szCs w:val="18"/>
              </w:rPr>
            </w:pPr>
          </w:p>
          <w:p w14:paraId="4A245BCE"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General Accounting Operations and Development - GL</w:t>
            </w:r>
          </w:p>
        </w:tc>
        <w:tc>
          <w:tcPr>
            <w:tcW w:w="2970" w:type="dxa"/>
            <w:vAlign w:val="bottom"/>
          </w:tcPr>
          <w:p w14:paraId="6FE2C9D8" w14:textId="77777777" w:rsidR="00A31F94" w:rsidRPr="002B4EFC" w:rsidRDefault="00BB22BB" w:rsidP="00F21B5C">
            <w:pPr>
              <w:rPr>
                <w:rFonts w:ascii="Arial" w:eastAsia="Arial Unicode MS" w:hAnsi="Arial" w:cs="Arial"/>
                <w:sz w:val="18"/>
                <w:szCs w:val="18"/>
                <w:u w:val="single"/>
              </w:rPr>
            </w:pPr>
            <w:hyperlink r:id="rId92" w:history="1">
              <w:r w:rsidR="00A31F94" w:rsidRPr="002B4EFC">
                <w:rPr>
                  <w:rStyle w:val="Hyperlink"/>
                  <w:rFonts w:ascii="Arial" w:hAnsi="Arial" w:cs="Arial"/>
                  <w:color w:val="auto"/>
                  <w:sz w:val="18"/>
                  <w:szCs w:val="18"/>
                </w:rPr>
                <w:t>ga.gl@yale.edu</w:t>
              </w:r>
            </w:hyperlink>
          </w:p>
        </w:tc>
        <w:tc>
          <w:tcPr>
            <w:tcW w:w="1440" w:type="dxa"/>
            <w:vAlign w:val="bottom"/>
          </w:tcPr>
          <w:p w14:paraId="6A6665C4"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755B0B9B" w14:textId="77777777" w:rsidR="00A31F94" w:rsidRPr="002B4EFC" w:rsidRDefault="002B4EFC" w:rsidP="002B4EFC">
            <w:pPr>
              <w:rPr>
                <w:rFonts w:ascii="Arial" w:eastAsia="Arial Unicode MS" w:hAnsi="Arial" w:cs="Arial"/>
                <w:sz w:val="18"/>
                <w:szCs w:val="18"/>
              </w:rPr>
            </w:pPr>
            <w:r w:rsidRPr="002B4EFC">
              <w:rPr>
                <w:rFonts w:ascii="Arial" w:hAnsi="Arial" w:cs="Arial"/>
                <w:sz w:val="18"/>
                <w:szCs w:val="18"/>
              </w:rPr>
              <w:t>Andrew Sgambato  &lt;andrew.sgambato</w:t>
            </w:r>
            <w:r w:rsidR="00A31F94" w:rsidRPr="002B4EFC">
              <w:rPr>
                <w:rFonts w:ascii="Arial" w:hAnsi="Arial" w:cs="Arial"/>
                <w:sz w:val="18"/>
                <w:szCs w:val="18"/>
              </w:rPr>
              <w:t>@yale.edu&gt;</w:t>
            </w:r>
          </w:p>
        </w:tc>
        <w:tc>
          <w:tcPr>
            <w:tcW w:w="1620" w:type="dxa"/>
            <w:vAlign w:val="bottom"/>
          </w:tcPr>
          <w:p w14:paraId="40D93FBB" w14:textId="77777777" w:rsidR="00A31F94" w:rsidRPr="002B4EFC" w:rsidRDefault="00A31F94" w:rsidP="003F13F2">
            <w:pPr>
              <w:jc w:val="center"/>
              <w:rPr>
                <w:rFonts w:ascii="Arial" w:eastAsia="Arial Unicode MS" w:hAnsi="Arial" w:cs="Arial"/>
                <w:sz w:val="18"/>
                <w:szCs w:val="18"/>
              </w:rPr>
            </w:pPr>
            <w:r w:rsidRPr="002B4EFC">
              <w:rPr>
                <w:rFonts w:ascii="Arial" w:hAnsi="Arial" w:cs="Arial"/>
                <w:sz w:val="18"/>
                <w:szCs w:val="18"/>
              </w:rPr>
              <w:t>432-9705</w:t>
            </w:r>
          </w:p>
        </w:tc>
        <w:tc>
          <w:tcPr>
            <w:tcW w:w="3600" w:type="dxa"/>
            <w:vAlign w:val="bottom"/>
          </w:tcPr>
          <w:p w14:paraId="696EBDAD" w14:textId="77777777" w:rsidR="00A31F94" w:rsidRPr="002B4EFC" w:rsidRDefault="00A31F94" w:rsidP="00F21B5C">
            <w:pPr>
              <w:rPr>
                <w:rFonts w:ascii="Arial" w:hAnsi="Arial" w:cs="Arial"/>
                <w:sz w:val="18"/>
                <w:szCs w:val="18"/>
              </w:rPr>
            </w:pPr>
          </w:p>
          <w:p w14:paraId="586F8065" w14:textId="77777777" w:rsidR="00A31F94" w:rsidRPr="002B4EFC" w:rsidRDefault="00A31F94" w:rsidP="003F13F2">
            <w:pPr>
              <w:rPr>
                <w:rFonts w:ascii="Arial" w:eastAsia="Arial Unicode MS" w:hAnsi="Arial" w:cs="Arial"/>
                <w:sz w:val="18"/>
                <w:szCs w:val="18"/>
              </w:rPr>
            </w:pPr>
            <w:r w:rsidRPr="002B4EFC">
              <w:rPr>
                <w:rFonts w:ascii="Arial" w:hAnsi="Arial" w:cs="Arial"/>
                <w:sz w:val="18"/>
                <w:szCs w:val="18"/>
              </w:rPr>
              <w:t>General Ledger balances, Sales Tax accounting and reporting, year-end entries</w:t>
            </w:r>
          </w:p>
        </w:tc>
      </w:tr>
      <w:tr w:rsidR="00A31F94" w:rsidRPr="002B4EFC" w14:paraId="03DF7BA2" w14:textId="77777777" w:rsidTr="00EC4632">
        <w:tc>
          <w:tcPr>
            <w:tcW w:w="2070" w:type="dxa"/>
            <w:vAlign w:val="bottom"/>
          </w:tcPr>
          <w:p w14:paraId="5E6E6BAD" w14:textId="77777777" w:rsidR="00A31F94" w:rsidRPr="002B4EFC" w:rsidRDefault="00A31F94" w:rsidP="00F21B5C">
            <w:pPr>
              <w:rPr>
                <w:rFonts w:ascii="Arial" w:hAnsi="Arial" w:cs="Arial"/>
                <w:b/>
                <w:bCs/>
                <w:sz w:val="18"/>
                <w:szCs w:val="18"/>
              </w:rPr>
            </w:pPr>
          </w:p>
          <w:p w14:paraId="4D25C741" w14:textId="77777777" w:rsidR="00A31F94" w:rsidRPr="002B4EFC" w:rsidRDefault="00A31F94" w:rsidP="00F21B5C">
            <w:pPr>
              <w:rPr>
                <w:rFonts w:ascii="Arial" w:eastAsia="Arial Unicode MS" w:hAnsi="Arial" w:cs="Arial"/>
                <w:b/>
                <w:bCs/>
                <w:sz w:val="18"/>
                <w:szCs w:val="18"/>
              </w:rPr>
            </w:pPr>
            <w:r w:rsidRPr="002B4EFC">
              <w:rPr>
                <w:rFonts w:ascii="Arial" w:hAnsi="Arial" w:cs="Arial"/>
                <w:b/>
                <w:bCs/>
                <w:sz w:val="18"/>
                <w:szCs w:val="18"/>
              </w:rPr>
              <w:t>Investment Accounting</w:t>
            </w:r>
          </w:p>
        </w:tc>
        <w:tc>
          <w:tcPr>
            <w:tcW w:w="2970" w:type="dxa"/>
            <w:vAlign w:val="bottom"/>
          </w:tcPr>
          <w:p w14:paraId="3D59E8AC" w14:textId="77777777" w:rsidR="00A31F94" w:rsidRPr="002B4EFC" w:rsidRDefault="00BB22BB" w:rsidP="00F21B5C">
            <w:pPr>
              <w:rPr>
                <w:rFonts w:ascii="Arial" w:eastAsia="Arial Unicode MS" w:hAnsi="Arial" w:cs="Arial"/>
                <w:sz w:val="18"/>
                <w:szCs w:val="18"/>
                <w:u w:val="single"/>
              </w:rPr>
            </w:pPr>
            <w:hyperlink r:id="rId93" w:history="1">
              <w:r w:rsidR="00A31F94" w:rsidRPr="002B4EFC">
                <w:rPr>
                  <w:rStyle w:val="Hyperlink"/>
                  <w:rFonts w:ascii="Arial" w:hAnsi="Arial" w:cs="Arial"/>
                  <w:color w:val="auto"/>
                  <w:sz w:val="18"/>
                  <w:szCs w:val="18"/>
                </w:rPr>
                <w:t>invact@yale.edu</w:t>
              </w:r>
            </w:hyperlink>
          </w:p>
        </w:tc>
        <w:tc>
          <w:tcPr>
            <w:tcW w:w="1440" w:type="dxa"/>
            <w:vAlign w:val="bottom"/>
          </w:tcPr>
          <w:p w14:paraId="3D3FE314"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56F752E0" w14:textId="77777777" w:rsidR="00A31F94" w:rsidRPr="002B4EFC" w:rsidRDefault="00A31F94" w:rsidP="00F21B5C">
            <w:pPr>
              <w:rPr>
                <w:rFonts w:ascii="Arial" w:eastAsia="Arial Unicode MS" w:hAnsi="Arial" w:cs="Arial"/>
                <w:sz w:val="18"/>
                <w:szCs w:val="18"/>
              </w:rPr>
            </w:pPr>
            <w:r w:rsidRPr="002B4EFC">
              <w:rPr>
                <w:rFonts w:ascii="Arial" w:eastAsia="Arial Unicode MS" w:hAnsi="Arial" w:cs="Arial"/>
                <w:sz w:val="18"/>
                <w:szCs w:val="18"/>
              </w:rPr>
              <w:t>Julie Elak  &lt;julie.elak@yale.edu&gt;</w:t>
            </w:r>
          </w:p>
        </w:tc>
        <w:tc>
          <w:tcPr>
            <w:tcW w:w="1620" w:type="dxa"/>
            <w:vAlign w:val="bottom"/>
          </w:tcPr>
          <w:p w14:paraId="693348B1" w14:textId="77777777" w:rsidR="00A31F94" w:rsidRPr="002B4EFC" w:rsidRDefault="00A31F94" w:rsidP="0043739F">
            <w:pPr>
              <w:jc w:val="center"/>
              <w:rPr>
                <w:rFonts w:ascii="Arial" w:eastAsia="Arial Unicode MS" w:hAnsi="Arial" w:cs="Arial"/>
                <w:sz w:val="18"/>
                <w:szCs w:val="18"/>
              </w:rPr>
            </w:pPr>
            <w:r w:rsidRPr="002B4EFC">
              <w:rPr>
                <w:rFonts w:ascii="Arial" w:eastAsia="Arial Unicode MS" w:hAnsi="Arial" w:cs="Arial"/>
                <w:sz w:val="18"/>
                <w:szCs w:val="18"/>
              </w:rPr>
              <w:t>432-5624</w:t>
            </w:r>
          </w:p>
        </w:tc>
        <w:tc>
          <w:tcPr>
            <w:tcW w:w="3600" w:type="dxa"/>
            <w:vAlign w:val="bottom"/>
          </w:tcPr>
          <w:p w14:paraId="6F78AF06"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Endowment spending distributions</w:t>
            </w:r>
          </w:p>
        </w:tc>
      </w:tr>
      <w:tr w:rsidR="00AF64BA" w:rsidRPr="002B4EFC" w14:paraId="0AF507FB" w14:textId="77777777" w:rsidTr="00EC4632">
        <w:tc>
          <w:tcPr>
            <w:tcW w:w="2070" w:type="dxa"/>
            <w:vAlign w:val="bottom"/>
          </w:tcPr>
          <w:p w14:paraId="2F96B278" w14:textId="77777777" w:rsidR="00AF64BA" w:rsidRPr="002B4EFC" w:rsidRDefault="00AF64BA" w:rsidP="00AF64BA">
            <w:pPr>
              <w:rPr>
                <w:rFonts w:ascii="Arial" w:hAnsi="Arial" w:cs="Arial"/>
                <w:b/>
                <w:bCs/>
                <w:sz w:val="18"/>
                <w:szCs w:val="18"/>
              </w:rPr>
            </w:pPr>
          </w:p>
          <w:p w14:paraId="43497D69" w14:textId="77777777" w:rsidR="00AF64BA" w:rsidRPr="002B4EFC" w:rsidRDefault="00AF64BA" w:rsidP="00AF64BA">
            <w:pPr>
              <w:rPr>
                <w:rFonts w:ascii="Arial" w:hAnsi="Arial" w:cs="Arial"/>
                <w:b/>
                <w:bCs/>
                <w:sz w:val="18"/>
                <w:szCs w:val="18"/>
              </w:rPr>
            </w:pPr>
            <w:r w:rsidRPr="002B4EFC">
              <w:rPr>
                <w:rFonts w:ascii="Arial" w:hAnsi="Arial" w:cs="Arial"/>
                <w:b/>
                <w:bCs/>
                <w:sz w:val="18"/>
                <w:szCs w:val="18"/>
              </w:rPr>
              <w:t>MEI</w:t>
            </w:r>
          </w:p>
        </w:tc>
        <w:tc>
          <w:tcPr>
            <w:tcW w:w="2970" w:type="dxa"/>
            <w:vAlign w:val="bottom"/>
          </w:tcPr>
          <w:p w14:paraId="755CFA7C" w14:textId="77777777" w:rsidR="00AF64BA" w:rsidRPr="002B4EFC" w:rsidRDefault="00BB22BB" w:rsidP="00AF64BA">
            <w:pPr>
              <w:rPr>
                <w:rFonts w:ascii="Arial" w:eastAsia="Arial Unicode MS" w:hAnsi="Arial" w:cs="Arial"/>
                <w:sz w:val="18"/>
                <w:szCs w:val="18"/>
                <w:u w:val="single"/>
              </w:rPr>
            </w:pPr>
            <w:hyperlink r:id="rId94" w:history="1">
              <w:r w:rsidR="00AF64BA" w:rsidRPr="002B4EFC">
                <w:rPr>
                  <w:rStyle w:val="Hyperlink"/>
                  <w:rFonts w:ascii="Arial" w:hAnsi="Arial" w:cs="Arial"/>
                  <w:color w:val="auto"/>
                  <w:sz w:val="18"/>
                  <w:szCs w:val="18"/>
                </w:rPr>
                <w:t>mei.admin@yale.edu</w:t>
              </w:r>
            </w:hyperlink>
          </w:p>
        </w:tc>
        <w:tc>
          <w:tcPr>
            <w:tcW w:w="1440" w:type="dxa"/>
            <w:vAlign w:val="bottom"/>
          </w:tcPr>
          <w:p w14:paraId="0B0262FB" w14:textId="77777777" w:rsidR="00AF64BA" w:rsidRPr="002B4EFC" w:rsidRDefault="00AF64BA" w:rsidP="00AF64BA">
            <w:pPr>
              <w:jc w:val="center"/>
              <w:rPr>
                <w:rFonts w:ascii="Arial" w:eastAsia="Arial Unicode MS" w:hAnsi="Arial" w:cs="Arial"/>
                <w:sz w:val="18"/>
                <w:szCs w:val="18"/>
                <w:u w:val="single"/>
              </w:rPr>
            </w:pPr>
          </w:p>
        </w:tc>
        <w:tc>
          <w:tcPr>
            <w:tcW w:w="3330" w:type="dxa"/>
            <w:vAlign w:val="bottom"/>
          </w:tcPr>
          <w:p w14:paraId="759BFB71" w14:textId="77777777" w:rsidR="00AF64BA" w:rsidRPr="002B4EFC" w:rsidRDefault="00AF64BA" w:rsidP="00AF64BA">
            <w:pPr>
              <w:rPr>
                <w:rFonts w:ascii="Arial" w:hAnsi="Arial" w:cs="Arial"/>
                <w:sz w:val="18"/>
                <w:szCs w:val="18"/>
              </w:rPr>
            </w:pPr>
          </w:p>
          <w:p w14:paraId="7C0A0A18" w14:textId="77777777" w:rsidR="00AF64BA" w:rsidRPr="002B4EFC" w:rsidRDefault="00AF64BA" w:rsidP="00AF64BA">
            <w:pPr>
              <w:rPr>
                <w:rFonts w:ascii="Arial" w:eastAsia="Arial Unicode MS" w:hAnsi="Arial" w:cs="Arial"/>
                <w:sz w:val="18"/>
                <w:szCs w:val="18"/>
              </w:rPr>
            </w:pPr>
            <w:r w:rsidRPr="002B4EFC">
              <w:rPr>
                <w:rFonts w:ascii="Arial" w:hAnsi="Arial" w:cs="Arial"/>
                <w:sz w:val="18"/>
                <w:szCs w:val="18"/>
              </w:rPr>
              <w:t>Bob Marchitto &lt;robert.marchitto@yale.edu&gt;</w:t>
            </w:r>
          </w:p>
        </w:tc>
        <w:tc>
          <w:tcPr>
            <w:tcW w:w="1620" w:type="dxa"/>
            <w:vAlign w:val="bottom"/>
          </w:tcPr>
          <w:p w14:paraId="2832383A" w14:textId="77777777" w:rsidR="00AF64BA" w:rsidRPr="002B4EFC" w:rsidRDefault="00AF64BA" w:rsidP="00AF64BA">
            <w:pPr>
              <w:jc w:val="center"/>
              <w:rPr>
                <w:rFonts w:ascii="Arial" w:eastAsia="Arial Unicode MS" w:hAnsi="Arial" w:cs="Arial"/>
                <w:sz w:val="18"/>
                <w:szCs w:val="18"/>
              </w:rPr>
            </w:pPr>
            <w:r w:rsidRPr="002B4EFC">
              <w:rPr>
                <w:rFonts w:ascii="Arial" w:hAnsi="Arial" w:cs="Arial"/>
                <w:sz w:val="18"/>
                <w:szCs w:val="18"/>
              </w:rPr>
              <w:t>436-9247</w:t>
            </w:r>
          </w:p>
        </w:tc>
        <w:tc>
          <w:tcPr>
            <w:tcW w:w="3600" w:type="dxa"/>
            <w:vAlign w:val="bottom"/>
          </w:tcPr>
          <w:p w14:paraId="29A3C623" w14:textId="77777777" w:rsidR="00AF64BA" w:rsidRPr="002B4EFC" w:rsidRDefault="00AF64BA" w:rsidP="00AF64BA">
            <w:pPr>
              <w:rPr>
                <w:rFonts w:ascii="Arial" w:eastAsia="Arial Unicode MS" w:hAnsi="Arial" w:cs="Arial"/>
                <w:sz w:val="18"/>
                <w:szCs w:val="18"/>
              </w:rPr>
            </w:pPr>
            <w:r w:rsidRPr="002B4EFC">
              <w:rPr>
                <w:rFonts w:ascii="Arial" w:hAnsi="Arial" w:cs="Arial"/>
                <w:sz w:val="18"/>
                <w:szCs w:val="18"/>
              </w:rPr>
              <w:t>Moveable Equipment Inventory (MEI)</w:t>
            </w:r>
          </w:p>
        </w:tc>
      </w:tr>
      <w:tr w:rsidR="00A31F94" w:rsidRPr="002B4EFC" w14:paraId="7D910531" w14:textId="77777777" w:rsidTr="00EC4632">
        <w:tc>
          <w:tcPr>
            <w:tcW w:w="2070" w:type="dxa"/>
            <w:vAlign w:val="bottom"/>
          </w:tcPr>
          <w:p w14:paraId="753FE4CC" w14:textId="77777777" w:rsidR="00A31F94" w:rsidRPr="002B4EFC" w:rsidRDefault="00A31F94" w:rsidP="00F21B5C">
            <w:pPr>
              <w:rPr>
                <w:rFonts w:ascii="Arial" w:hAnsi="Arial" w:cs="Arial"/>
                <w:b/>
                <w:bCs/>
                <w:sz w:val="18"/>
                <w:szCs w:val="18"/>
              </w:rPr>
            </w:pPr>
          </w:p>
          <w:p w14:paraId="2F39644A" w14:textId="77777777" w:rsidR="00A31F94" w:rsidRPr="002B4EFC" w:rsidRDefault="00A31F94" w:rsidP="00F21B5C">
            <w:pPr>
              <w:rPr>
                <w:rFonts w:ascii="Arial" w:hAnsi="Arial" w:cs="Arial"/>
                <w:b/>
                <w:bCs/>
                <w:sz w:val="18"/>
                <w:szCs w:val="18"/>
              </w:rPr>
            </w:pPr>
            <w:r w:rsidRPr="002B4EFC">
              <w:rPr>
                <w:rFonts w:ascii="Arial" w:hAnsi="Arial" w:cs="Arial"/>
                <w:b/>
                <w:bCs/>
                <w:sz w:val="18"/>
                <w:szCs w:val="18"/>
              </w:rPr>
              <w:lastRenderedPageBreak/>
              <w:t>Payroll:</w:t>
            </w:r>
          </w:p>
          <w:p w14:paraId="47C9403A" w14:textId="77777777" w:rsidR="00A31F94" w:rsidRPr="002B4EFC" w:rsidRDefault="00A31F94" w:rsidP="00F21B5C">
            <w:pPr>
              <w:rPr>
                <w:rFonts w:ascii="Arial" w:eastAsia="Arial Unicode MS" w:hAnsi="Arial" w:cs="Arial"/>
                <w:b/>
                <w:bCs/>
                <w:sz w:val="18"/>
                <w:szCs w:val="18"/>
              </w:rPr>
            </w:pPr>
          </w:p>
        </w:tc>
        <w:tc>
          <w:tcPr>
            <w:tcW w:w="2970" w:type="dxa"/>
            <w:vAlign w:val="bottom"/>
          </w:tcPr>
          <w:p w14:paraId="0EB1C6A4"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lastRenderedPageBreak/>
              <w:t> </w:t>
            </w:r>
          </w:p>
        </w:tc>
        <w:tc>
          <w:tcPr>
            <w:tcW w:w="1440" w:type="dxa"/>
            <w:vAlign w:val="bottom"/>
          </w:tcPr>
          <w:p w14:paraId="551E45B0"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05644F0D"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620" w:type="dxa"/>
            <w:vAlign w:val="bottom"/>
          </w:tcPr>
          <w:p w14:paraId="74395E97"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600" w:type="dxa"/>
            <w:vAlign w:val="bottom"/>
          </w:tcPr>
          <w:p w14:paraId="57EEC1E3"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r>
      <w:tr w:rsidR="00A31F94" w:rsidRPr="002B4EFC" w14:paraId="4B73E21A" w14:textId="77777777" w:rsidTr="00EC4632">
        <w:tc>
          <w:tcPr>
            <w:tcW w:w="2070" w:type="dxa"/>
            <w:vAlign w:val="bottom"/>
          </w:tcPr>
          <w:p w14:paraId="3F811FF0" w14:textId="77777777" w:rsidR="00A31F94" w:rsidRPr="002B4EFC" w:rsidRDefault="00A31F94" w:rsidP="00F21B5C">
            <w:pPr>
              <w:ind w:left="180"/>
              <w:rPr>
                <w:rFonts w:ascii="Arial" w:hAnsi="Arial" w:cs="Arial"/>
                <w:sz w:val="18"/>
                <w:szCs w:val="18"/>
              </w:rPr>
            </w:pPr>
            <w:r w:rsidRPr="002B4EFC">
              <w:rPr>
                <w:rFonts w:ascii="Arial" w:hAnsi="Arial" w:cs="Arial"/>
                <w:sz w:val="18"/>
                <w:szCs w:val="18"/>
              </w:rPr>
              <w:lastRenderedPageBreak/>
              <w:t xml:space="preserve">Compensation </w:t>
            </w:r>
          </w:p>
          <w:p w14:paraId="57B30CD5"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Accounting Services</w:t>
            </w:r>
          </w:p>
        </w:tc>
        <w:tc>
          <w:tcPr>
            <w:tcW w:w="2970" w:type="dxa"/>
            <w:vAlign w:val="bottom"/>
          </w:tcPr>
          <w:p w14:paraId="0B002EA2" w14:textId="77777777" w:rsidR="00A31F94" w:rsidRPr="002B4EFC" w:rsidRDefault="00A31F94" w:rsidP="00F21B5C">
            <w:pPr>
              <w:rPr>
                <w:rFonts w:ascii="Arial" w:eastAsia="Arial Unicode MS" w:hAnsi="Arial" w:cs="Arial"/>
                <w:sz w:val="18"/>
                <w:szCs w:val="18"/>
              </w:rPr>
            </w:pPr>
          </w:p>
        </w:tc>
        <w:tc>
          <w:tcPr>
            <w:tcW w:w="1440" w:type="dxa"/>
            <w:vAlign w:val="bottom"/>
          </w:tcPr>
          <w:p w14:paraId="2109BBDE" w14:textId="77777777" w:rsidR="00A31F94" w:rsidRPr="002B4EFC" w:rsidRDefault="00A31F94" w:rsidP="00F21B5C">
            <w:pPr>
              <w:jc w:val="center"/>
              <w:rPr>
                <w:rFonts w:ascii="Arial" w:eastAsia="Arial Unicode MS" w:hAnsi="Arial" w:cs="Arial"/>
                <w:sz w:val="18"/>
                <w:szCs w:val="18"/>
              </w:rPr>
            </w:pPr>
          </w:p>
        </w:tc>
        <w:tc>
          <w:tcPr>
            <w:tcW w:w="3330" w:type="dxa"/>
            <w:vAlign w:val="bottom"/>
          </w:tcPr>
          <w:p w14:paraId="0D790446" w14:textId="77777777" w:rsidR="00A31F94" w:rsidRPr="002B4EFC" w:rsidRDefault="00A31F94" w:rsidP="00F21B5C">
            <w:pPr>
              <w:rPr>
                <w:rFonts w:ascii="Arial" w:hAnsi="Arial" w:cs="Arial"/>
                <w:sz w:val="18"/>
                <w:szCs w:val="18"/>
              </w:rPr>
            </w:pPr>
          </w:p>
          <w:p w14:paraId="76A5B5FC"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Edie Kobylanski &lt;edythe.kobylanski@yale.edu&gt;</w:t>
            </w:r>
          </w:p>
        </w:tc>
        <w:tc>
          <w:tcPr>
            <w:tcW w:w="1620" w:type="dxa"/>
            <w:vAlign w:val="bottom"/>
          </w:tcPr>
          <w:p w14:paraId="4E438C77"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432-2886</w:t>
            </w:r>
          </w:p>
        </w:tc>
        <w:tc>
          <w:tcPr>
            <w:tcW w:w="3600" w:type="dxa"/>
            <w:vAlign w:val="bottom"/>
          </w:tcPr>
          <w:p w14:paraId="10709E41"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Payroll overpayment adjustments</w:t>
            </w:r>
          </w:p>
        </w:tc>
      </w:tr>
      <w:tr w:rsidR="00A31F94" w:rsidRPr="002B4EFC" w14:paraId="2CB7662C" w14:textId="77777777" w:rsidTr="00EC4632">
        <w:tc>
          <w:tcPr>
            <w:tcW w:w="2070" w:type="dxa"/>
            <w:vAlign w:val="bottom"/>
          </w:tcPr>
          <w:p w14:paraId="37B5EC04" w14:textId="77777777" w:rsidR="00A31F94" w:rsidRPr="002B4EFC" w:rsidRDefault="00A31F94" w:rsidP="00F21B5C">
            <w:pPr>
              <w:ind w:left="180"/>
              <w:rPr>
                <w:rFonts w:ascii="Arial" w:hAnsi="Arial" w:cs="Arial"/>
                <w:sz w:val="18"/>
                <w:szCs w:val="18"/>
              </w:rPr>
            </w:pPr>
          </w:p>
          <w:p w14:paraId="592C36DC"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 xml:space="preserve">Payroll Operations and Development - KRONOS </w:t>
            </w:r>
          </w:p>
        </w:tc>
        <w:tc>
          <w:tcPr>
            <w:tcW w:w="2970" w:type="dxa"/>
            <w:vAlign w:val="bottom"/>
          </w:tcPr>
          <w:p w14:paraId="104174DC" w14:textId="77777777" w:rsidR="00A31F94" w:rsidRPr="002B4EFC" w:rsidRDefault="00A31F94" w:rsidP="00F21B5C">
            <w:pPr>
              <w:rPr>
                <w:rFonts w:ascii="Arial" w:eastAsia="Arial Unicode MS" w:hAnsi="Arial" w:cs="Arial"/>
                <w:sz w:val="18"/>
                <w:szCs w:val="18"/>
              </w:rPr>
            </w:pPr>
          </w:p>
        </w:tc>
        <w:tc>
          <w:tcPr>
            <w:tcW w:w="1440" w:type="dxa"/>
            <w:vAlign w:val="bottom"/>
          </w:tcPr>
          <w:p w14:paraId="3A2CD4B8" w14:textId="77777777" w:rsidR="00A31F94" w:rsidRPr="002B4EFC" w:rsidRDefault="00A31F94" w:rsidP="00F21B5C">
            <w:pPr>
              <w:jc w:val="center"/>
              <w:rPr>
                <w:rFonts w:ascii="Arial" w:eastAsia="Arial Unicode MS" w:hAnsi="Arial" w:cs="Arial"/>
                <w:sz w:val="18"/>
                <w:szCs w:val="18"/>
              </w:rPr>
            </w:pPr>
          </w:p>
        </w:tc>
        <w:tc>
          <w:tcPr>
            <w:tcW w:w="3330" w:type="dxa"/>
            <w:vAlign w:val="bottom"/>
          </w:tcPr>
          <w:p w14:paraId="64E9648B"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Michele Maria Chipello &lt;michele.chipello@yale.edu&gt;</w:t>
            </w:r>
          </w:p>
        </w:tc>
        <w:tc>
          <w:tcPr>
            <w:tcW w:w="1620" w:type="dxa"/>
            <w:vAlign w:val="bottom"/>
          </w:tcPr>
          <w:p w14:paraId="68C31032" w14:textId="77777777" w:rsidR="00A31F94" w:rsidRPr="002B4EFC" w:rsidRDefault="003B3F1C" w:rsidP="00F21B5C">
            <w:pPr>
              <w:jc w:val="center"/>
              <w:rPr>
                <w:rFonts w:ascii="Arial" w:eastAsia="Arial Unicode MS" w:hAnsi="Arial" w:cs="Arial"/>
                <w:sz w:val="18"/>
                <w:szCs w:val="18"/>
              </w:rPr>
            </w:pPr>
            <w:r w:rsidRPr="002B4EFC">
              <w:rPr>
                <w:rFonts w:ascii="Arial" w:hAnsi="Arial" w:cs="Arial"/>
                <w:sz w:val="18"/>
                <w:szCs w:val="18"/>
              </w:rPr>
              <w:t>436-4303</w:t>
            </w:r>
          </w:p>
        </w:tc>
        <w:tc>
          <w:tcPr>
            <w:tcW w:w="3600" w:type="dxa"/>
            <w:vAlign w:val="bottom"/>
          </w:tcPr>
          <w:p w14:paraId="1E5136FE"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KRONOS issues</w:t>
            </w:r>
          </w:p>
        </w:tc>
      </w:tr>
      <w:tr w:rsidR="00A31F94" w:rsidRPr="002B4EFC" w14:paraId="35017262" w14:textId="77777777" w:rsidTr="00EC4632">
        <w:tc>
          <w:tcPr>
            <w:tcW w:w="2070" w:type="dxa"/>
            <w:vAlign w:val="bottom"/>
          </w:tcPr>
          <w:p w14:paraId="12D76CCB" w14:textId="77777777" w:rsidR="004F5E76" w:rsidRPr="002B4EFC" w:rsidRDefault="004F5E76" w:rsidP="00F21B5C">
            <w:pPr>
              <w:ind w:left="180"/>
              <w:rPr>
                <w:rFonts w:ascii="Arial" w:hAnsi="Arial" w:cs="Arial"/>
                <w:sz w:val="18"/>
                <w:szCs w:val="18"/>
              </w:rPr>
            </w:pPr>
          </w:p>
          <w:p w14:paraId="6D75742C"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 xml:space="preserve">Payroll Operations and Development - Other </w:t>
            </w:r>
          </w:p>
        </w:tc>
        <w:tc>
          <w:tcPr>
            <w:tcW w:w="2970" w:type="dxa"/>
            <w:vAlign w:val="bottom"/>
          </w:tcPr>
          <w:p w14:paraId="4DF6A050" w14:textId="77777777" w:rsidR="00A31F94" w:rsidRPr="002B4EFC" w:rsidRDefault="00A31F94" w:rsidP="00F21B5C">
            <w:pPr>
              <w:rPr>
                <w:rFonts w:ascii="Arial" w:eastAsia="Arial Unicode MS" w:hAnsi="Arial" w:cs="Arial"/>
                <w:sz w:val="18"/>
                <w:szCs w:val="18"/>
                <w:u w:val="single"/>
              </w:rPr>
            </w:pPr>
          </w:p>
        </w:tc>
        <w:tc>
          <w:tcPr>
            <w:tcW w:w="1440" w:type="dxa"/>
            <w:vAlign w:val="bottom"/>
          </w:tcPr>
          <w:p w14:paraId="0970FF4C" w14:textId="77777777" w:rsidR="00A31F94" w:rsidRPr="002B4EFC" w:rsidRDefault="00A31F94" w:rsidP="00F21B5C">
            <w:pPr>
              <w:jc w:val="center"/>
              <w:rPr>
                <w:rFonts w:ascii="Arial" w:eastAsia="Arial Unicode MS" w:hAnsi="Arial" w:cs="Arial"/>
                <w:sz w:val="18"/>
                <w:szCs w:val="18"/>
              </w:rPr>
            </w:pPr>
          </w:p>
        </w:tc>
        <w:tc>
          <w:tcPr>
            <w:tcW w:w="3330" w:type="dxa"/>
            <w:vAlign w:val="bottom"/>
          </w:tcPr>
          <w:p w14:paraId="4EFEBF1B" w14:textId="77777777" w:rsidR="00A31F94" w:rsidRPr="002B4EFC" w:rsidRDefault="00A31F94" w:rsidP="00F21B5C">
            <w:pPr>
              <w:rPr>
                <w:rFonts w:ascii="Arial" w:eastAsia="Arial Unicode MS" w:hAnsi="Arial" w:cs="Arial"/>
                <w:sz w:val="18"/>
                <w:szCs w:val="18"/>
              </w:rPr>
            </w:pPr>
            <w:r w:rsidRPr="002B4EFC">
              <w:rPr>
                <w:rFonts w:ascii="Arial" w:eastAsia="Arial Unicode MS" w:hAnsi="Arial" w:cs="Arial"/>
                <w:sz w:val="18"/>
                <w:szCs w:val="18"/>
              </w:rPr>
              <w:t xml:space="preserve">Debra </w:t>
            </w:r>
            <w:proofErr w:type="spellStart"/>
            <w:r w:rsidRPr="002B4EFC">
              <w:rPr>
                <w:rFonts w:ascii="Arial" w:eastAsia="Arial Unicode MS" w:hAnsi="Arial" w:cs="Arial"/>
                <w:sz w:val="18"/>
                <w:szCs w:val="18"/>
              </w:rPr>
              <w:t>Watikus</w:t>
            </w:r>
            <w:proofErr w:type="spellEnd"/>
          </w:p>
          <w:p w14:paraId="1DF64700" w14:textId="77777777" w:rsidR="00A31F94" w:rsidRPr="002B4EFC" w:rsidRDefault="00A31F94" w:rsidP="00466490">
            <w:pPr>
              <w:rPr>
                <w:rFonts w:ascii="Arial" w:eastAsia="Arial Unicode MS" w:hAnsi="Arial" w:cs="Arial"/>
                <w:sz w:val="18"/>
                <w:szCs w:val="18"/>
              </w:rPr>
            </w:pPr>
            <w:r w:rsidRPr="002B4EFC">
              <w:rPr>
                <w:rFonts w:ascii="Arial" w:eastAsia="Arial Unicode MS" w:hAnsi="Arial" w:cs="Arial"/>
                <w:sz w:val="18"/>
                <w:szCs w:val="18"/>
              </w:rPr>
              <w:t>&lt;debra.watikus@yale.edu&gt;</w:t>
            </w:r>
          </w:p>
        </w:tc>
        <w:tc>
          <w:tcPr>
            <w:tcW w:w="1620" w:type="dxa"/>
            <w:vAlign w:val="bottom"/>
          </w:tcPr>
          <w:p w14:paraId="0C0E9CD3" w14:textId="77777777" w:rsidR="00A31F94" w:rsidRPr="002B4EFC" w:rsidRDefault="007B5F51" w:rsidP="00466490">
            <w:pPr>
              <w:jc w:val="center"/>
              <w:rPr>
                <w:rFonts w:ascii="Arial" w:eastAsia="Arial Unicode MS" w:hAnsi="Arial" w:cs="Arial"/>
                <w:sz w:val="18"/>
                <w:szCs w:val="18"/>
              </w:rPr>
            </w:pPr>
            <w:r w:rsidRPr="002B4EFC">
              <w:rPr>
                <w:rFonts w:ascii="Arial" w:hAnsi="Arial" w:cs="Arial"/>
                <w:sz w:val="18"/>
                <w:szCs w:val="18"/>
              </w:rPr>
              <w:t xml:space="preserve"> 43</w:t>
            </w:r>
            <w:r w:rsidR="00A31F94" w:rsidRPr="002B4EFC">
              <w:rPr>
                <w:rFonts w:ascii="Arial" w:hAnsi="Arial" w:cs="Arial"/>
                <w:sz w:val="18"/>
                <w:szCs w:val="18"/>
              </w:rPr>
              <w:t>6-4321</w:t>
            </w:r>
          </w:p>
        </w:tc>
        <w:tc>
          <w:tcPr>
            <w:tcW w:w="3600" w:type="dxa"/>
            <w:vAlign w:val="bottom"/>
          </w:tcPr>
          <w:p w14:paraId="27A30B9E"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General payroll questions</w:t>
            </w:r>
          </w:p>
        </w:tc>
      </w:tr>
      <w:tr w:rsidR="00A31F94" w:rsidRPr="002B4EFC" w14:paraId="30548418" w14:textId="77777777" w:rsidTr="00EC4632">
        <w:tc>
          <w:tcPr>
            <w:tcW w:w="2070" w:type="dxa"/>
            <w:vAlign w:val="bottom"/>
          </w:tcPr>
          <w:p w14:paraId="138DE61B" w14:textId="77777777" w:rsidR="00A31F94" w:rsidRPr="002B4EFC" w:rsidRDefault="00A31F94" w:rsidP="00907E1E">
            <w:pPr>
              <w:rPr>
                <w:rFonts w:ascii="Arial" w:hAnsi="Arial" w:cs="Arial"/>
                <w:b/>
                <w:bCs/>
                <w:sz w:val="18"/>
                <w:szCs w:val="18"/>
              </w:rPr>
            </w:pPr>
          </w:p>
          <w:p w14:paraId="45C15EBE" w14:textId="77777777" w:rsidR="00A31F94" w:rsidRPr="002B4EFC" w:rsidRDefault="00A31F94" w:rsidP="00907E1E">
            <w:pPr>
              <w:rPr>
                <w:rFonts w:ascii="Arial" w:eastAsia="Arial Unicode MS" w:hAnsi="Arial" w:cs="Arial"/>
                <w:b/>
                <w:bCs/>
                <w:sz w:val="18"/>
                <w:szCs w:val="18"/>
              </w:rPr>
            </w:pPr>
            <w:r w:rsidRPr="002B4EFC">
              <w:rPr>
                <w:rFonts w:ascii="Arial" w:hAnsi="Arial" w:cs="Arial"/>
                <w:b/>
                <w:bCs/>
                <w:sz w:val="18"/>
                <w:szCs w:val="18"/>
              </w:rPr>
              <w:t>Policy and Procedures</w:t>
            </w:r>
          </w:p>
        </w:tc>
        <w:tc>
          <w:tcPr>
            <w:tcW w:w="2970" w:type="dxa"/>
            <w:vAlign w:val="bottom"/>
          </w:tcPr>
          <w:p w14:paraId="265C7D0F" w14:textId="77777777" w:rsidR="00A31F94" w:rsidRPr="002B4EFC" w:rsidRDefault="00A31F94" w:rsidP="00907E1E">
            <w:pPr>
              <w:rPr>
                <w:rFonts w:ascii="Arial" w:eastAsia="Arial Unicode MS" w:hAnsi="Arial" w:cs="Arial"/>
                <w:sz w:val="18"/>
                <w:szCs w:val="18"/>
              </w:rPr>
            </w:pPr>
          </w:p>
        </w:tc>
        <w:tc>
          <w:tcPr>
            <w:tcW w:w="1440" w:type="dxa"/>
            <w:vAlign w:val="bottom"/>
          </w:tcPr>
          <w:p w14:paraId="453680B7" w14:textId="77777777" w:rsidR="00A31F94" w:rsidRPr="002B4EFC" w:rsidRDefault="00A31F94" w:rsidP="00907E1E">
            <w:pPr>
              <w:jc w:val="center"/>
              <w:rPr>
                <w:rFonts w:ascii="Arial" w:eastAsia="Arial Unicode MS" w:hAnsi="Arial" w:cs="Arial"/>
                <w:sz w:val="18"/>
                <w:szCs w:val="18"/>
              </w:rPr>
            </w:pPr>
          </w:p>
        </w:tc>
        <w:tc>
          <w:tcPr>
            <w:tcW w:w="3330" w:type="dxa"/>
            <w:vAlign w:val="bottom"/>
          </w:tcPr>
          <w:p w14:paraId="56F4C545" w14:textId="77777777" w:rsidR="00A31F94" w:rsidRPr="002B4EFC" w:rsidRDefault="00A31F94" w:rsidP="00907E1E">
            <w:pPr>
              <w:rPr>
                <w:rFonts w:ascii="Arial" w:hAnsi="Arial" w:cs="Arial"/>
                <w:sz w:val="18"/>
                <w:szCs w:val="18"/>
              </w:rPr>
            </w:pPr>
          </w:p>
          <w:p w14:paraId="0740CB46" w14:textId="77777777" w:rsidR="00A31F94" w:rsidRPr="002B4EFC" w:rsidRDefault="00A31F94" w:rsidP="00907E1E">
            <w:pPr>
              <w:rPr>
                <w:rFonts w:ascii="Arial" w:hAnsi="Arial" w:cs="Arial"/>
                <w:sz w:val="18"/>
                <w:szCs w:val="18"/>
              </w:rPr>
            </w:pPr>
            <w:r w:rsidRPr="002B4EFC">
              <w:rPr>
                <w:rFonts w:ascii="Arial" w:hAnsi="Arial" w:cs="Arial"/>
                <w:sz w:val="18"/>
                <w:szCs w:val="18"/>
              </w:rPr>
              <w:t>Susan Visken-Diaz</w:t>
            </w:r>
          </w:p>
          <w:p w14:paraId="5BC302C9" w14:textId="77777777" w:rsidR="00A31F94" w:rsidRPr="002B4EFC" w:rsidRDefault="00A31F94" w:rsidP="00907E1E">
            <w:pPr>
              <w:rPr>
                <w:rFonts w:ascii="Arial" w:eastAsia="Arial Unicode MS" w:hAnsi="Arial" w:cs="Arial"/>
                <w:sz w:val="18"/>
                <w:szCs w:val="18"/>
              </w:rPr>
            </w:pPr>
            <w:r w:rsidRPr="002B4EFC">
              <w:rPr>
                <w:rFonts w:ascii="Arial" w:hAnsi="Arial" w:cs="Arial"/>
                <w:sz w:val="18"/>
                <w:szCs w:val="18"/>
              </w:rPr>
              <w:t>&lt;susan.visken-diaz@yale.edu&gt;</w:t>
            </w:r>
          </w:p>
        </w:tc>
        <w:tc>
          <w:tcPr>
            <w:tcW w:w="1620" w:type="dxa"/>
            <w:vAlign w:val="bottom"/>
          </w:tcPr>
          <w:p w14:paraId="634EC85C" w14:textId="77777777" w:rsidR="00A31F94" w:rsidRPr="002B4EFC" w:rsidRDefault="00A31F94" w:rsidP="00AC3037">
            <w:pPr>
              <w:jc w:val="center"/>
              <w:rPr>
                <w:rFonts w:ascii="Arial" w:eastAsia="Arial Unicode MS" w:hAnsi="Arial" w:cs="Arial"/>
                <w:sz w:val="18"/>
                <w:szCs w:val="18"/>
              </w:rPr>
            </w:pPr>
            <w:r w:rsidRPr="002B4EFC">
              <w:rPr>
                <w:rFonts w:ascii="Arial" w:eastAsia="Arial Unicode MS" w:hAnsi="Arial" w:cs="Arial"/>
                <w:sz w:val="18"/>
                <w:szCs w:val="18"/>
              </w:rPr>
              <w:t>432-9240</w:t>
            </w:r>
          </w:p>
        </w:tc>
        <w:tc>
          <w:tcPr>
            <w:tcW w:w="3600" w:type="dxa"/>
            <w:vAlign w:val="bottom"/>
          </w:tcPr>
          <w:p w14:paraId="60696E7A" w14:textId="77777777" w:rsidR="00A31F94" w:rsidRPr="002B4EFC" w:rsidRDefault="00A31F94" w:rsidP="00F21B5C">
            <w:pPr>
              <w:rPr>
                <w:rFonts w:ascii="Arial" w:hAnsi="Arial" w:cs="Arial"/>
                <w:sz w:val="18"/>
                <w:szCs w:val="18"/>
              </w:rPr>
            </w:pPr>
          </w:p>
          <w:p w14:paraId="47C01E3A" w14:textId="77777777" w:rsidR="00A31F94" w:rsidRPr="002B4EFC" w:rsidRDefault="00A31F94" w:rsidP="00F21B5C">
            <w:pPr>
              <w:rPr>
                <w:rFonts w:ascii="Arial" w:hAnsi="Arial" w:cs="Arial"/>
                <w:sz w:val="18"/>
                <w:szCs w:val="18"/>
              </w:rPr>
            </w:pPr>
            <w:r w:rsidRPr="002B4EFC">
              <w:rPr>
                <w:rFonts w:ascii="Arial" w:hAnsi="Arial" w:cs="Arial"/>
                <w:sz w:val="18"/>
                <w:szCs w:val="18"/>
              </w:rPr>
              <w:t>Policy and procedures questions</w:t>
            </w:r>
          </w:p>
        </w:tc>
      </w:tr>
      <w:tr w:rsidR="00A31F94" w:rsidRPr="002B4EFC" w14:paraId="1E39B20B" w14:textId="77777777" w:rsidTr="00EC4632">
        <w:tc>
          <w:tcPr>
            <w:tcW w:w="2070" w:type="dxa"/>
            <w:vAlign w:val="bottom"/>
          </w:tcPr>
          <w:p w14:paraId="355C4B36" w14:textId="77777777" w:rsidR="00A31F94" w:rsidRPr="002B4EFC" w:rsidRDefault="00A31F94" w:rsidP="00F21B5C">
            <w:pPr>
              <w:rPr>
                <w:rFonts w:ascii="Arial" w:hAnsi="Arial" w:cs="Arial"/>
                <w:b/>
                <w:bCs/>
                <w:sz w:val="18"/>
                <w:szCs w:val="18"/>
              </w:rPr>
            </w:pPr>
          </w:p>
          <w:p w14:paraId="30BE1CD4" w14:textId="77777777" w:rsidR="00A31F94" w:rsidRPr="002B4EFC" w:rsidRDefault="00A31F94" w:rsidP="00495480">
            <w:pPr>
              <w:rPr>
                <w:rFonts w:ascii="Arial" w:hAnsi="Arial" w:cs="Arial"/>
                <w:b/>
                <w:bCs/>
                <w:sz w:val="18"/>
                <w:szCs w:val="18"/>
              </w:rPr>
            </w:pPr>
            <w:r w:rsidRPr="002B4EFC">
              <w:rPr>
                <w:rFonts w:ascii="Arial" w:hAnsi="Arial" w:cs="Arial"/>
                <w:b/>
                <w:bCs/>
                <w:sz w:val="18"/>
                <w:szCs w:val="18"/>
              </w:rPr>
              <w:t>Procurement:</w:t>
            </w:r>
          </w:p>
          <w:p w14:paraId="0864AC10" w14:textId="77777777" w:rsidR="00A31F94" w:rsidRPr="002B4EFC" w:rsidRDefault="00A31F94" w:rsidP="00495480">
            <w:pPr>
              <w:rPr>
                <w:rFonts w:ascii="Arial" w:eastAsia="Arial Unicode MS" w:hAnsi="Arial" w:cs="Arial"/>
                <w:b/>
                <w:bCs/>
                <w:sz w:val="18"/>
                <w:szCs w:val="18"/>
              </w:rPr>
            </w:pPr>
          </w:p>
        </w:tc>
        <w:tc>
          <w:tcPr>
            <w:tcW w:w="2970" w:type="dxa"/>
            <w:vAlign w:val="bottom"/>
          </w:tcPr>
          <w:p w14:paraId="19299A63"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440" w:type="dxa"/>
            <w:vAlign w:val="bottom"/>
          </w:tcPr>
          <w:p w14:paraId="6C1480C2"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699C868A"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620" w:type="dxa"/>
            <w:vAlign w:val="bottom"/>
          </w:tcPr>
          <w:p w14:paraId="34E243E9"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600" w:type="dxa"/>
            <w:vAlign w:val="bottom"/>
          </w:tcPr>
          <w:p w14:paraId="67540B12"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r>
      <w:tr w:rsidR="00A31F94" w:rsidRPr="002B4EFC" w14:paraId="078CF7B9" w14:textId="77777777" w:rsidTr="00EC4632">
        <w:tc>
          <w:tcPr>
            <w:tcW w:w="2070" w:type="dxa"/>
            <w:vAlign w:val="bottom"/>
          </w:tcPr>
          <w:p w14:paraId="2670172E"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Electronic Commerce</w:t>
            </w:r>
          </w:p>
        </w:tc>
        <w:tc>
          <w:tcPr>
            <w:tcW w:w="2970" w:type="dxa"/>
            <w:vAlign w:val="bottom"/>
          </w:tcPr>
          <w:p w14:paraId="3536089E" w14:textId="77777777" w:rsidR="00A31F94" w:rsidRPr="002B4EFC" w:rsidRDefault="00BB22BB" w:rsidP="00F21B5C">
            <w:pPr>
              <w:rPr>
                <w:rFonts w:ascii="Arial" w:eastAsia="Arial Unicode MS" w:hAnsi="Arial" w:cs="Arial"/>
                <w:sz w:val="18"/>
                <w:szCs w:val="18"/>
                <w:u w:val="single"/>
              </w:rPr>
            </w:pPr>
            <w:hyperlink r:id="rId95" w:history="1">
              <w:r w:rsidR="00A31F94" w:rsidRPr="002B4EFC">
                <w:rPr>
                  <w:rStyle w:val="Hyperlink"/>
                  <w:rFonts w:ascii="Arial" w:hAnsi="Arial" w:cs="Arial"/>
                  <w:color w:val="auto"/>
                  <w:sz w:val="18"/>
                  <w:szCs w:val="18"/>
                </w:rPr>
                <w:t>purchasing.card@yale.edu</w:t>
              </w:r>
            </w:hyperlink>
          </w:p>
        </w:tc>
        <w:tc>
          <w:tcPr>
            <w:tcW w:w="1440" w:type="dxa"/>
            <w:vAlign w:val="bottom"/>
          </w:tcPr>
          <w:p w14:paraId="74F5651F"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432-3227</w:t>
            </w:r>
          </w:p>
        </w:tc>
        <w:tc>
          <w:tcPr>
            <w:tcW w:w="3330" w:type="dxa"/>
            <w:vAlign w:val="bottom"/>
          </w:tcPr>
          <w:p w14:paraId="05353A4B" w14:textId="77777777" w:rsidR="00A31F94" w:rsidRPr="002B4EFC" w:rsidRDefault="00A31F94" w:rsidP="00F21B5C">
            <w:pPr>
              <w:rPr>
                <w:rFonts w:ascii="Arial" w:hAnsi="Arial" w:cs="Arial"/>
                <w:sz w:val="18"/>
                <w:szCs w:val="18"/>
              </w:rPr>
            </w:pPr>
          </w:p>
          <w:p w14:paraId="660A159A" w14:textId="77777777" w:rsidR="00A31F94" w:rsidRPr="002B4EFC" w:rsidRDefault="00A31F94" w:rsidP="00F21B5C">
            <w:pPr>
              <w:rPr>
                <w:rFonts w:ascii="Arial" w:hAnsi="Arial" w:cs="Arial"/>
                <w:sz w:val="18"/>
                <w:szCs w:val="18"/>
              </w:rPr>
            </w:pPr>
            <w:r w:rsidRPr="002B4EFC">
              <w:rPr>
                <w:rFonts w:ascii="Arial" w:hAnsi="Arial" w:cs="Arial"/>
                <w:sz w:val="18"/>
                <w:szCs w:val="18"/>
              </w:rPr>
              <w:t>Kathy Chambers</w:t>
            </w:r>
          </w:p>
          <w:p w14:paraId="2BEBA44A"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&lt;Katherine.chambers@yale.edu&gt;</w:t>
            </w:r>
          </w:p>
        </w:tc>
        <w:tc>
          <w:tcPr>
            <w:tcW w:w="1620" w:type="dxa"/>
            <w:vAlign w:val="bottom"/>
          </w:tcPr>
          <w:p w14:paraId="0A0A8194"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432-9977</w:t>
            </w:r>
          </w:p>
        </w:tc>
        <w:tc>
          <w:tcPr>
            <w:tcW w:w="3600" w:type="dxa"/>
            <w:vAlign w:val="bottom"/>
          </w:tcPr>
          <w:p w14:paraId="5019C44F" w14:textId="77777777" w:rsidR="00A31F94" w:rsidRPr="002B4EFC" w:rsidRDefault="00AD0B49" w:rsidP="00F21B5C">
            <w:pPr>
              <w:rPr>
                <w:rFonts w:ascii="Arial" w:eastAsia="Arial Unicode MS" w:hAnsi="Arial" w:cs="Arial"/>
                <w:sz w:val="18"/>
                <w:szCs w:val="18"/>
              </w:rPr>
            </w:pPr>
            <w:r w:rsidRPr="002B4EFC">
              <w:rPr>
                <w:rFonts w:ascii="Arial" w:hAnsi="Arial" w:cs="Arial"/>
                <w:sz w:val="18"/>
                <w:szCs w:val="18"/>
              </w:rPr>
              <w:t xml:space="preserve">Purchasing Card </w:t>
            </w:r>
          </w:p>
        </w:tc>
      </w:tr>
      <w:tr w:rsidR="00A31F94" w:rsidRPr="002B4EFC" w14:paraId="155ABB76" w14:textId="77777777" w:rsidTr="00EC4632">
        <w:tc>
          <w:tcPr>
            <w:tcW w:w="2070" w:type="dxa"/>
            <w:vAlign w:val="bottom"/>
          </w:tcPr>
          <w:p w14:paraId="460832B2" w14:textId="77777777" w:rsidR="00A31F94" w:rsidRPr="002B4EFC" w:rsidRDefault="00A31F94" w:rsidP="00F21B5C">
            <w:pPr>
              <w:ind w:left="180"/>
              <w:rPr>
                <w:rFonts w:ascii="Arial" w:hAnsi="Arial" w:cs="Arial"/>
                <w:sz w:val="18"/>
                <w:szCs w:val="18"/>
              </w:rPr>
            </w:pPr>
          </w:p>
        </w:tc>
        <w:tc>
          <w:tcPr>
            <w:tcW w:w="2970" w:type="dxa"/>
            <w:vAlign w:val="bottom"/>
          </w:tcPr>
          <w:p w14:paraId="438DC33C" w14:textId="77777777" w:rsidR="00A31F94" w:rsidRPr="002B4EFC" w:rsidRDefault="00A31F94" w:rsidP="00F21B5C">
            <w:pPr>
              <w:rPr>
                <w:rFonts w:ascii="Arial" w:hAnsi="Arial" w:cs="Arial"/>
                <w:sz w:val="18"/>
                <w:szCs w:val="18"/>
                <w:u w:val="single"/>
              </w:rPr>
            </w:pPr>
            <w:r w:rsidRPr="002B4EFC">
              <w:rPr>
                <w:rFonts w:ascii="Arial" w:hAnsi="Arial" w:cs="Arial"/>
                <w:sz w:val="18"/>
                <w:szCs w:val="18"/>
                <w:u w:val="single"/>
              </w:rPr>
              <w:t>yems@yale.edu</w:t>
            </w:r>
          </w:p>
        </w:tc>
        <w:tc>
          <w:tcPr>
            <w:tcW w:w="1440" w:type="dxa"/>
            <w:vAlign w:val="bottom"/>
          </w:tcPr>
          <w:p w14:paraId="3087B634" w14:textId="77777777" w:rsidR="00A31F94" w:rsidRPr="002B4EFC" w:rsidRDefault="00A31F94" w:rsidP="00F21B5C">
            <w:pPr>
              <w:jc w:val="center"/>
              <w:rPr>
                <w:rFonts w:ascii="Arial" w:hAnsi="Arial" w:cs="Arial"/>
                <w:sz w:val="18"/>
                <w:szCs w:val="18"/>
              </w:rPr>
            </w:pPr>
          </w:p>
        </w:tc>
        <w:tc>
          <w:tcPr>
            <w:tcW w:w="3330" w:type="dxa"/>
            <w:vAlign w:val="bottom"/>
          </w:tcPr>
          <w:p w14:paraId="6165C7D3" w14:textId="77777777" w:rsidR="002827A0" w:rsidRPr="002B4EFC" w:rsidRDefault="002827A0" w:rsidP="00843485">
            <w:pPr>
              <w:rPr>
                <w:rFonts w:ascii="Arial" w:hAnsi="Arial" w:cs="Arial"/>
                <w:sz w:val="18"/>
                <w:szCs w:val="18"/>
              </w:rPr>
            </w:pPr>
          </w:p>
          <w:p w14:paraId="18AFC8D0" w14:textId="77777777" w:rsidR="00A31F94" w:rsidRPr="002B4EFC" w:rsidRDefault="00125095" w:rsidP="0000273D">
            <w:pPr>
              <w:rPr>
                <w:rFonts w:ascii="Arial" w:eastAsia="Arial Unicode MS" w:hAnsi="Arial" w:cs="Arial"/>
                <w:sz w:val="18"/>
                <w:szCs w:val="18"/>
              </w:rPr>
            </w:pPr>
            <w:r w:rsidRPr="002B4EFC">
              <w:rPr>
                <w:rFonts w:ascii="Arial" w:hAnsi="Arial" w:cs="Arial"/>
                <w:sz w:val="18"/>
                <w:szCs w:val="18"/>
              </w:rPr>
              <w:t>Nicole</w:t>
            </w:r>
            <w:r w:rsidR="0000273D" w:rsidRPr="002B4EFC">
              <w:rPr>
                <w:rFonts w:ascii="Arial" w:hAnsi="Arial" w:cs="Arial"/>
                <w:sz w:val="18"/>
                <w:szCs w:val="18"/>
              </w:rPr>
              <w:t xml:space="preserve">  Riccitelli</w:t>
            </w:r>
            <w:r w:rsidRPr="002B4EFC">
              <w:rPr>
                <w:rFonts w:ascii="Arial" w:hAnsi="Arial" w:cs="Arial"/>
                <w:sz w:val="18"/>
                <w:szCs w:val="18"/>
              </w:rPr>
              <w:t xml:space="preserve"> &lt;nicole.riccitelli@yale.edu&gt;</w:t>
            </w:r>
          </w:p>
        </w:tc>
        <w:tc>
          <w:tcPr>
            <w:tcW w:w="1620" w:type="dxa"/>
            <w:vAlign w:val="bottom"/>
          </w:tcPr>
          <w:p w14:paraId="2AB7A144" w14:textId="77777777" w:rsidR="00A31F94" w:rsidRPr="002B4EFC" w:rsidRDefault="00125095" w:rsidP="00843485">
            <w:pPr>
              <w:jc w:val="center"/>
              <w:rPr>
                <w:rFonts w:ascii="Arial" w:eastAsia="Arial Unicode MS" w:hAnsi="Arial" w:cs="Arial"/>
                <w:sz w:val="18"/>
                <w:szCs w:val="18"/>
              </w:rPr>
            </w:pPr>
            <w:r w:rsidRPr="002B4EFC">
              <w:rPr>
                <w:rFonts w:ascii="Arial" w:hAnsi="Arial" w:cs="Arial"/>
                <w:sz w:val="18"/>
                <w:szCs w:val="18"/>
              </w:rPr>
              <w:t>436-2613</w:t>
            </w:r>
          </w:p>
        </w:tc>
        <w:tc>
          <w:tcPr>
            <w:tcW w:w="3600" w:type="dxa"/>
            <w:vAlign w:val="bottom"/>
          </w:tcPr>
          <w:p w14:paraId="61B26F0A" w14:textId="77777777" w:rsidR="00A31F94" w:rsidRPr="002B4EFC" w:rsidRDefault="00A31F94" w:rsidP="00F21B5C">
            <w:pPr>
              <w:rPr>
                <w:rFonts w:ascii="Arial" w:hAnsi="Arial" w:cs="Arial"/>
                <w:sz w:val="18"/>
                <w:szCs w:val="18"/>
              </w:rPr>
            </w:pPr>
            <w:r w:rsidRPr="002B4EFC">
              <w:rPr>
                <w:rFonts w:ascii="Arial" w:hAnsi="Arial" w:cs="Arial"/>
                <w:sz w:val="18"/>
                <w:szCs w:val="18"/>
              </w:rPr>
              <w:t>Expense Management System</w:t>
            </w:r>
          </w:p>
        </w:tc>
      </w:tr>
      <w:tr w:rsidR="00A31F94" w:rsidRPr="002B4EFC" w14:paraId="06882C4B" w14:textId="77777777" w:rsidTr="00EC4632">
        <w:tc>
          <w:tcPr>
            <w:tcW w:w="2070" w:type="dxa"/>
            <w:vAlign w:val="bottom"/>
          </w:tcPr>
          <w:p w14:paraId="54D655C3"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Procurement</w:t>
            </w:r>
          </w:p>
        </w:tc>
        <w:tc>
          <w:tcPr>
            <w:tcW w:w="2970" w:type="dxa"/>
            <w:vAlign w:val="bottom"/>
          </w:tcPr>
          <w:p w14:paraId="3DA50703" w14:textId="77777777" w:rsidR="00A31F94" w:rsidRPr="002B4EFC" w:rsidRDefault="00BB22BB" w:rsidP="00F21B5C">
            <w:pPr>
              <w:rPr>
                <w:rFonts w:ascii="Arial" w:eastAsia="Arial Unicode MS" w:hAnsi="Arial" w:cs="Arial"/>
                <w:sz w:val="18"/>
                <w:szCs w:val="18"/>
                <w:u w:val="single"/>
              </w:rPr>
            </w:pPr>
            <w:hyperlink r:id="rId96" w:history="1">
              <w:r w:rsidR="00A31F94" w:rsidRPr="002B4EFC">
                <w:rPr>
                  <w:rStyle w:val="Hyperlink"/>
                  <w:rFonts w:ascii="Arial" w:hAnsi="Arial" w:cs="Arial"/>
                  <w:color w:val="auto"/>
                  <w:sz w:val="18"/>
                  <w:szCs w:val="18"/>
                </w:rPr>
                <w:t>purchasing.helpdesk@yale.edu</w:t>
              </w:r>
            </w:hyperlink>
          </w:p>
        </w:tc>
        <w:tc>
          <w:tcPr>
            <w:tcW w:w="1440" w:type="dxa"/>
            <w:vAlign w:val="bottom"/>
          </w:tcPr>
          <w:p w14:paraId="7F0ACA83"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432-9955</w:t>
            </w:r>
          </w:p>
        </w:tc>
        <w:tc>
          <w:tcPr>
            <w:tcW w:w="3330" w:type="dxa"/>
            <w:vAlign w:val="bottom"/>
          </w:tcPr>
          <w:p w14:paraId="5C080E48" w14:textId="77777777" w:rsidR="00A31F94" w:rsidRPr="002B4EFC" w:rsidRDefault="00A31F94" w:rsidP="00F21B5C">
            <w:pPr>
              <w:rPr>
                <w:rFonts w:ascii="Arial" w:hAnsi="Arial" w:cs="Arial"/>
                <w:sz w:val="18"/>
                <w:szCs w:val="18"/>
              </w:rPr>
            </w:pPr>
          </w:p>
          <w:p w14:paraId="3C18C263"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Chris Bartolotta &lt;</w:t>
            </w:r>
            <w:hyperlink r:id="rId97" w:history="1">
              <w:r w:rsidRPr="002B4EFC">
                <w:rPr>
                  <w:rStyle w:val="Hyperlink"/>
                  <w:rFonts w:ascii="Arial" w:hAnsi="Arial" w:cs="Arial"/>
                  <w:color w:val="auto"/>
                  <w:sz w:val="18"/>
                  <w:szCs w:val="18"/>
                </w:rPr>
                <w:t xml:space="preserve">christopher.bartolotta@yale.edu&gt; </w:t>
              </w:r>
            </w:hyperlink>
          </w:p>
        </w:tc>
        <w:tc>
          <w:tcPr>
            <w:tcW w:w="1620" w:type="dxa"/>
            <w:vAlign w:val="bottom"/>
          </w:tcPr>
          <w:p w14:paraId="1CE62ED4" w14:textId="77777777" w:rsidR="00A31F94" w:rsidRPr="002B4EFC" w:rsidRDefault="00A31F94" w:rsidP="00954B89">
            <w:pPr>
              <w:jc w:val="center"/>
              <w:rPr>
                <w:rFonts w:ascii="Arial" w:eastAsia="Arial Unicode MS" w:hAnsi="Arial" w:cs="Arial"/>
                <w:sz w:val="18"/>
                <w:szCs w:val="18"/>
              </w:rPr>
            </w:pPr>
            <w:r w:rsidRPr="002B4EFC">
              <w:rPr>
                <w:rFonts w:ascii="Arial" w:hAnsi="Arial" w:cs="Arial"/>
                <w:sz w:val="18"/>
                <w:szCs w:val="18"/>
              </w:rPr>
              <w:t>432-9976</w:t>
            </w:r>
          </w:p>
        </w:tc>
        <w:tc>
          <w:tcPr>
            <w:tcW w:w="3600" w:type="dxa"/>
            <w:vAlign w:val="bottom"/>
          </w:tcPr>
          <w:p w14:paraId="459F2CD8"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Purchase orders</w:t>
            </w:r>
          </w:p>
        </w:tc>
      </w:tr>
      <w:tr w:rsidR="00A31F94" w:rsidRPr="002B4EFC" w14:paraId="0E1A1D1D" w14:textId="77777777" w:rsidTr="00EC4632">
        <w:tc>
          <w:tcPr>
            <w:tcW w:w="2070" w:type="dxa"/>
            <w:vAlign w:val="bottom"/>
          </w:tcPr>
          <w:p w14:paraId="3117FA36" w14:textId="77777777" w:rsidR="00A31F94" w:rsidRPr="002B4EFC" w:rsidRDefault="00A31F94" w:rsidP="00F21B5C">
            <w:pPr>
              <w:rPr>
                <w:rFonts w:ascii="Arial" w:hAnsi="Arial" w:cs="Arial"/>
                <w:b/>
                <w:bCs/>
                <w:sz w:val="18"/>
                <w:szCs w:val="18"/>
              </w:rPr>
            </w:pPr>
          </w:p>
          <w:p w14:paraId="7FE6AF99" w14:textId="77777777" w:rsidR="00A31F94" w:rsidRPr="002B4EFC" w:rsidRDefault="00A31F94" w:rsidP="00F21B5C">
            <w:pPr>
              <w:rPr>
                <w:rFonts w:ascii="Arial" w:hAnsi="Arial" w:cs="Arial"/>
                <w:b/>
                <w:bCs/>
                <w:sz w:val="18"/>
                <w:szCs w:val="18"/>
              </w:rPr>
            </w:pPr>
            <w:r w:rsidRPr="002B4EFC">
              <w:rPr>
                <w:rFonts w:ascii="Arial" w:hAnsi="Arial" w:cs="Arial"/>
                <w:b/>
                <w:bCs/>
                <w:sz w:val="18"/>
                <w:szCs w:val="18"/>
              </w:rPr>
              <w:t>Sponsored Programs - Finance:</w:t>
            </w:r>
          </w:p>
        </w:tc>
        <w:tc>
          <w:tcPr>
            <w:tcW w:w="2970" w:type="dxa"/>
            <w:vAlign w:val="bottom"/>
          </w:tcPr>
          <w:p w14:paraId="4FEB7372" w14:textId="77777777" w:rsidR="00A31F94" w:rsidRPr="002B4EFC" w:rsidRDefault="00A31F94" w:rsidP="00F21B5C">
            <w:pPr>
              <w:rPr>
                <w:rFonts w:ascii="Arial" w:eastAsia="Arial Unicode MS" w:hAnsi="Arial" w:cs="Arial"/>
                <w:sz w:val="18"/>
                <w:szCs w:val="18"/>
                <w:u w:val="single"/>
              </w:rPr>
            </w:pPr>
          </w:p>
        </w:tc>
        <w:tc>
          <w:tcPr>
            <w:tcW w:w="1440" w:type="dxa"/>
            <w:vAlign w:val="bottom"/>
          </w:tcPr>
          <w:p w14:paraId="16B8C7CA"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49D54F06"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620" w:type="dxa"/>
            <w:vAlign w:val="bottom"/>
          </w:tcPr>
          <w:p w14:paraId="17456D54"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600" w:type="dxa"/>
            <w:vAlign w:val="bottom"/>
          </w:tcPr>
          <w:p w14:paraId="5D7FE251"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r>
      <w:tr w:rsidR="00A31F94" w:rsidRPr="002B4EFC" w14:paraId="1C487929" w14:textId="77777777" w:rsidTr="00EC4632">
        <w:tc>
          <w:tcPr>
            <w:tcW w:w="2070" w:type="dxa"/>
            <w:vAlign w:val="bottom"/>
          </w:tcPr>
          <w:p w14:paraId="1ADB934A" w14:textId="77777777" w:rsidR="00A31F94" w:rsidRPr="002B4EFC" w:rsidRDefault="00A31F94" w:rsidP="00F21B5C">
            <w:pPr>
              <w:ind w:left="180"/>
              <w:rPr>
                <w:rFonts w:ascii="Arial" w:hAnsi="Arial" w:cs="Arial"/>
                <w:sz w:val="18"/>
                <w:szCs w:val="18"/>
              </w:rPr>
            </w:pPr>
          </w:p>
          <w:p w14:paraId="74AE48BC"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t>Grants and Contracts Cost Analysis</w:t>
            </w:r>
          </w:p>
        </w:tc>
        <w:tc>
          <w:tcPr>
            <w:tcW w:w="2970" w:type="dxa"/>
            <w:vAlign w:val="bottom"/>
          </w:tcPr>
          <w:p w14:paraId="5D293FBE" w14:textId="77777777" w:rsidR="00A31F94" w:rsidRPr="002B4EFC" w:rsidRDefault="00BB22BB" w:rsidP="00F21B5C">
            <w:pPr>
              <w:rPr>
                <w:rFonts w:ascii="Arial" w:eastAsia="Arial Unicode MS" w:hAnsi="Arial" w:cs="Arial"/>
                <w:sz w:val="18"/>
                <w:szCs w:val="18"/>
                <w:u w:val="single"/>
              </w:rPr>
            </w:pPr>
            <w:hyperlink r:id="rId98" w:history="1">
              <w:r w:rsidR="00A31F94" w:rsidRPr="002B4EFC">
                <w:rPr>
                  <w:rStyle w:val="Hyperlink"/>
                  <w:rFonts w:ascii="Arial" w:hAnsi="Arial" w:cs="Arial"/>
                  <w:color w:val="auto"/>
                  <w:sz w:val="18"/>
                  <w:szCs w:val="18"/>
                </w:rPr>
                <w:t>mei.admin@yale.edu</w:t>
              </w:r>
            </w:hyperlink>
          </w:p>
        </w:tc>
        <w:tc>
          <w:tcPr>
            <w:tcW w:w="1440" w:type="dxa"/>
            <w:vAlign w:val="bottom"/>
          </w:tcPr>
          <w:p w14:paraId="127F4826" w14:textId="77777777" w:rsidR="00A31F94" w:rsidRPr="002B4EFC" w:rsidRDefault="00A31F94" w:rsidP="00F21B5C">
            <w:pPr>
              <w:jc w:val="center"/>
              <w:rPr>
                <w:rFonts w:ascii="Arial" w:eastAsia="Arial Unicode MS" w:hAnsi="Arial" w:cs="Arial"/>
                <w:sz w:val="18"/>
                <w:szCs w:val="18"/>
                <w:u w:val="single"/>
              </w:rPr>
            </w:pPr>
          </w:p>
        </w:tc>
        <w:tc>
          <w:tcPr>
            <w:tcW w:w="3330" w:type="dxa"/>
            <w:vAlign w:val="bottom"/>
          </w:tcPr>
          <w:p w14:paraId="37FF9167"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Bob Marchitto &lt;robert.marchitto@yale.edu&gt;</w:t>
            </w:r>
          </w:p>
        </w:tc>
        <w:tc>
          <w:tcPr>
            <w:tcW w:w="1620" w:type="dxa"/>
            <w:vAlign w:val="bottom"/>
          </w:tcPr>
          <w:p w14:paraId="6279EDB7"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785-3082</w:t>
            </w:r>
          </w:p>
        </w:tc>
        <w:tc>
          <w:tcPr>
            <w:tcW w:w="3600" w:type="dxa"/>
            <w:vAlign w:val="bottom"/>
          </w:tcPr>
          <w:p w14:paraId="7AA16263"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Moveable Equipment Inventory (MEI)</w:t>
            </w:r>
          </w:p>
        </w:tc>
      </w:tr>
      <w:tr w:rsidR="00A31F94" w:rsidRPr="002B4EFC" w14:paraId="40CBFC21" w14:textId="77777777" w:rsidTr="00EC4632">
        <w:tc>
          <w:tcPr>
            <w:tcW w:w="2070" w:type="dxa"/>
            <w:vAlign w:val="bottom"/>
          </w:tcPr>
          <w:p w14:paraId="235CE3DA" w14:textId="77777777" w:rsidR="00A31F94" w:rsidRPr="002B4EFC" w:rsidRDefault="00A31F94" w:rsidP="00F21B5C">
            <w:pPr>
              <w:ind w:left="180"/>
              <w:rPr>
                <w:rFonts w:ascii="Arial" w:hAnsi="Arial" w:cs="Arial"/>
                <w:sz w:val="18"/>
                <w:szCs w:val="18"/>
              </w:rPr>
            </w:pPr>
          </w:p>
          <w:p w14:paraId="3D9DE063" w14:textId="77777777" w:rsidR="00A31F94" w:rsidRPr="002B4EFC" w:rsidRDefault="00A31F94" w:rsidP="00F21B5C">
            <w:pPr>
              <w:ind w:left="180"/>
              <w:rPr>
                <w:rFonts w:ascii="Arial" w:eastAsia="Arial Unicode MS" w:hAnsi="Arial" w:cs="Arial"/>
                <w:sz w:val="18"/>
                <w:szCs w:val="18"/>
              </w:rPr>
            </w:pPr>
            <w:r w:rsidRPr="002B4EFC">
              <w:rPr>
                <w:rFonts w:ascii="Arial" w:hAnsi="Arial" w:cs="Arial"/>
                <w:sz w:val="18"/>
                <w:szCs w:val="18"/>
              </w:rPr>
              <w:lastRenderedPageBreak/>
              <w:t>Grants and Contracts Financial Administration</w:t>
            </w:r>
          </w:p>
        </w:tc>
        <w:tc>
          <w:tcPr>
            <w:tcW w:w="2970" w:type="dxa"/>
            <w:vAlign w:val="bottom"/>
          </w:tcPr>
          <w:p w14:paraId="6CB606A9"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lastRenderedPageBreak/>
              <w:t xml:space="preserve"> </w:t>
            </w:r>
            <w:hyperlink r:id="rId99" w:tooltip="mailto:gcfa@yale.edu" w:history="1">
              <w:r w:rsidRPr="002B4EFC">
                <w:rPr>
                  <w:rStyle w:val="Hyperlink"/>
                  <w:rFonts w:ascii="Arial" w:hAnsi="Arial" w:cs="Arial"/>
                  <w:color w:val="auto"/>
                  <w:sz w:val="18"/>
                  <w:szCs w:val="18"/>
                </w:rPr>
                <w:t>gcfa@yale.edu</w:t>
              </w:r>
            </w:hyperlink>
          </w:p>
        </w:tc>
        <w:tc>
          <w:tcPr>
            <w:tcW w:w="1440" w:type="dxa"/>
            <w:vAlign w:val="bottom"/>
          </w:tcPr>
          <w:p w14:paraId="1E2A734A"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5D9594F4" w14:textId="77777777" w:rsidR="00A31F94" w:rsidRPr="002B4EFC" w:rsidRDefault="00A31F94" w:rsidP="00F21B5C">
            <w:pPr>
              <w:rPr>
                <w:rFonts w:ascii="Arial" w:eastAsia="Arial Unicode MS" w:hAnsi="Arial" w:cs="Arial"/>
                <w:sz w:val="18"/>
                <w:szCs w:val="18"/>
              </w:rPr>
            </w:pPr>
            <w:r w:rsidRPr="002B4EFC">
              <w:rPr>
                <w:rFonts w:ascii="Arial" w:eastAsia="Arial Unicode MS" w:hAnsi="Arial" w:cs="Arial"/>
                <w:sz w:val="18"/>
                <w:szCs w:val="18"/>
              </w:rPr>
              <w:t>Lan H. Virasak &lt;lan.virasak@yale.edu&gt;</w:t>
            </w:r>
          </w:p>
        </w:tc>
        <w:tc>
          <w:tcPr>
            <w:tcW w:w="1620" w:type="dxa"/>
            <w:vAlign w:val="bottom"/>
          </w:tcPr>
          <w:p w14:paraId="4E8041E3"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737-5016</w:t>
            </w:r>
          </w:p>
        </w:tc>
        <w:tc>
          <w:tcPr>
            <w:tcW w:w="3600" w:type="dxa"/>
            <w:vAlign w:val="bottom"/>
          </w:tcPr>
          <w:p w14:paraId="296C74DD"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Sponsored Agreement (SPAGR) – Cash Management</w:t>
            </w:r>
          </w:p>
        </w:tc>
      </w:tr>
      <w:tr w:rsidR="00A31F94" w:rsidRPr="002B4EFC" w14:paraId="52232B30" w14:textId="77777777" w:rsidTr="00EC4632">
        <w:tc>
          <w:tcPr>
            <w:tcW w:w="2070" w:type="dxa"/>
            <w:vAlign w:val="bottom"/>
          </w:tcPr>
          <w:p w14:paraId="6C946084" w14:textId="77777777" w:rsidR="00A31F94" w:rsidRPr="002B4EFC" w:rsidRDefault="00A31F94" w:rsidP="00F21B5C">
            <w:pPr>
              <w:ind w:left="180"/>
              <w:rPr>
                <w:rFonts w:ascii="Arial" w:hAnsi="Arial" w:cs="Arial"/>
                <w:sz w:val="18"/>
                <w:szCs w:val="18"/>
              </w:rPr>
            </w:pPr>
          </w:p>
          <w:p w14:paraId="1347A2B0" w14:textId="77777777" w:rsidR="00A31F94" w:rsidRPr="002B4EFC" w:rsidRDefault="00A31F94" w:rsidP="00F21B5C">
            <w:pPr>
              <w:ind w:left="180"/>
              <w:rPr>
                <w:rFonts w:ascii="Arial" w:hAnsi="Arial" w:cs="Arial"/>
                <w:sz w:val="18"/>
                <w:szCs w:val="18"/>
              </w:rPr>
            </w:pPr>
            <w:r w:rsidRPr="002B4EFC">
              <w:rPr>
                <w:rFonts w:ascii="Arial" w:hAnsi="Arial" w:cs="Arial"/>
                <w:sz w:val="18"/>
                <w:szCs w:val="18"/>
              </w:rPr>
              <w:t>Grants and Contracts Financial Administration</w:t>
            </w:r>
          </w:p>
        </w:tc>
        <w:tc>
          <w:tcPr>
            <w:tcW w:w="2970" w:type="dxa"/>
            <w:vAlign w:val="bottom"/>
          </w:tcPr>
          <w:p w14:paraId="3E3901CB" w14:textId="77777777" w:rsidR="00A31F94" w:rsidRPr="002B4EFC" w:rsidRDefault="00A31F94" w:rsidP="00F21B5C">
            <w:pPr>
              <w:rPr>
                <w:rFonts w:ascii="Arial" w:hAnsi="Arial" w:cs="Arial"/>
                <w:sz w:val="18"/>
                <w:szCs w:val="18"/>
              </w:rPr>
            </w:pPr>
          </w:p>
        </w:tc>
        <w:tc>
          <w:tcPr>
            <w:tcW w:w="1440" w:type="dxa"/>
            <w:vAlign w:val="bottom"/>
          </w:tcPr>
          <w:p w14:paraId="2C06AA01" w14:textId="77777777" w:rsidR="00A31F94" w:rsidRPr="002B4EFC" w:rsidRDefault="00A31F94" w:rsidP="00F21B5C">
            <w:pPr>
              <w:jc w:val="center"/>
              <w:rPr>
                <w:rFonts w:ascii="Arial" w:hAnsi="Arial" w:cs="Arial"/>
                <w:sz w:val="18"/>
                <w:szCs w:val="18"/>
              </w:rPr>
            </w:pPr>
          </w:p>
        </w:tc>
        <w:tc>
          <w:tcPr>
            <w:tcW w:w="3330" w:type="dxa"/>
            <w:vAlign w:val="bottom"/>
          </w:tcPr>
          <w:p w14:paraId="16B4B95D" w14:textId="77777777" w:rsidR="003F3147" w:rsidRPr="002B4EFC" w:rsidRDefault="003F3147" w:rsidP="00F21B5C">
            <w:pPr>
              <w:rPr>
                <w:rFonts w:ascii="Arial" w:eastAsia="Arial Unicode MS" w:hAnsi="Arial" w:cs="Arial"/>
                <w:sz w:val="18"/>
                <w:szCs w:val="18"/>
              </w:rPr>
            </w:pPr>
          </w:p>
          <w:p w14:paraId="2E37E5D3" w14:textId="77777777" w:rsidR="004F5E76" w:rsidRPr="002B4EFC" w:rsidRDefault="004F5E76" w:rsidP="00F21B5C">
            <w:pPr>
              <w:rPr>
                <w:rFonts w:ascii="Arial" w:eastAsia="Arial Unicode MS" w:hAnsi="Arial" w:cs="Arial"/>
                <w:sz w:val="18"/>
                <w:szCs w:val="18"/>
              </w:rPr>
            </w:pPr>
          </w:p>
          <w:p w14:paraId="31789C9B" w14:textId="77777777" w:rsidR="00A31F94" w:rsidRPr="002B4EFC" w:rsidRDefault="00A31F94" w:rsidP="00F21B5C">
            <w:pPr>
              <w:rPr>
                <w:rFonts w:ascii="Arial" w:eastAsia="Arial Unicode MS" w:hAnsi="Arial" w:cs="Arial"/>
                <w:sz w:val="18"/>
                <w:szCs w:val="18"/>
              </w:rPr>
            </w:pPr>
            <w:r w:rsidRPr="002B4EFC">
              <w:rPr>
                <w:rFonts w:ascii="Arial" w:eastAsia="Arial Unicode MS" w:hAnsi="Arial" w:cs="Arial"/>
                <w:sz w:val="18"/>
                <w:szCs w:val="18"/>
              </w:rPr>
              <w:t>Nancy Kendrick</w:t>
            </w:r>
          </w:p>
          <w:p w14:paraId="7B1CAEB0" w14:textId="77777777" w:rsidR="00A31F94" w:rsidRPr="002B4EFC" w:rsidRDefault="00A31F94" w:rsidP="00F21B5C">
            <w:pPr>
              <w:rPr>
                <w:rFonts w:ascii="Arial" w:eastAsia="Arial Unicode MS" w:hAnsi="Arial" w:cs="Arial"/>
                <w:sz w:val="18"/>
                <w:szCs w:val="18"/>
              </w:rPr>
            </w:pPr>
            <w:r w:rsidRPr="002B4EFC">
              <w:rPr>
                <w:rFonts w:ascii="Arial" w:eastAsia="Arial Unicode MS" w:hAnsi="Arial" w:cs="Arial"/>
                <w:sz w:val="18"/>
                <w:szCs w:val="18"/>
              </w:rPr>
              <w:t>&lt;nancy.kendrick@yale.edu&gt;</w:t>
            </w:r>
          </w:p>
        </w:tc>
        <w:tc>
          <w:tcPr>
            <w:tcW w:w="1620" w:type="dxa"/>
            <w:vAlign w:val="bottom"/>
          </w:tcPr>
          <w:p w14:paraId="1666819D" w14:textId="77777777" w:rsidR="004F5E76" w:rsidRPr="002B4EFC" w:rsidRDefault="004F5E76" w:rsidP="00F21B5C">
            <w:pPr>
              <w:jc w:val="center"/>
              <w:rPr>
                <w:rFonts w:ascii="Arial" w:hAnsi="Arial" w:cs="Arial"/>
                <w:sz w:val="18"/>
                <w:szCs w:val="18"/>
              </w:rPr>
            </w:pPr>
          </w:p>
          <w:p w14:paraId="75871842" w14:textId="77777777" w:rsidR="00A31F94" w:rsidRPr="002B4EFC" w:rsidRDefault="00A31F94" w:rsidP="00F21B5C">
            <w:pPr>
              <w:jc w:val="center"/>
              <w:rPr>
                <w:rFonts w:ascii="Arial" w:hAnsi="Arial" w:cs="Arial"/>
                <w:sz w:val="18"/>
                <w:szCs w:val="18"/>
              </w:rPr>
            </w:pPr>
            <w:r w:rsidRPr="002B4EFC">
              <w:rPr>
                <w:rFonts w:ascii="Arial" w:hAnsi="Arial" w:cs="Arial"/>
                <w:sz w:val="18"/>
                <w:szCs w:val="18"/>
              </w:rPr>
              <w:t>785-3076</w:t>
            </w:r>
          </w:p>
        </w:tc>
        <w:tc>
          <w:tcPr>
            <w:tcW w:w="3600" w:type="dxa"/>
            <w:vAlign w:val="bottom"/>
          </w:tcPr>
          <w:p w14:paraId="5ABA8CF8" w14:textId="77777777" w:rsidR="003F3147" w:rsidRPr="002B4EFC" w:rsidRDefault="003F3147" w:rsidP="00F21B5C">
            <w:pPr>
              <w:rPr>
                <w:rFonts w:ascii="Arial" w:hAnsi="Arial" w:cs="Arial"/>
                <w:sz w:val="18"/>
                <w:szCs w:val="18"/>
              </w:rPr>
            </w:pPr>
          </w:p>
          <w:p w14:paraId="41BEDCA3" w14:textId="77777777" w:rsidR="00A31F94" w:rsidRPr="002B4EFC" w:rsidRDefault="00A31F94" w:rsidP="00F21B5C">
            <w:pPr>
              <w:rPr>
                <w:rFonts w:ascii="Arial" w:hAnsi="Arial" w:cs="Arial"/>
                <w:sz w:val="18"/>
                <w:szCs w:val="18"/>
              </w:rPr>
            </w:pPr>
            <w:r w:rsidRPr="002B4EFC">
              <w:rPr>
                <w:rFonts w:ascii="Arial" w:hAnsi="Arial" w:cs="Arial"/>
                <w:sz w:val="18"/>
                <w:szCs w:val="18"/>
              </w:rPr>
              <w:t>Sponsored Agreement (SPAGR) – Financial Reporting and Analysis</w:t>
            </w:r>
          </w:p>
        </w:tc>
      </w:tr>
      <w:tr w:rsidR="00A31F94" w:rsidRPr="002B4EFC" w14:paraId="43A646D3" w14:textId="77777777" w:rsidTr="00EC4632">
        <w:tc>
          <w:tcPr>
            <w:tcW w:w="2070" w:type="dxa"/>
            <w:vAlign w:val="bottom"/>
          </w:tcPr>
          <w:p w14:paraId="2A3C9F57" w14:textId="77777777" w:rsidR="00A31F94" w:rsidRPr="002B4EFC" w:rsidRDefault="00A31F94" w:rsidP="00F21B5C">
            <w:pPr>
              <w:rPr>
                <w:rFonts w:ascii="Arial" w:hAnsi="Arial" w:cs="Arial"/>
                <w:b/>
                <w:bCs/>
                <w:sz w:val="18"/>
                <w:szCs w:val="18"/>
              </w:rPr>
            </w:pPr>
          </w:p>
          <w:p w14:paraId="72B98A58" w14:textId="77777777" w:rsidR="00A31F94" w:rsidRPr="002B4EFC" w:rsidRDefault="00A31F94" w:rsidP="00F21B5C">
            <w:pPr>
              <w:rPr>
                <w:rFonts w:ascii="Arial" w:eastAsia="Arial Unicode MS" w:hAnsi="Arial" w:cs="Arial"/>
                <w:b/>
                <w:bCs/>
                <w:sz w:val="18"/>
                <w:szCs w:val="18"/>
              </w:rPr>
            </w:pPr>
            <w:r w:rsidRPr="002B4EFC">
              <w:rPr>
                <w:rFonts w:ascii="Arial" w:hAnsi="Arial" w:cs="Arial"/>
                <w:b/>
                <w:bCs/>
                <w:sz w:val="18"/>
                <w:szCs w:val="18"/>
              </w:rPr>
              <w:t>Student Financial and Administrative Services</w:t>
            </w:r>
          </w:p>
        </w:tc>
        <w:tc>
          <w:tcPr>
            <w:tcW w:w="2970" w:type="dxa"/>
            <w:vAlign w:val="bottom"/>
          </w:tcPr>
          <w:p w14:paraId="52FD4595"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w:t>
            </w:r>
          </w:p>
        </w:tc>
        <w:tc>
          <w:tcPr>
            <w:tcW w:w="1440" w:type="dxa"/>
            <w:vAlign w:val="bottom"/>
          </w:tcPr>
          <w:p w14:paraId="59634975"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 </w:t>
            </w:r>
          </w:p>
        </w:tc>
        <w:tc>
          <w:tcPr>
            <w:tcW w:w="3330" w:type="dxa"/>
            <w:vAlign w:val="bottom"/>
          </w:tcPr>
          <w:p w14:paraId="5105EFA9"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Heather Abati &lt;heather.abati@yale.edu&gt;</w:t>
            </w:r>
          </w:p>
        </w:tc>
        <w:tc>
          <w:tcPr>
            <w:tcW w:w="1620" w:type="dxa"/>
            <w:vAlign w:val="bottom"/>
          </w:tcPr>
          <w:p w14:paraId="6BC7FE48"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432-2710</w:t>
            </w:r>
          </w:p>
        </w:tc>
        <w:tc>
          <w:tcPr>
            <w:tcW w:w="3600" w:type="dxa"/>
            <w:vAlign w:val="bottom"/>
          </w:tcPr>
          <w:p w14:paraId="727312D4"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Student Loan funds, student accounts, Banner GL transactions</w:t>
            </w:r>
          </w:p>
        </w:tc>
      </w:tr>
      <w:tr w:rsidR="00A31F94" w:rsidRPr="002B4EFC" w14:paraId="26F7B393" w14:textId="77777777" w:rsidTr="00EC4632">
        <w:tc>
          <w:tcPr>
            <w:tcW w:w="2070" w:type="dxa"/>
            <w:vAlign w:val="bottom"/>
          </w:tcPr>
          <w:p w14:paraId="5CF7F793" w14:textId="77777777" w:rsidR="00A31F94" w:rsidRPr="002B4EFC" w:rsidRDefault="00A31F94" w:rsidP="00043773">
            <w:pPr>
              <w:rPr>
                <w:rFonts w:ascii="Arial" w:eastAsia="Arial Unicode MS" w:hAnsi="Arial" w:cs="Arial"/>
                <w:b/>
                <w:bCs/>
                <w:sz w:val="18"/>
                <w:szCs w:val="18"/>
              </w:rPr>
            </w:pPr>
            <w:r w:rsidRPr="002B4EFC">
              <w:rPr>
                <w:rFonts w:ascii="Arial" w:hAnsi="Arial" w:cs="Arial"/>
                <w:b/>
                <w:bCs/>
                <w:sz w:val="18"/>
                <w:szCs w:val="18"/>
              </w:rPr>
              <w:t>Tax Department</w:t>
            </w:r>
          </w:p>
        </w:tc>
        <w:tc>
          <w:tcPr>
            <w:tcW w:w="2970" w:type="dxa"/>
            <w:vAlign w:val="bottom"/>
          </w:tcPr>
          <w:p w14:paraId="2FE1A3F6" w14:textId="77777777" w:rsidR="00A31F94" w:rsidRPr="002B4EFC" w:rsidRDefault="00BB22BB" w:rsidP="00043773">
            <w:pPr>
              <w:rPr>
                <w:rFonts w:ascii="Arial" w:eastAsia="Arial Unicode MS" w:hAnsi="Arial" w:cs="Arial"/>
                <w:sz w:val="18"/>
                <w:szCs w:val="18"/>
                <w:u w:val="single"/>
              </w:rPr>
            </w:pPr>
            <w:hyperlink r:id="rId100" w:history="1">
              <w:r w:rsidR="00A31F94" w:rsidRPr="002B4EFC">
                <w:rPr>
                  <w:rStyle w:val="Hyperlink"/>
                  <w:rFonts w:ascii="Arial" w:eastAsia="Arial Unicode MS" w:hAnsi="Arial" w:cs="Arial"/>
                  <w:color w:val="auto"/>
                  <w:sz w:val="18"/>
                  <w:szCs w:val="18"/>
                </w:rPr>
                <w:t>tax@yale.edu</w:t>
              </w:r>
            </w:hyperlink>
          </w:p>
        </w:tc>
        <w:tc>
          <w:tcPr>
            <w:tcW w:w="1440" w:type="dxa"/>
            <w:vAlign w:val="bottom"/>
          </w:tcPr>
          <w:p w14:paraId="7E5BDADF" w14:textId="77777777" w:rsidR="00A31F94" w:rsidRPr="002B4EFC" w:rsidRDefault="00A31F94" w:rsidP="00043773">
            <w:pPr>
              <w:jc w:val="center"/>
              <w:rPr>
                <w:rFonts w:ascii="Arial" w:eastAsia="Arial Unicode MS" w:hAnsi="Arial" w:cs="Arial"/>
                <w:sz w:val="18"/>
                <w:szCs w:val="18"/>
              </w:rPr>
            </w:pPr>
            <w:r w:rsidRPr="002B4EFC">
              <w:rPr>
                <w:rFonts w:ascii="Arial" w:eastAsia="Arial Unicode MS" w:hAnsi="Arial" w:cs="Arial"/>
                <w:sz w:val="18"/>
                <w:szCs w:val="18"/>
              </w:rPr>
              <w:t>432-5530</w:t>
            </w:r>
          </w:p>
        </w:tc>
        <w:tc>
          <w:tcPr>
            <w:tcW w:w="3330" w:type="dxa"/>
            <w:vAlign w:val="bottom"/>
          </w:tcPr>
          <w:p w14:paraId="24E89A4B" w14:textId="77777777" w:rsidR="00A31F94" w:rsidRPr="002B4EFC" w:rsidRDefault="00A31F94" w:rsidP="00043773">
            <w:pPr>
              <w:rPr>
                <w:rFonts w:ascii="Arial" w:hAnsi="Arial" w:cs="Arial"/>
                <w:sz w:val="18"/>
                <w:szCs w:val="18"/>
              </w:rPr>
            </w:pPr>
          </w:p>
          <w:p w14:paraId="0A73FDB3" w14:textId="77777777" w:rsidR="00A31F94" w:rsidRPr="002B4EFC" w:rsidRDefault="00A31F94" w:rsidP="00043773">
            <w:pPr>
              <w:rPr>
                <w:rFonts w:ascii="Arial" w:hAnsi="Arial" w:cs="Arial"/>
                <w:sz w:val="18"/>
                <w:szCs w:val="18"/>
              </w:rPr>
            </w:pPr>
            <w:r w:rsidRPr="002B4EFC">
              <w:rPr>
                <w:rFonts w:ascii="Arial" w:hAnsi="Arial" w:cs="Arial"/>
                <w:sz w:val="18"/>
                <w:szCs w:val="18"/>
              </w:rPr>
              <w:t>Michael Damone &lt;michael.damone@yale.edu&gt; (state)</w:t>
            </w:r>
          </w:p>
          <w:p w14:paraId="1ED87653" w14:textId="77777777" w:rsidR="00A31F94" w:rsidRPr="002B4EFC" w:rsidRDefault="00A31F94" w:rsidP="00043773">
            <w:pPr>
              <w:rPr>
                <w:rFonts w:ascii="Arial" w:eastAsia="Arial Unicode MS" w:hAnsi="Arial" w:cs="Arial"/>
                <w:sz w:val="18"/>
                <w:szCs w:val="18"/>
              </w:rPr>
            </w:pPr>
            <w:r w:rsidRPr="002B4EFC">
              <w:rPr>
                <w:rFonts w:ascii="Arial" w:hAnsi="Arial" w:cs="Arial"/>
                <w:sz w:val="18"/>
                <w:szCs w:val="18"/>
              </w:rPr>
              <w:t>/ Liz Travers &lt;elisabeth.travers@yale.edu&gt; (federal)</w:t>
            </w:r>
          </w:p>
        </w:tc>
        <w:tc>
          <w:tcPr>
            <w:tcW w:w="1620" w:type="dxa"/>
            <w:vAlign w:val="bottom"/>
          </w:tcPr>
          <w:p w14:paraId="71400DC4" w14:textId="77777777" w:rsidR="00A31F94" w:rsidRPr="002B4EFC" w:rsidRDefault="00A31F94" w:rsidP="00043773">
            <w:pPr>
              <w:jc w:val="center"/>
              <w:rPr>
                <w:rFonts w:ascii="Arial" w:eastAsia="Arial Unicode MS" w:hAnsi="Arial" w:cs="Arial"/>
                <w:sz w:val="18"/>
                <w:szCs w:val="18"/>
              </w:rPr>
            </w:pPr>
            <w:r w:rsidRPr="002B4EFC">
              <w:rPr>
                <w:rFonts w:ascii="Arial" w:hAnsi="Arial" w:cs="Arial"/>
                <w:sz w:val="18"/>
                <w:szCs w:val="18"/>
              </w:rPr>
              <w:t>432-7515 / 432-6120</w:t>
            </w:r>
          </w:p>
        </w:tc>
        <w:tc>
          <w:tcPr>
            <w:tcW w:w="3600" w:type="dxa"/>
            <w:vAlign w:val="bottom"/>
          </w:tcPr>
          <w:p w14:paraId="415CFA36" w14:textId="77777777" w:rsidR="00A31F94" w:rsidRPr="002B4EFC" w:rsidRDefault="00A31F94" w:rsidP="00043773">
            <w:pPr>
              <w:rPr>
                <w:rFonts w:ascii="Arial" w:eastAsia="Arial Unicode MS" w:hAnsi="Arial" w:cs="Arial"/>
                <w:sz w:val="18"/>
                <w:szCs w:val="18"/>
              </w:rPr>
            </w:pPr>
            <w:r w:rsidRPr="002B4EFC">
              <w:rPr>
                <w:rFonts w:ascii="Arial" w:hAnsi="Arial" w:cs="Arial"/>
                <w:sz w:val="18"/>
                <w:szCs w:val="18"/>
              </w:rPr>
              <w:t>Unrelated business income tax questions, sales tax issues</w:t>
            </w:r>
          </w:p>
        </w:tc>
      </w:tr>
      <w:tr w:rsidR="00A31F94" w:rsidRPr="002B4EFC" w14:paraId="182E51E9" w14:textId="77777777" w:rsidTr="00F32035">
        <w:tc>
          <w:tcPr>
            <w:tcW w:w="2070" w:type="dxa"/>
            <w:tcBorders>
              <w:bottom w:val="single" w:sz="4" w:space="0" w:color="auto"/>
            </w:tcBorders>
            <w:vAlign w:val="bottom"/>
          </w:tcPr>
          <w:p w14:paraId="07B0CC99" w14:textId="77777777" w:rsidR="00A31F94" w:rsidRPr="002B4EFC" w:rsidRDefault="00A31F94" w:rsidP="00F21B5C">
            <w:pPr>
              <w:rPr>
                <w:rFonts w:ascii="Arial" w:eastAsia="Arial Unicode MS" w:hAnsi="Arial" w:cs="Arial"/>
                <w:b/>
                <w:bCs/>
                <w:sz w:val="18"/>
                <w:szCs w:val="18"/>
              </w:rPr>
            </w:pPr>
            <w:r w:rsidRPr="002B4EFC">
              <w:rPr>
                <w:rFonts w:ascii="Arial" w:hAnsi="Arial" w:cs="Arial"/>
                <w:b/>
                <w:bCs/>
                <w:sz w:val="18"/>
                <w:szCs w:val="18"/>
              </w:rPr>
              <w:t>Treasury Services</w:t>
            </w:r>
          </w:p>
        </w:tc>
        <w:tc>
          <w:tcPr>
            <w:tcW w:w="2970" w:type="dxa"/>
            <w:vAlign w:val="bottom"/>
          </w:tcPr>
          <w:p w14:paraId="24A5B3EB"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xml:space="preserve"> </w:t>
            </w:r>
          </w:p>
        </w:tc>
        <w:tc>
          <w:tcPr>
            <w:tcW w:w="1440" w:type="dxa"/>
            <w:vAlign w:val="bottom"/>
          </w:tcPr>
          <w:p w14:paraId="03F409E7"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432-4100 </w:t>
            </w:r>
          </w:p>
        </w:tc>
        <w:tc>
          <w:tcPr>
            <w:tcW w:w="3330" w:type="dxa"/>
            <w:vAlign w:val="bottom"/>
          </w:tcPr>
          <w:p w14:paraId="442C99FE" w14:textId="77777777" w:rsidR="00A31F94" w:rsidRPr="002B4EFC" w:rsidRDefault="00A31F94" w:rsidP="00F21B5C">
            <w:pPr>
              <w:rPr>
                <w:rFonts w:ascii="Arial" w:hAnsi="Arial" w:cs="Arial"/>
                <w:sz w:val="18"/>
                <w:szCs w:val="18"/>
              </w:rPr>
            </w:pPr>
          </w:p>
          <w:p w14:paraId="7E1C6C27" w14:textId="77777777" w:rsidR="002827A0" w:rsidRPr="002B4EFC" w:rsidRDefault="002827A0" w:rsidP="00F21B5C">
            <w:pPr>
              <w:rPr>
                <w:rFonts w:ascii="Arial" w:hAnsi="Arial" w:cs="Arial"/>
                <w:sz w:val="18"/>
                <w:szCs w:val="18"/>
              </w:rPr>
            </w:pPr>
          </w:p>
          <w:p w14:paraId="236E0DEE"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 xml:space="preserve">Agnes Siniscalchi &lt;agnes.siniscalchi@yale.edu&gt; </w:t>
            </w:r>
          </w:p>
        </w:tc>
        <w:tc>
          <w:tcPr>
            <w:tcW w:w="1620" w:type="dxa"/>
            <w:vAlign w:val="bottom"/>
          </w:tcPr>
          <w:p w14:paraId="50191D61" w14:textId="77777777" w:rsidR="00A31F94" w:rsidRPr="002B4EFC" w:rsidRDefault="00A31F94" w:rsidP="00F21B5C">
            <w:pPr>
              <w:jc w:val="center"/>
              <w:rPr>
                <w:rFonts w:ascii="Arial" w:eastAsia="Arial Unicode MS" w:hAnsi="Arial" w:cs="Arial"/>
                <w:sz w:val="18"/>
                <w:szCs w:val="18"/>
              </w:rPr>
            </w:pPr>
            <w:r w:rsidRPr="002B4EFC">
              <w:rPr>
                <w:rFonts w:ascii="Arial" w:hAnsi="Arial" w:cs="Arial"/>
                <w:sz w:val="18"/>
                <w:szCs w:val="18"/>
              </w:rPr>
              <w:t>432-4474</w:t>
            </w:r>
          </w:p>
        </w:tc>
        <w:tc>
          <w:tcPr>
            <w:tcW w:w="3600" w:type="dxa"/>
            <w:vAlign w:val="bottom"/>
          </w:tcPr>
          <w:p w14:paraId="6E88FBBC" w14:textId="77777777" w:rsidR="00A31F94" w:rsidRPr="002B4EFC" w:rsidRDefault="00A31F94" w:rsidP="00F21B5C">
            <w:pPr>
              <w:rPr>
                <w:rFonts w:ascii="Arial" w:eastAsia="Arial Unicode MS" w:hAnsi="Arial" w:cs="Arial"/>
                <w:sz w:val="18"/>
                <w:szCs w:val="18"/>
              </w:rPr>
            </w:pPr>
            <w:r w:rsidRPr="002B4EFC">
              <w:rPr>
                <w:rFonts w:ascii="Arial" w:hAnsi="Arial" w:cs="Arial"/>
                <w:sz w:val="18"/>
                <w:szCs w:val="18"/>
              </w:rPr>
              <w:t>RIF deposit of cash and checks</w:t>
            </w:r>
          </w:p>
        </w:tc>
      </w:tr>
      <w:tr w:rsidR="002827A0" w:rsidRPr="002B4EFC" w14:paraId="14F707EB" w14:textId="77777777" w:rsidTr="00F32035">
        <w:trPr>
          <w:trHeight w:val="449"/>
        </w:trPr>
        <w:tc>
          <w:tcPr>
            <w:tcW w:w="2070" w:type="dxa"/>
            <w:tcBorders>
              <w:top w:val="single" w:sz="4" w:space="0" w:color="auto"/>
              <w:left w:val="single" w:sz="4" w:space="0" w:color="auto"/>
              <w:bottom w:val="nil"/>
              <w:right w:val="single" w:sz="4" w:space="0" w:color="auto"/>
            </w:tcBorders>
            <w:vAlign w:val="bottom"/>
          </w:tcPr>
          <w:p w14:paraId="44091FCD" w14:textId="77777777" w:rsidR="002827A0" w:rsidRPr="002B4EFC" w:rsidRDefault="002827A0" w:rsidP="00F21B5C">
            <w:pPr>
              <w:rPr>
                <w:rFonts w:ascii="Arial" w:hAnsi="Arial" w:cs="Arial"/>
                <w:b/>
                <w:bCs/>
                <w:sz w:val="18"/>
                <w:szCs w:val="18"/>
              </w:rPr>
            </w:pPr>
          </w:p>
          <w:p w14:paraId="2D15D23E" w14:textId="77777777" w:rsidR="002827A0" w:rsidRPr="002B4EFC" w:rsidRDefault="002827A0" w:rsidP="00F21B5C">
            <w:pPr>
              <w:rPr>
                <w:rFonts w:ascii="Arial" w:hAnsi="Arial" w:cs="Arial"/>
                <w:b/>
                <w:bCs/>
                <w:sz w:val="18"/>
                <w:szCs w:val="18"/>
              </w:rPr>
            </w:pPr>
            <w:r w:rsidRPr="002B4EFC">
              <w:rPr>
                <w:rFonts w:ascii="Arial" w:hAnsi="Arial" w:cs="Arial"/>
                <w:b/>
                <w:bCs/>
                <w:sz w:val="18"/>
                <w:szCs w:val="18"/>
              </w:rPr>
              <w:t>YSM Finance Office</w:t>
            </w:r>
          </w:p>
          <w:p w14:paraId="392F550A" w14:textId="77777777" w:rsidR="002827A0" w:rsidRPr="002B4EFC" w:rsidRDefault="002827A0" w:rsidP="00F21B5C">
            <w:pPr>
              <w:rPr>
                <w:rFonts w:ascii="Arial" w:hAnsi="Arial" w:cs="Arial"/>
                <w:b/>
                <w:bCs/>
                <w:sz w:val="18"/>
                <w:szCs w:val="18"/>
              </w:rPr>
            </w:pPr>
          </w:p>
        </w:tc>
        <w:tc>
          <w:tcPr>
            <w:tcW w:w="2970" w:type="dxa"/>
            <w:tcBorders>
              <w:left w:val="single" w:sz="4" w:space="0" w:color="auto"/>
            </w:tcBorders>
            <w:vAlign w:val="bottom"/>
          </w:tcPr>
          <w:p w14:paraId="67DE232B" w14:textId="77777777" w:rsidR="002827A0" w:rsidRPr="002B4EFC" w:rsidRDefault="002827A0" w:rsidP="00F21B5C">
            <w:pPr>
              <w:rPr>
                <w:rFonts w:ascii="Arial" w:hAnsi="Arial" w:cs="Arial"/>
                <w:sz w:val="18"/>
                <w:szCs w:val="18"/>
              </w:rPr>
            </w:pPr>
          </w:p>
        </w:tc>
        <w:tc>
          <w:tcPr>
            <w:tcW w:w="1440" w:type="dxa"/>
            <w:vAlign w:val="bottom"/>
          </w:tcPr>
          <w:p w14:paraId="4FF80DD9" w14:textId="77777777" w:rsidR="002827A0" w:rsidRPr="002B4EFC" w:rsidRDefault="002827A0" w:rsidP="00F21B5C">
            <w:pPr>
              <w:jc w:val="center"/>
              <w:rPr>
                <w:rFonts w:ascii="Arial" w:hAnsi="Arial" w:cs="Arial"/>
                <w:sz w:val="18"/>
                <w:szCs w:val="18"/>
              </w:rPr>
            </w:pPr>
          </w:p>
        </w:tc>
        <w:tc>
          <w:tcPr>
            <w:tcW w:w="3330" w:type="dxa"/>
            <w:vAlign w:val="bottom"/>
          </w:tcPr>
          <w:p w14:paraId="7A3826E1" w14:textId="77777777" w:rsidR="002827A0" w:rsidRPr="002B4EFC" w:rsidRDefault="002827A0" w:rsidP="005622B5">
            <w:pPr>
              <w:rPr>
                <w:rFonts w:ascii="Arial" w:hAnsi="Arial" w:cs="Arial"/>
                <w:sz w:val="18"/>
                <w:szCs w:val="18"/>
              </w:rPr>
            </w:pPr>
            <w:r w:rsidRPr="002B4EFC">
              <w:rPr>
                <w:rFonts w:ascii="Arial" w:hAnsi="Arial" w:cs="Arial"/>
                <w:sz w:val="18"/>
                <w:szCs w:val="18"/>
              </w:rPr>
              <w:t>Ken Hoyt</w:t>
            </w:r>
          </w:p>
          <w:p w14:paraId="573878E7" w14:textId="77777777" w:rsidR="002827A0" w:rsidRPr="002B4EFC" w:rsidRDefault="002827A0" w:rsidP="005622B5">
            <w:pPr>
              <w:rPr>
                <w:rFonts w:ascii="Arial" w:hAnsi="Arial" w:cs="Arial"/>
                <w:sz w:val="18"/>
                <w:szCs w:val="18"/>
              </w:rPr>
            </w:pPr>
            <w:r w:rsidRPr="002B4EFC">
              <w:rPr>
                <w:rFonts w:ascii="Arial" w:hAnsi="Arial" w:cs="Arial"/>
                <w:sz w:val="18"/>
                <w:szCs w:val="18"/>
              </w:rPr>
              <w:t>&lt;Kenneth.hoyt@yale.edu&gt;</w:t>
            </w:r>
          </w:p>
        </w:tc>
        <w:tc>
          <w:tcPr>
            <w:tcW w:w="1620" w:type="dxa"/>
            <w:vAlign w:val="bottom"/>
          </w:tcPr>
          <w:p w14:paraId="2C8316CD" w14:textId="77777777" w:rsidR="002827A0" w:rsidRPr="002B4EFC" w:rsidRDefault="002827A0" w:rsidP="005622B5">
            <w:pPr>
              <w:jc w:val="center"/>
              <w:rPr>
                <w:rFonts w:ascii="Arial" w:hAnsi="Arial" w:cs="Arial"/>
                <w:sz w:val="18"/>
                <w:szCs w:val="18"/>
              </w:rPr>
            </w:pPr>
            <w:r w:rsidRPr="002B4EFC">
              <w:rPr>
                <w:rFonts w:ascii="Arial" w:hAnsi="Arial" w:cs="Arial"/>
                <w:sz w:val="18"/>
                <w:szCs w:val="18"/>
              </w:rPr>
              <w:t>785-4449</w:t>
            </w:r>
          </w:p>
        </w:tc>
        <w:tc>
          <w:tcPr>
            <w:tcW w:w="3600" w:type="dxa"/>
            <w:vAlign w:val="bottom"/>
          </w:tcPr>
          <w:p w14:paraId="3C0E8AFE" w14:textId="77777777" w:rsidR="002827A0" w:rsidRPr="002B4EFC" w:rsidRDefault="002827A0" w:rsidP="005622B5">
            <w:pPr>
              <w:rPr>
                <w:rFonts w:ascii="Arial" w:hAnsi="Arial" w:cs="Arial"/>
                <w:sz w:val="18"/>
                <w:szCs w:val="18"/>
              </w:rPr>
            </w:pPr>
            <w:r w:rsidRPr="002B4EFC">
              <w:rPr>
                <w:rFonts w:ascii="Arial" w:hAnsi="Arial" w:cs="Arial"/>
                <w:sz w:val="18"/>
                <w:szCs w:val="18"/>
              </w:rPr>
              <w:t>Closing entries and account balance questions</w:t>
            </w:r>
          </w:p>
        </w:tc>
      </w:tr>
      <w:tr w:rsidR="00A31F94" w:rsidRPr="002B4EFC" w14:paraId="50F449B6" w14:textId="77777777" w:rsidTr="00F32035">
        <w:trPr>
          <w:trHeight w:val="593"/>
        </w:trPr>
        <w:tc>
          <w:tcPr>
            <w:tcW w:w="2070" w:type="dxa"/>
            <w:tcBorders>
              <w:top w:val="nil"/>
              <w:left w:val="single" w:sz="4" w:space="0" w:color="auto"/>
              <w:bottom w:val="nil"/>
              <w:right w:val="single" w:sz="4" w:space="0" w:color="auto"/>
            </w:tcBorders>
            <w:vAlign w:val="bottom"/>
          </w:tcPr>
          <w:p w14:paraId="63F78D73" w14:textId="77777777" w:rsidR="00A31F94" w:rsidRPr="002B4EFC" w:rsidRDefault="00A31F94" w:rsidP="00F21B5C">
            <w:pPr>
              <w:rPr>
                <w:rFonts w:ascii="Arial" w:hAnsi="Arial" w:cs="Arial"/>
                <w:b/>
                <w:bCs/>
                <w:sz w:val="18"/>
                <w:szCs w:val="18"/>
              </w:rPr>
            </w:pPr>
          </w:p>
        </w:tc>
        <w:tc>
          <w:tcPr>
            <w:tcW w:w="2970" w:type="dxa"/>
            <w:tcBorders>
              <w:left w:val="single" w:sz="4" w:space="0" w:color="auto"/>
            </w:tcBorders>
            <w:vAlign w:val="bottom"/>
          </w:tcPr>
          <w:p w14:paraId="2AFA4EC5" w14:textId="77777777" w:rsidR="00A31F94" w:rsidRPr="002B4EFC" w:rsidRDefault="00A31F94" w:rsidP="00F21B5C">
            <w:pPr>
              <w:rPr>
                <w:rFonts w:ascii="Arial" w:hAnsi="Arial" w:cs="Arial"/>
                <w:sz w:val="18"/>
                <w:szCs w:val="18"/>
              </w:rPr>
            </w:pPr>
          </w:p>
        </w:tc>
        <w:tc>
          <w:tcPr>
            <w:tcW w:w="1440" w:type="dxa"/>
            <w:vAlign w:val="bottom"/>
          </w:tcPr>
          <w:p w14:paraId="5FAC94CF" w14:textId="77777777" w:rsidR="00A31F94" w:rsidRPr="002B4EFC" w:rsidRDefault="00A31F94" w:rsidP="00F21B5C">
            <w:pPr>
              <w:jc w:val="center"/>
              <w:rPr>
                <w:rFonts w:ascii="Arial" w:hAnsi="Arial" w:cs="Arial"/>
                <w:sz w:val="18"/>
                <w:szCs w:val="18"/>
              </w:rPr>
            </w:pPr>
          </w:p>
        </w:tc>
        <w:tc>
          <w:tcPr>
            <w:tcW w:w="3330" w:type="dxa"/>
            <w:vAlign w:val="bottom"/>
          </w:tcPr>
          <w:p w14:paraId="7AD5C0B5" w14:textId="77777777" w:rsidR="00A31F94" w:rsidRPr="002B4EFC" w:rsidRDefault="00A31F94" w:rsidP="00F21B5C">
            <w:pPr>
              <w:rPr>
                <w:rFonts w:ascii="Arial" w:hAnsi="Arial" w:cs="Arial"/>
                <w:sz w:val="18"/>
                <w:szCs w:val="18"/>
              </w:rPr>
            </w:pPr>
            <w:r w:rsidRPr="002B4EFC">
              <w:rPr>
                <w:rFonts w:ascii="Arial" w:hAnsi="Arial" w:cs="Arial"/>
                <w:sz w:val="18"/>
                <w:szCs w:val="18"/>
              </w:rPr>
              <w:t>Lisa Danko</w:t>
            </w:r>
          </w:p>
          <w:p w14:paraId="754ED517" w14:textId="77777777" w:rsidR="00A31F94" w:rsidRPr="002B4EFC" w:rsidRDefault="00A31F94" w:rsidP="00F21B5C">
            <w:pPr>
              <w:rPr>
                <w:rFonts w:ascii="Arial" w:hAnsi="Arial" w:cs="Arial"/>
                <w:sz w:val="18"/>
                <w:szCs w:val="18"/>
              </w:rPr>
            </w:pPr>
            <w:r w:rsidRPr="002B4EFC">
              <w:rPr>
                <w:rFonts w:ascii="Arial" w:hAnsi="Arial" w:cs="Arial"/>
                <w:sz w:val="18"/>
                <w:szCs w:val="18"/>
              </w:rPr>
              <w:t>&lt;lisa.danko@yale.edu&gt;</w:t>
            </w:r>
          </w:p>
        </w:tc>
        <w:tc>
          <w:tcPr>
            <w:tcW w:w="1620" w:type="dxa"/>
            <w:vAlign w:val="bottom"/>
          </w:tcPr>
          <w:p w14:paraId="6C51BE93" w14:textId="77777777" w:rsidR="00A31F94" w:rsidRPr="002B4EFC" w:rsidRDefault="00A31F94" w:rsidP="00F21B5C">
            <w:pPr>
              <w:jc w:val="center"/>
              <w:rPr>
                <w:rFonts w:ascii="Arial" w:hAnsi="Arial" w:cs="Arial"/>
                <w:sz w:val="18"/>
                <w:szCs w:val="18"/>
              </w:rPr>
            </w:pPr>
            <w:r w:rsidRPr="002B4EFC">
              <w:rPr>
                <w:rFonts w:ascii="Arial" w:hAnsi="Arial" w:cs="Arial"/>
                <w:sz w:val="18"/>
                <w:szCs w:val="18"/>
              </w:rPr>
              <w:t>785-7459</w:t>
            </w:r>
          </w:p>
        </w:tc>
        <w:tc>
          <w:tcPr>
            <w:tcW w:w="3600" w:type="dxa"/>
            <w:vAlign w:val="bottom"/>
          </w:tcPr>
          <w:p w14:paraId="17090AE9" w14:textId="77777777" w:rsidR="00A31F94" w:rsidRPr="002B4EFC" w:rsidRDefault="00A31F94" w:rsidP="00F21B5C">
            <w:pPr>
              <w:rPr>
                <w:rFonts w:ascii="Arial" w:hAnsi="Arial" w:cs="Arial"/>
                <w:sz w:val="18"/>
                <w:szCs w:val="18"/>
              </w:rPr>
            </w:pPr>
            <w:r w:rsidRPr="002B4EFC">
              <w:rPr>
                <w:rFonts w:ascii="Arial" w:hAnsi="Arial" w:cs="Arial"/>
                <w:sz w:val="18"/>
                <w:szCs w:val="18"/>
              </w:rPr>
              <w:t>Budget  and YSM year-end closing documents</w:t>
            </w:r>
          </w:p>
        </w:tc>
      </w:tr>
      <w:tr w:rsidR="00A31F94" w:rsidRPr="002B4EFC" w14:paraId="27FB260B" w14:textId="77777777" w:rsidTr="00F32035">
        <w:trPr>
          <w:trHeight w:val="593"/>
        </w:trPr>
        <w:tc>
          <w:tcPr>
            <w:tcW w:w="2070" w:type="dxa"/>
            <w:tcBorders>
              <w:top w:val="nil"/>
              <w:left w:val="single" w:sz="4" w:space="0" w:color="auto"/>
              <w:bottom w:val="nil"/>
              <w:right w:val="single" w:sz="4" w:space="0" w:color="auto"/>
            </w:tcBorders>
            <w:vAlign w:val="bottom"/>
          </w:tcPr>
          <w:p w14:paraId="46BCA661" w14:textId="77777777" w:rsidR="00A31F94" w:rsidRPr="002B4EFC" w:rsidRDefault="00A31F94" w:rsidP="00F21B5C">
            <w:pPr>
              <w:rPr>
                <w:rFonts w:ascii="Arial" w:hAnsi="Arial" w:cs="Arial"/>
                <w:b/>
                <w:bCs/>
                <w:sz w:val="18"/>
                <w:szCs w:val="18"/>
              </w:rPr>
            </w:pPr>
          </w:p>
        </w:tc>
        <w:tc>
          <w:tcPr>
            <w:tcW w:w="2970" w:type="dxa"/>
            <w:tcBorders>
              <w:left w:val="single" w:sz="4" w:space="0" w:color="auto"/>
            </w:tcBorders>
            <w:vAlign w:val="bottom"/>
          </w:tcPr>
          <w:p w14:paraId="4E47BA38" w14:textId="77777777" w:rsidR="00A31F94" w:rsidRPr="002B4EFC" w:rsidRDefault="00A31F94" w:rsidP="00F21B5C">
            <w:pPr>
              <w:rPr>
                <w:rFonts w:ascii="Arial" w:hAnsi="Arial" w:cs="Arial"/>
                <w:sz w:val="18"/>
                <w:szCs w:val="18"/>
              </w:rPr>
            </w:pPr>
          </w:p>
        </w:tc>
        <w:tc>
          <w:tcPr>
            <w:tcW w:w="1440" w:type="dxa"/>
            <w:vAlign w:val="bottom"/>
          </w:tcPr>
          <w:p w14:paraId="30BFCE29" w14:textId="77777777" w:rsidR="00A31F94" w:rsidRPr="002B4EFC" w:rsidRDefault="00A31F94" w:rsidP="00F21B5C">
            <w:pPr>
              <w:jc w:val="center"/>
              <w:rPr>
                <w:rFonts w:ascii="Arial" w:hAnsi="Arial" w:cs="Arial"/>
                <w:sz w:val="18"/>
                <w:szCs w:val="18"/>
              </w:rPr>
            </w:pPr>
          </w:p>
        </w:tc>
        <w:tc>
          <w:tcPr>
            <w:tcW w:w="3330" w:type="dxa"/>
            <w:vAlign w:val="bottom"/>
          </w:tcPr>
          <w:p w14:paraId="4954D03D" w14:textId="77777777" w:rsidR="00A31F94" w:rsidRPr="002B4EFC" w:rsidRDefault="00A31F94" w:rsidP="005E6112">
            <w:pPr>
              <w:rPr>
                <w:rFonts w:ascii="Arial" w:hAnsi="Arial" w:cs="Arial"/>
                <w:sz w:val="18"/>
                <w:szCs w:val="18"/>
              </w:rPr>
            </w:pPr>
            <w:r w:rsidRPr="002B4EFC">
              <w:rPr>
                <w:rFonts w:ascii="Arial" w:hAnsi="Arial" w:cs="Arial"/>
                <w:sz w:val="18"/>
                <w:szCs w:val="18"/>
              </w:rPr>
              <w:t>David Crockett</w:t>
            </w:r>
          </w:p>
          <w:p w14:paraId="55C589BA" w14:textId="77777777" w:rsidR="00A31F94" w:rsidRPr="002B4EFC" w:rsidRDefault="00A31F94" w:rsidP="005E6112">
            <w:pPr>
              <w:rPr>
                <w:rFonts w:ascii="Arial" w:hAnsi="Arial" w:cs="Arial"/>
                <w:sz w:val="18"/>
                <w:szCs w:val="18"/>
              </w:rPr>
            </w:pPr>
            <w:r w:rsidRPr="002B4EFC">
              <w:rPr>
                <w:rFonts w:ascii="Arial" w:hAnsi="Arial" w:cs="Arial"/>
                <w:sz w:val="18"/>
                <w:szCs w:val="18"/>
              </w:rPr>
              <w:t>&lt;david.crockett@yale.edu&gt;</w:t>
            </w:r>
          </w:p>
        </w:tc>
        <w:tc>
          <w:tcPr>
            <w:tcW w:w="1620" w:type="dxa"/>
            <w:vAlign w:val="bottom"/>
          </w:tcPr>
          <w:p w14:paraId="16418F0C" w14:textId="77777777" w:rsidR="00A31F94" w:rsidRPr="002B4EFC" w:rsidRDefault="00A31F94" w:rsidP="005E6112">
            <w:pPr>
              <w:jc w:val="center"/>
              <w:rPr>
                <w:rFonts w:ascii="Arial" w:hAnsi="Arial" w:cs="Arial"/>
                <w:sz w:val="18"/>
                <w:szCs w:val="18"/>
              </w:rPr>
            </w:pPr>
            <w:r w:rsidRPr="002B4EFC">
              <w:rPr>
                <w:rFonts w:ascii="Arial" w:hAnsi="Arial" w:cs="Arial"/>
                <w:sz w:val="18"/>
                <w:szCs w:val="18"/>
              </w:rPr>
              <w:t>785-4697</w:t>
            </w:r>
          </w:p>
        </w:tc>
        <w:tc>
          <w:tcPr>
            <w:tcW w:w="3600" w:type="dxa"/>
            <w:vAlign w:val="bottom"/>
          </w:tcPr>
          <w:p w14:paraId="6C19771B" w14:textId="77777777" w:rsidR="00A31F94" w:rsidRPr="002B4EFC" w:rsidRDefault="00A31F94" w:rsidP="005E6112">
            <w:pPr>
              <w:rPr>
                <w:rFonts w:ascii="Arial" w:hAnsi="Arial" w:cs="Arial"/>
                <w:sz w:val="18"/>
                <w:szCs w:val="18"/>
              </w:rPr>
            </w:pPr>
            <w:r w:rsidRPr="002B4EFC">
              <w:rPr>
                <w:rFonts w:ascii="Arial" w:hAnsi="Arial" w:cs="Arial"/>
                <w:sz w:val="18"/>
                <w:szCs w:val="18"/>
              </w:rPr>
              <w:t>Dowry requests</w:t>
            </w:r>
          </w:p>
        </w:tc>
      </w:tr>
      <w:tr w:rsidR="00A31F94" w:rsidRPr="002B4EFC" w14:paraId="0F6CAB31" w14:textId="77777777" w:rsidTr="00F32035">
        <w:trPr>
          <w:trHeight w:val="593"/>
        </w:trPr>
        <w:tc>
          <w:tcPr>
            <w:tcW w:w="2070" w:type="dxa"/>
            <w:tcBorders>
              <w:top w:val="nil"/>
              <w:left w:val="single" w:sz="4" w:space="0" w:color="auto"/>
              <w:bottom w:val="nil"/>
              <w:right w:val="single" w:sz="4" w:space="0" w:color="auto"/>
            </w:tcBorders>
            <w:vAlign w:val="bottom"/>
          </w:tcPr>
          <w:p w14:paraId="68EF48BD" w14:textId="77777777" w:rsidR="00A31F94" w:rsidRPr="002B4EFC" w:rsidRDefault="00A31F94" w:rsidP="00F21B5C">
            <w:pPr>
              <w:rPr>
                <w:rFonts w:ascii="Arial" w:hAnsi="Arial" w:cs="Arial"/>
                <w:b/>
                <w:bCs/>
                <w:sz w:val="18"/>
                <w:szCs w:val="18"/>
              </w:rPr>
            </w:pPr>
          </w:p>
        </w:tc>
        <w:tc>
          <w:tcPr>
            <w:tcW w:w="2970" w:type="dxa"/>
            <w:tcBorders>
              <w:left w:val="single" w:sz="4" w:space="0" w:color="auto"/>
            </w:tcBorders>
            <w:vAlign w:val="bottom"/>
          </w:tcPr>
          <w:p w14:paraId="3EC66535" w14:textId="77777777" w:rsidR="00A31F94" w:rsidRPr="002B4EFC" w:rsidRDefault="00A31F94" w:rsidP="00F21B5C">
            <w:pPr>
              <w:rPr>
                <w:rFonts w:ascii="Arial" w:hAnsi="Arial" w:cs="Arial"/>
                <w:sz w:val="18"/>
                <w:szCs w:val="18"/>
              </w:rPr>
            </w:pPr>
          </w:p>
        </w:tc>
        <w:tc>
          <w:tcPr>
            <w:tcW w:w="1440" w:type="dxa"/>
            <w:vAlign w:val="bottom"/>
          </w:tcPr>
          <w:p w14:paraId="5C258755" w14:textId="77777777" w:rsidR="00A31F94" w:rsidRPr="002B4EFC" w:rsidRDefault="00A31F94" w:rsidP="00F21B5C">
            <w:pPr>
              <w:jc w:val="center"/>
              <w:rPr>
                <w:rFonts w:ascii="Arial" w:hAnsi="Arial" w:cs="Arial"/>
                <w:sz w:val="18"/>
                <w:szCs w:val="18"/>
              </w:rPr>
            </w:pPr>
          </w:p>
        </w:tc>
        <w:tc>
          <w:tcPr>
            <w:tcW w:w="3330" w:type="dxa"/>
            <w:vAlign w:val="bottom"/>
          </w:tcPr>
          <w:p w14:paraId="26C5A2FE" w14:textId="77777777" w:rsidR="00A31F94" w:rsidRPr="002B4EFC" w:rsidRDefault="00A31F94" w:rsidP="005E6112">
            <w:pPr>
              <w:rPr>
                <w:rFonts w:ascii="Arial" w:hAnsi="Arial" w:cs="Arial"/>
                <w:sz w:val="18"/>
                <w:szCs w:val="18"/>
              </w:rPr>
            </w:pPr>
            <w:r w:rsidRPr="002B4EFC">
              <w:rPr>
                <w:rFonts w:ascii="Arial" w:hAnsi="Arial" w:cs="Arial"/>
                <w:sz w:val="18"/>
                <w:szCs w:val="18"/>
              </w:rPr>
              <w:t xml:space="preserve">Sue </w:t>
            </w:r>
            <w:proofErr w:type="spellStart"/>
            <w:r w:rsidRPr="002B4EFC">
              <w:rPr>
                <w:rFonts w:ascii="Arial" w:hAnsi="Arial" w:cs="Arial"/>
                <w:sz w:val="18"/>
                <w:szCs w:val="18"/>
              </w:rPr>
              <w:t>DeCrescente</w:t>
            </w:r>
            <w:proofErr w:type="spellEnd"/>
          </w:p>
          <w:p w14:paraId="070ABF52" w14:textId="77777777" w:rsidR="00A31F94" w:rsidRPr="002B4EFC" w:rsidRDefault="00A31F94" w:rsidP="005E6112">
            <w:pPr>
              <w:rPr>
                <w:rFonts w:ascii="Arial" w:hAnsi="Arial" w:cs="Arial"/>
                <w:sz w:val="18"/>
                <w:szCs w:val="18"/>
              </w:rPr>
            </w:pPr>
            <w:r w:rsidRPr="002B4EFC">
              <w:rPr>
                <w:rFonts w:ascii="Arial" w:hAnsi="Arial" w:cs="Arial"/>
                <w:sz w:val="18"/>
                <w:szCs w:val="18"/>
              </w:rPr>
              <w:t>&lt;suzan.decrescente@yale.edu&gt;</w:t>
            </w:r>
          </w:p>
        </w:tc>
        <w:tc>
          <w:tcPr>
            <w:tcW w:w="1620" w:type="dxa"/>
            <w:vAlign w:val="bottom"/>
          </w:tcPr>
          <w:p w14:paraId="425A667C" w14:textId="77777777" w:rsidR="00A31F94" w:rsidRPr="002B4EFC" w:rsidRDefault="00A31F94" w:rsidP="005E6112">
            <w:pPr>
              <w:jc w:val="center"/>
              <w:rPr>
                <w:rFonts w:ascii="Arial" w:hAnsi="Arial" w:cs="Arial"/>
                <w:sz w:val="18"/>
                <w:szCs w:val="18"/>
              </w:rPr>
            </w:pPr>
            <w:r w:rsidRPr="002B4EFC">
              <w:rPr>
                <w:rFonts w:ascii="Arial" w:hAnsi="Arial" w:cs="Arial"/>
                <w:sz w:val="18"/>
                <w:szCs w:val="18"/>
              </w:rPr>
              <w:t>737-4310</w:t>
            </w:r>
          </w:p>
        </w:tc>
        <w:tc>
          <w:tcPr>
            <w:tcW w:w="3600" w:type="dxa"/>
            <w:vAlign w:val="bottom"/>
          </w:tcPr>
          <w:p w14:paraId="211A77A5" w14:textId="77777777" w:rsidR="00A31F94" w:rsidRPr="002B4EFC" w:rsidRDefault="00A31F94" w:rsidP="005E6112">
            <w:pPr>
              <w:rPr>
                <w:rFonts w:ascii="Arial" w:hAnsi="Arial" w:cs="Arial"/>
                <w:sz w:val="18"/>
                <w:szCs w:val="18"/>
              </w:rPr>
            </w:pPr>
            <w:r w:rsidRPr="002B4EFC">
              <w:rPr>
                <w:rFonts w:ascii="Arial" w:hAnsi="Arial" w:cs="Arial"/>
                <w:sz w:val="18"/>
                <w:szCs w:val="18"/>
              </w:rPr>
              <w:t xml:space="preserve">Non A/P accruals </w:t>
            </w:r>
          </w:p>
        </w:tc>
      </w:tr>
      <w:tr w:rsidR="00A31F94" w:rsidRPr="0080729B" w14:paraId="571B2E3C" w14:textId="77777777" w:rsidTr="00E74374">
        <w:trPr>
          <w:trHeight w:val="593"/>
        </w:trPr>
        <w:tc>
          <w:tcPr>
            <w:tcW w:w="2070" w:type="dxa"/>
            <w:tcBorders>
              <w:top w:val="nil"/>
              <w:left w:val="single" w:sz="4" w:space="0" w:color="auto"/>
              <w:bottom w:val="single" w:sz="4" w:space="0" w:color="auto"/>
              <w:right w:val="single" w:sz="4" w:space="0" w:color="auto"/>
            </w:tcBorders>
            <w:vAlign w:val="bottom"/>
          </w:tcPr>
          <w:p w14:paraId="56F03DC2" w14:textId="77777777" w:rsidR="00A31F94" w:rsidRPr="002B4EFC" w:rsidRDefault="00A31F94" w:rsidP="00F21B5C">
            <w:pPr>
              <w:rPr>
                <w:rFonts w:ascii="Arial" w:hAnsi="Arial" w:cs="Arial"/>
                <w:b/>
                <w:bCs/>
                <w:sz w:val="18"/>
                <w:szCs w:val="18"/>
              </w:rPr>
            </w:pPr>
          </w:p>
        </w:tc>
        <w:tc>
          <w:tcPr>
            <w:tcW w:w="2970" w:type="dxa"/>
            <w:tcBorders>
              <w:left w:val="single" w:sz="4" w:space="0" w:color="auto"/>
              <w:bottom w:val="single" w:sz="4" w:space="0" w:color="auto"/>
            </w:tcBorders>
            <w:vAlign w:val="bottom"/>
          </w:tcPr>
          <w:p w14:paraId="597E15D7" w14:textId="77777777" w:rsidR="00A31F94" w:rsidRPr="002B4EFC" w:rsidRDefault="00A31F94" w:rsidP="00F21B5C">
            <w:pPr>
              <w:rPr>
                <w:rFonts w:ascii="Arial" w:hAnsi="Arial" w:cs="Arial"/>
                <w:sz w:val="18"/>
                <w:szCs w:val="18"/>
              </w:rPr>
            </w:pPr>
          </w:p>
        </w:tc>
        <w:tc>
          <w:tcPr>
            <w:tcW w:w="1440" w:type="dxa"/>
            <w:vAlign w:val="bottom"/>
          </w:tcPr>
          <w:p w14:paraId="5518B531" w14:textId="77777777" w:rsidR="00A31F94" w:rsidRPr="002B4EFC" w:rsidRDefault="00A31F94" w:rsidP="00F21B5C">
            <w:pPr>
              <w:jc w:val="center"/>
              <w:rPr>
                <w:rFonts w:ascii="Arial" w:hAnsi="Arial" w:cs="Arial"/>
                <w:sz w:val="18"/>
                <w:szCs w:val="18"/>
              </w:rPr>
            </w:pPr>
          </w:p>
        </w:tc>
        <w:tc>
          <w:tcPr>
            <w:tcW w:w="3330" w:type="dxa"/>
            <w:vAlign w:val="bottom"/>
          </w:tcPr>
          <w:p w14:paraId="2FEBFBB5" w14:textId="77777777" w:rsidR="00A31F94" w:rsidRPr="002B4EFC" w:rsidRDefault="00A31F94" w:rsidP="005E6112">
            <w:pPr>
              <w:rPr>
                <w:rFonts w:ascii="Arial" w:hAnsi="Arial" w:cs="Arial"/>
                <w:sz w:val="18"/>
                <w:szCs w:val="18"/>
              </w:rPr>
            </w:pPr>
            <w:r w:rsidRPr="002B4EFC">
              <w:rPr>
                <w:rFonts w:ascii="Arial" w:hAnsi="Arial" w:cs="Arial"/>
                <w:sz w:val="18"/>
                <w:szCs w:val="18"/>
              </w:rPr>
              <w:t>Randi Jasmin-</w:t>
            </w:r>
            <w:proofErr w:type="spellStart"/>
            <w:r w:rsidRPr="002B4EFC">
              <w:rPr>
                <w:rFonts w:ascii="Arial" w:hAnsi="Arial" w:cs="Arial"/>
                <w:sz w:val="18"/>
                <w:szCs w:val="18"/>
              </w:rPr>
              <w:t>Carlone</w:t>
            </w:r>
            <w:proofErr w:type="spellEnd"/>
          </w:p>
          <w:p w14:paraId="0B241F9B" w14:textId="77777777" w:rsidR="00A31F94" w:rsidRPr="002B4EFC" w:rsidRDefault="00A31F94" w:rsidP="005E6112">
            <w:pPr>
              <w:rPr>
                <w:rFonts w:ascii="Arial" w:hAnsi="Arial" w:cs="Arial"/>
                <w:sz w:val="18"/>
                <w:szCs w:val="18"/>
              </w:rPr>
            </w:pPr>
            <w:r w:rsidRPr="002B4EFC">
              <w:rPr>
                <w:rFonts w:ascii="Arial" w:hAnsi="Arial" w:cs="Arial"/>
                <w:sz w:val="18"/>
                <w:szCs w:val="18"/>
              </w:rPr>
              <w:t>&lt;randi-ann.carlone@yale.edu&gt;</w:t>
            </w:r>
          </w:p>
        </w:tc>
        <w:tc>
          <w:tcPr>
            <w:tcW w:w="1620" w:type="dxa"/>
            <w:vAlign w:val="bottom"/>
          </w:tcPr>
          <w:p w14:paraId="03DD306A" w14:textId="77777777" w:rsidR="00A31F94" w:rsidRPr="002B4EFC" w:rsidRDefault="00A31F94" w:rsidP="005E6112">
            <w:pPr>
              <w:jc w:val="center"/>
              <w:rPr>
                <w:rFonts w:ascii="Arial" w:hAnsi="Arial" w:cs="Arial"/>
                <w:sz w:val="18"/>
                <w:szCs w:val="18"/>
              </w:rPr>
            </w:pPr>
            <w:r w:rsidRPr="002B4EFC">
              <w:rPr>
                <w:rFonts w:ascii="Arial" w:hAnsi="Arial" w:cs="Arial"/>
                <w:sz w:val="18"/>
                <w:szCs w:val="18"/>
              </w:rPr>
              <w:t>785-5389</w:t>
            </w:r>
          </w:p>
        </w:tc>
        <w:tc>
          <w:tcPr>
            <w:tcW w:w="3600" w:type="dxa"/>
            <w:vAlign w:val="bottom"/>
          </w:tcPr>
          <w:p w14:paraId="57970156" w14:textId="77777777" w:rsidR="00A31F94" w:rsidRPr="0080729B" w:rsidRDefault="00A31F94" w:rsidP="005E6112">
            <w:pPr>
              <w:rPr>
                <w:rFonts w:ascii="Arial" w:hAnsi="Arial" w:cs="Arial"/>
                <w:sz w:val="18"/>
                <w:szCs w:val="18"/>
              </w:rPr>
            </w:pPr>
            <w:r w:rsidRPr="002B4EFC">
              <w:rPr>
                <w:rFonts w:ascii="Arial" w:hAnsi="Arial" w:cs="Arial"/>
                <w:sz w:val="18"/>
                <w:szCs w:val="18"/>
              </w:rPr>
              <w:t>Year-end data warehouse reporting questions</w:t>
            </w:r>
          </w:p>
        </w:tc>
      </w:tr>
    </w:tbl>
    <w:p w14:paraId="48C9A683" w14:textId="77777777" w:rsidR="00F21B5C" w:rsidRPr="001614E6" w:rsidRDefault="00F21B5C" w:rsidP="00F21B5C">
      <w:pPr>
        <w:pStyle w:val="BodyText"/>
        <w:rPr>
          <w:rFonts w:ascii="Arial" w:hAnsi="Arial" w:cs="Arial"/>
          <w:sz w:val="18"/>
          <w:szCs w:val="18"/>
        </w:rPr>
      </w:pPr>
    </w:p>
    <w:p w14:paraId="7B05CCF2" w14:textId="77777777" w:rsidR="00F21B5C" w:rsidRPr="001614E6" w:rsidRDefault="00F21B5C" w:rsidP="00F21B5C">
      <w:pPr>
        <w:rPr>
          <w:rFonts w:ascii="Arial" w:hAnsi="Arial" w:cs="Arial"/>
          <w:b/>
          <w:sz w:val="18"/>
          <w:szCs w:val="18"/>
        </w:rPr>
      </w:pPr>
    </w:p>
    <w:p w14:paraId="28946C8E" w14:textId="77777777" w:rsidR="00F21B5C" w:rsidRPr="001614E6" w:rsidRDefault="00F21B5C" w:rsidP="00F21B5C">
      <w:pPr>
        <w:rPr>
          <w:rFonts w:ascii="Arial" w:hAnsi="Arial" w:cs="Arial"/>
          <w:sz w:val="18"/>
          <w:szCs w:val="18"/>
        </w:rPr>
      </w:pPr>
    </w:p>
    <w:sectPr w:rsidR="00F21B5C" w:rsidRPr="001614E6" w:rsidSect="00F21B5C">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64B3" w14:textId="77777777" w:rsidR="00BB22BB" w:rsidRDefault="00BB22BB">
      <w:r>
        <w:separator/>
      </w:r>
    </w:p>
  </w:endnote>
  <w:endnote w:type="continuationSeparator" w:id="0">
    <w:p w14:paraId="28287BF1" w14:textId="77777777" w:rsidR="00BB22BB" w:rsidRDefault="00BB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423C" w14:textId="77777777" w:rsidR="008C5955" w:rsidRDefault="008C5955" w:rsidP="00F21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BEEA3" w14:textId="77777777" w:rsidR="008C5955" w:rsidRDefault="008C59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908B" w14:textId="77777777" w:rsidR="008C5955" w:rsidRDefault="008C5955">
    <w:pPr>
      <w:pStyle w:val="Footer"/>
      <w:jc w:val="center"/>
    </w:pPr>
    <w:r>
      <w:fldChar w:fldCharType="begin"/>
    </w:r>
    <w:r>
      <w:instrText xml:space="preserve"> PAGE   \* MERGEFORMAT </w:instrText>
    </w:r>
    <w:r>
      <w:fldChar w:fldCharType="separate"/>
    </w:r>
    <w:r w:rsidR="00A27135">
      <w:rPr>
        <w:noProof/>
      </w:rPr>
      <w:t>36</w:t>
    </w:r>
    <w:r>
      <w:rPr>
        <w:noProof/>
      </w:rPr>
      <w:fldChar w:fldCharType="end"/>
    </w:r>
  </w:p>
  <w:p w14:paraId="3155EA41" w14:textId="77777777" w:rsidR="008C5955" w:rsidRDefault="008C59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3B30" w14:textId="77777777" w:rsidR="00BB22BB" w:rsidRDefault="00BB22BB">
      <w:r>
        <w:separator/>
      </w:r>
    </w:p>
  </w:footnote>
  <w:footnote w:type="continuationSeparator" w:id="0">
    <w:p w14:paraId="6A94E789" w14:textId="77777777" w:rsidR="00BB22BB" w:rsidRDefault="00BB22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A1A"/>
    <w:multiLevelType w:val="hybridMultilevel"/>
    <w:tmpl w:val="CADC0D7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503A23"/>
    <w:multiLevelType w:val="hybridMultilevel"/>
    <w:tmpl w:val="CD0A73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0157D"/>
    <w:multiLevelType w:val="hybridMultilevel"/>
    <w:tmpl w:val="BC00DFC4"/>
    <w:lvl w:ilvl="0" w:tplc="E7DC94F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84ED5"/>
    <w:multiLevelType w:val="hybridMultilevel"/>
    <w:tmpl w:val="5BECD8BC"/>
    <w:lvl w:ilvl="0" w:tplc="3D622B0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60CEC"/>
    <w:multiLevelType w:val="hybridMultilevel"/>
    <w:tmpl w:val="ECCE43A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2F3C52"/>
    <w:multiLevelType w:val="hybridMultilevel"/>
    <w:tmpl w:val="F4A26D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2733C"/>
    <w:multiLevelType w:val="hybridMultilevel"/>
    <w:tmpl w:val="AD1C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A3058"/>
    <w:multiLevelType w:val="hybridMultilevel"/>
    <w:tmpl w:val="0B425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795422"/>
    <w:multiLevelType w:val="hybridMultilevel"/>
    <w:tmpl w:val="B52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E6EF7"/>
    <w:multiLevelType w:val="hybridMultilevel"/>
    <w:tmpl w:val="4468A458"/>
    <w:lvl w:ilvl="0" w:tplc="2F66B4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F291C"/>
    <w:multiLevelType w:val="hybridMultilevel"/>
    <w:tmpl w:val="8BB29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6558B"/>
    <w:multiLevelType w:val="hybridMultilevel"/>
    <w:tmpl w:val="D6A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D5858"/>
    <w:multiLevelType w:val="hybridMultilevel"/>
    <w:tmpl w:val="FF9C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83099B"/>
    <w:multiLevelType w:val="hybridMultilevel"/>
    <w:tmpl w:val="980C81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3D02A2"/>
    <w:multiLevelType w:val="hybridMultilevel"/>
    <w:tmpl w:val="5606BB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A44BC6"/>
    <w:multiLevelType w:val="hybridMultilevel"/>
    <w:tmpl w:val="46E66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10692D"/>
    <w:multiLevelType w:val="hybridMultilevel"/>
    <w:tmpl w:val="67D4A4B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EA80308"/>
    <w:multiLevelType w:val="hybridMultilevel"/>
    <w:tmpl w:val="0B4E0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53BB6"/>
    <w:multiLevelType w:val="hybridMultilevel"/>
    <w:tmpl w:val="EC8C5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6C1D66"/>
    <w:multiLevelType w:val="hybridMultilevel"/>
    <w:tmpl w:val="FC74A2C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EF6032F"/>
    <w:multiLevelType w:val="hybridMultilevel"/>
    <w:tmpl w:val="BD2A9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1C71FC"/>
    <w:multiLevelType w:val="hybridMultilevel"/>
    <w:tmpl w:val="C09CCBB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14B422D"/>
    <w:multiLevelType w:val="hybridMultilevel"/>
    <w:tmpl w:val="FCDE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B0D5E"/>
    <w:multiLevelType w:val="hybridMultilevel"/>
    <w:tmpl w:val="026A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5045AA5"/>
    <w:multiLevelType w:val="hybridMultilevel"/>
    <w:tmpl w:val="57389B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75F47291"/>
    <w:multiLevelType w:val="hybridMultilevel"/>
    <w:tmpl w:val="DF88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943D0"/>
    <w:multiLevelType w:val="hybridMultilevel"/>
    <w:tmpl w:val="51FA4D5E"/>
    <w:lvl w:ilvl="0" w:tplc="90989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A2F71"/>
    <w:multiLevelType w:val="hybridMultilevel"/>
    <w:tmpl w:val="A7B8C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9951C4"/>
    <w:multiLevelType w:val="hybridMultilevel"/>
    <w:tmpl w:val="2D0C8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8BA5220"/>
    <w:multiLevelType w:val="singleLevel"/>
    <w:tmpl w:val="5C56EBC8"/>
    <w:lvl w:ilvl="0">
      <w:numFmt w:val="bullet"/>
      <w:pStyle w:val="Bullet"/>
      <w:lvlText w:val="•"/>
      <w:legacy w:legacy="1" w:legacySpace="0" w:legacyIndent="0"/>
      <w:lvlJc w:val="left"/>
      <w:rPr>
        <w:rFonts w:ascii="Arial" w:hAnsi="Arial" w:hint="default"/>
        <w:sz w:val="18"/>
      </w:rPr>
    </w:lvl>
  </w:abstractNum>
  <w:abstractNum w:abstractNumId="30">
    <w:nsid w:val="7B4E306B"/>
    <w:multiLevelType w:val="hybridMultilevel"/>
    <w:tmpl w:val="60AADE6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65317D"/>
    <w:multiLevelType w:val="hybridMultilevel"/>
    <w:tmpl w:val="6E9273F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29"/>
  </w:num>
  <w:num w:numId="3">
    <w:abstractNumId w:val="6"/>
  </w:num>
  <w:num w:numId="4">
    <w:abstractNumId w:val="12"/>
  </w:num>
  <w:num w:numId="5">
    <w:abstractNumId w:val="28"/>
  </w:num>
  <w:num w:numId="6">
    <w:abstractNumId w:val="15"/>
  </w:num>
  <w:num w:numId="7">
    <w:abstractNumId w:val="0"/>
  </w:num>
  <w:num w:numId="8">
    <w:abstractNumId w:val="16"/>
  </w:num>
  <w:num w:numId="9">
    <w:abstractNumId w:val="19"/>
  </w:num>
  <w:num w:numId="10">
    <w:abstractNumId w:val="4"/>
  </w:num>
  <w:num w:numId="11">
    <w:abstractNumId w:val="31"/>
  </w:num>
  <w:num w:numId="12">
    <w:abstractNumId w:val="27"/>
  </w:num>
  <w:num w:numId="13">
    <w:abstractNumId w:val="5"/>
  </w:num>
  <w:num w:numId="14">
    <w:abstractNumId w:val="1"/>
  </w:num>
  <w:num w:numId="15">
    <w:abstractNumId w:val="21"/>
  </w:num>
  <w:num w:numId="16">
    <w:abstractNumId w:val="18"/>
  </w:num>
  <w:num w:numId="17">
    <w:abstractNumId w:val="30"/>
  </w:num>
  <w:num w:numId="18">
    <w:abstractNumId w:val="10"/>
  </w:num>
  <w:num w:numId="19">
    <w:abstractNumId w:val="17"/>
  </w:num>
  <w:num w:numId="20">
    <w:abstractNumId w:val="7"/>
  </w:num>
  <w:num w:numId="21">
    <w:abstractNumId w:val="8"/>
  </w:num>
  <w:num w:numId="2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num>
  <w:num w:numId="25">
    <w:abstractNumId w:val="3"/>
  </w:num>
  <w:num w:numId="26">
    <w:abstractNumId w:val="26"/>
  </w:num>
  <w:num w:numId="27">
    <w:abstractNumId w:val="9"/>
  </w:num>
  <w:num w:numId="28">
    <w:abstractNumId w:val="20"/>
  </w:num>
  <w:num w:numId="29">
    <w:abstractNumId w:val="25"/>
  </w:num>
  <w:num w:numId="30">
    <w:abstractNumId w:val="22"/>
  </w:num>
  <w:num w:numId="31">
    <w:abstractNumId w:val="2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5C"/>
    <w:rsid w:val="00000F35"/>
    <w:rsid w:val="0000273D"/>
    <w:rsid w:val="00003A39"/>
    <w:rsid w:val="00005424"/>
    <w:rsid w:val="000120A4"/>
    <w:rsid w:val="00013750"/>
    <w:rsid w:val="00013B43"/>
    <w:rsid w:val="0001684E"/>
    <w:rsid w:val="00016D82"/>
    <w:rsid w:val="00020752"/>
    <w:rsid w:val="000217DF"/>
    <w:rsid w:val="0002228D"/>
    <w:rsid w:val="00022F6C"/>
    <w:rsid w:val="00024AE8"/>
    <w:rsid w:val="000256F7"/>
    <w:rsid w:val="000307E7"/>
    <w:rsid w:val="00031A68"/>
    <w:rsid w:val="00032118"/>
    <w:rsid w:val="000321D6"/>
    <w:rsid w:val="00033A74"/>
    <w:rsid w:val="0003472D"/>
    <w:rsid w:val="00041FE2"/>
    <w:rsid w:val="000425FD"/>
    <w:rsid w:val="00042731"/>
    <w:rsid w:val="00042BB7"/>
    <w:rsid w:val="00043773"/>
    <w:rsid w:val="000518FC"/>
    <w:rsid w:val="00054C68"/>
    <w:rsid w:val="0005622F"/>
    <w:rsid w:val="00056516"/>
    <w:rsid w:val="00056FC5"/>
    <w:rsid w:val="000572B6"/>
    <w:rsid w:val="00057CD2"/>
    <w:rsid w:val="00057F00"/>
    <w:rsid w:val="00061A48"/>
    <w:rsid w:val="00061A73"/>
    <w:rsid w:val="00061B7E"/>
    <w:rsid w:val="00061CCE"/>
    <w:rsid w:val="00066A25"/>
    <w:rsid w:val="0007140A"/>
    <w:rsid w:val="00071741"/>
    <w:rsid w:val="0007363F"/>
    <w:rsid w:val="000817D0"/>
    <w:rsid w:val="00083217"/>
    <w:rsid w:val="00087948"/>
    <w:rsid w:val="00087FE8"/>
    <w:rsid w:val="00096D81"/>
    <w:rsid w:val="00097C5A"/>
    <w:rsid w:val="000A0050"/>
    <w:rsid w:val="000A6016"/>
    <w:rsid w:val="000A61F1"/>
    <w:rsid w:val="000A6561"/>
    <w:rsid w:val="000B32AF"/>
    <w:rsid w:val="000B4316"/>
    <w:rsid w:val="000C11D1"/>
    <w:rsid w:val="000C2DD4"/>
    <w:rsid w:val="000C35E2"/>
    <w:rsid w:val="000C5890"/>
    <w:rsid w:val="000C608B"/>
    <w:rsid w:val="000D0CDA"/>
    <w:rsid w:val="000D28CB"/>
    <w:rsid w:val="000D5520"/>
    <w:rsid w:val="000D5B7A"/>
    <w:rsid w:val="000D5E34"/>
    <w:rsid w:val="000E1879"/>
    <w:rsid w:val="000E18F4"/>
    <w:rsid w:val="000E1C62"/>
    <w:rsid w:val="000E76DA"/>
    <w:rsid w:val="000F2F67"/>
    <w:rsid w:val="000F30F8"/>
    <w:rsid w:val="000F4A16"/>
    <w:rsid w:val="000F60B2"/>
    <w:rsid w:val="00100AC4"/>
    <w:rsid w:val="00100AC6"/>
    <w:rsid w:val="00101451"/>
    <w:rsid w:val="00104062"/>
    <w:rsid w:val="00105B5A"/>
    <w:rsid w:val="00110C2C"/>
    <w:rsid w:val="00110D41"/>
    <w:rsid w:val="0011223D"/>
    <w:rsid w:val="00112C2D"/>
    <w:rsid w:val="00114309"/>
    <w:rsid w:val="00117EAF"/>
    <w:rsid w:val="00117FC2"/>
    <w:rsid w:val="0012180C"/>
    <w:rsid w:val="00125095"/>
    <w:rsid w:val="00132C89"/>
    <w:rsid w:val="00136469"/>
    <w:rsid w:val="001400F7"/>
    <w:rsid w:val="00140FF2"/>
    <w:rsid w:val="00141687"/>
    <w:rsid w:val="001417DC"/>
    <w:rsid w:val="001449DF"/>
    <w:rsid w:val="00154AA2"/>
    <w:rsid w:val="00154B1A"/>
    <w:rsid w:val="00156541"/>
    <w:rsid w:val="00157BA9"/>
    <w:rsid w:val="00157E3D"/>
    <w:rsid w:val="001614E6"/>
    <w:rsid w:val="00163013"/>
    <w:rsid w:val="001639A6"/>
    <w:rsid w:val="00163CAA"/>
    <w:rsid w:val="00165E76"/>
    <w:rsid w:val="00166F10"/>
    <w:rsid w:val="00167FF3"/>
    <w:rsid w:val="0017548D"/>
    <w:rsid w:val="00180D65"/>
    <w:rsid w:val="00181610"/>
    <w:rsid w:val="00184AB4"/>
    <w:rsid w:val="00186C4A"/>
    <w:rsid w:val="00190871"/>
    <w:rsid w:val="001934F0"/>
    <w:rsid w:val="00193A12"/>
    <w:rsid w:val="0019552A"/>
    <w:rsid w:val="00195C15"/>
    <w:rsid w:val="00195DBB"/>
    <w:rsid w:val="00196A80"/>
    <w:rsid w:val="00196C57"/>
    <w:rsid w:val="001976F2"/>
    <w:rsid w:val="001A0212"/>
    <w:rsid w:val="001A42CF"/>
    <w:rsid w:val="001A5304"/>
    <w:rsid w:val="001A65DA"/>
    <w:rsid w:val="001A6FD7"/>
    <w:rsid w:val="001B0D42"/>
    <w:rsid w:val="001B2544"/>
    <w:rsid w:val="001B2B7E"/>
    <w:rsid w:val="001B390C"/>
    <w:rsid w:val="001B4A78"/>
    <w:rsid w:val="001B6C33"/>
    <w:rsid w:val="001C144C"/>
    <w:rsid w:val="001C2321"/>
    <w:rsid w:val="001C4CFE"/>
    <w:rsid w:val="001C57D4"/>
    <w:rsid w:val="001D49FA"/>
    <w:rsid w:val="001D6F30"/>
    <w:rsid w:val="001D7451"/>
    <w:rsid w:val="001E65C4"/>
    <w:rsid w:val="001F1A31"/>
    <w:rsid w:val="001F1F1E"/>
    <w:rsid w:val="001F2C00"/>
    <w:rsid w:val="001F3609"/>
    <w:rsid w:val="001F38CE"/>
    <w:rsid w:val="001F4999"/>
    <w:rsid w:val="001F5534"/>
    <w:rsid w:val="001F6A95"/>
    <w:rsid w:val="00202AA2"/>
    <w:rsid w:val="00202FBC"/>
    <w:rsid w:val="00203E58"/>
    <w:rsid w:val="0020416B"/>
    <w:rsid w:val="00204F3A"/>
    <w:rsid w:val="00205E5D"/>
    <w:rsid w:val="0021516E"/>
    <w:rsid w:val="002176F0"/>
    <w:rsid w:val="00217EF9"/>
    <w:rsid w:val="00220965"/>
    <w:rsid w:val="00221BDB"/>
    <w:rsid w:val="002231D1"/>
    <w:rsid w:val="00223A35"/>
    <w:rsid w:val="002255C0"/>
    <w:rsid w:val="00225673"/>
    <w:rsid w:val="00231923"/>
    <w:rsid w:val="002335E7"/>
    <w:rsid w:val="00234555"/>
    <w:rsid w:val="002358FE"/>
    <w:rsid w:val="00235D67"/>
    <w:rsid w:val="002415D9"/>
    <w:rsid w:val="00242958"/>
    <w:rsid w:val="0024454C"/>
    <w:rsid w:val="0024493C"/>
    <w:rsid w:val="00245285"/>
    <w:rsid w:val="00246B41"/>
    <w:rsid w:val="00247D0A"/>
    <w:rsid w:val="002507D5"/>
    <w:rsid w:val="00251A5D"/>
    <w:rsid w:val="00254FC4"/>
    <w:rsid w:val="00257596"/>
    <w:rsid w:val="00260AD9"/>
    <w:rsid w:val="0026376D"/>
    <w:rsid w:val="002647D5"/>
    <w:rsid w:val="002677DC"/>
    <w:rsid w:val="0027192D"/>
    <w:rsid w:val="00272DD5"/>
    <w:rsid w:val="002735B2"/>
    <w:rsid w:val="00273C03"/>
    <w:rsid w:val="0027550E"/>
    <w:rsid w:val="00276A2A"/>
    <w:rsid w:val="00276B4B"/>
    <w:rsid w:val="00277B60"/>
    <w:rsid w:val="00277C92"/>
    <w:rsid w:val="00280254"/>
    <w:rsid w:val="00282325"/>
    <w:rsid w:val="002827A0"/>
    <w:rsid w:val="0028280D"/>
    <w:rsid w:val="00282B4D"/>
    <w:rsid w:val="0028323B"/>
    <w:rsid w:val="00285DA6"/>
    <w:rsid w:val="002872E7"/>
    <w:rsid w:val="00290126"/>
    <w:rsid w:val="0029120F"/>
    <w:rsid w:val="00291E5C"/>
    <w:rsid w:val="00292B79"/>
    <w:rsid w:val="002945F5"/>
    <w:rsid w:val="00294BE3"/>
    <w:rsid w:val="00297CBE"/>
    <w:rsid w:val="002A293D"/>
    <w:rsid w:val="002A2FE2"/>
    <w:rsid w:val="002A50BE"/>
    <w:rsid w:val="002A510B"/>
    <w:rsid w:val="002A6F1C"/>
    <w:rsid w:val="002B2A01"/>
    <w:rsid w:val="002B30E7"/>
    <w:rsid w:val="002B448F"/>
    <w:rsid w:val="002B4EFC"/>
    <w:rsid w:val="002B50E3"/>
    <w:rsid w:val="002B54BD"/>
    <w:rsid w:val="002B7D5C"/>
    <w:rsid w:val="002C342A"/>
    <w:rsid w:val="002C4536"/>
    <w:rsid w:val="002D3DEB"/>
    <w:rsid w:val="002D6BFB"/>
    <w:rsid w:val="002D6C18"/>
    <w:rsid w:val="002E0706"/>
    <w:rsid w:val="002E15D2"/>
    <w:rsid w:val="002E20AF"/>
    <w:rsid w:val="002E3411"/>
    <w:rsid w:val="002E4A65"/>
    <w:rsid w:val="002F1FA0"/>
    <w:rsid w:val="002F4F5B"/>
    <w:rsid w:val="002F57B6"/>
    <w:rsid w:val="003008F9"/>
    <w:rsid w:val="00304C36"/>
    <w:rsid w:val="00304CAE"/>
    <w:rsid w:val="003101B7"/>
    <w:rsid w:val="00312EAE"/>
    <w:rsid w:val="003133D8"/>
    <w:rsid w:val="003173D2"/>
    <w:rsid w:val="00320046"/>
    <w:rsid w:val="003211BE"/>
    <w:rsid w:val="00321A77"/>
    <w:rsid w:val="003279AB"/>
    <w:rsid w:val="00330556"/>
    <w:rsid w:val="003320DD"/>
    <w:rsid w:val="00334A7D"/>
    <w:rsid w:val="00336E50"/>
    <w:rsid w:val="003376C7"/>
    <w:rsid w:val="003379D1"/>
    <w:rsid w:val="0034291D"/>
    <w:rsid w:val="003443DA"/>
    <w:rsid w:val="00344628"/>
    <w:rsid w:val="00346D8B"/>
    <w:rsid w:val="003474D6"/>
    <w:rsid w:val="0035114A"/>
    <w:rsid w:val="003522B6"/>
    <w:rsid w:val="00352EDA"/>
    <w:rsid w:val="003533E0"/>
    <w:rsid w:val="00355F7F"/>
    <w:rsid w:val="00356D1C"/>
    <w:rsid w:val="0035762B"/>
    <w:rsid w:val="00360AC7"/>
    <w:rsid w:val="0036339A"/>
    <w:rsid w:val="003646EA"/>
    <w:rsid w:val="00365A5B"/>
    <w:rsid w:val="00370619"/>
    <w:rsid w:val="00370D41"/>
    <w:rsid w:val="00372BF9"/>
    <w:rsid w:val="00372C56"/>
    <w:rsid w:val="00374680"/>
    <w:rsid w:val="00375BE3"/>
    <w:rsid w:val="00375CB9"/>
    <w:rsid w:val="00377108"/>
    <w:rsid w:val="0038137A"/>
    <w:rsid w:val="00390ABB"/>
    <w:rsid w:val="0039456A"/>
    <w:rsid w:val="00395D9A"/>
    <w:rsid w:val="003A090C"/>
    <w:rsid w:val="003A1DC7"/>
    <w:rsid w:val="003A27BF"/>
    <w:rsid w:val="003A28F3"/>
    <w:rsid w:val="003A345E"/>
    <w:rsid w:val="003A3F24"/>
    <w:rsid w:val="003B0172"/>
    <w:rsid w:val="003B1263"/>
    <w:rsid w:val="003B136A"/>
    <w:rsid w:val="003B1D06"/>
    <w:rsid w:val="003B2A9D"/>
    <w:rsid w:val="003B315B"/>
    <w:rsid w:val="003B3F1C"/>
    <w:rsid w:val="003C09C1"/>
    <w:rsid w:val="003C0ABF"/>
    <w:rsid w:val="003C1F60"/>
    <w:rsid w:val="003C4583"/>
    <w:rsid w:val="003C47B3"/>
    <w:rsid w:val="003C6AC7"/>
    <w:rsid w:val="003C72AE"/>
    <w:rsid w:val="003C72B3"/>
    <w:rsid w:val="003D12BE"/>
    <w:rsid w:val="003D30B0"/>
    <w:rsid w:val="003D4378"/>
    <w:rsid w:val="003D53DE"/>
    <w:rsid w:val="003E00D3"/>
    <w:rsid w:val="003E00FE"/>
    <w:rsid w:val="003E02F3"/>
    <w:rsid w:val="003E08FF"/>
    <w:rsid w:val="003E17AD"/>
    <w:rsid w:val="003E5609"/>
    <w:rsid w:val="003F13F2"/>
    <w:rsid w:val="003F225D"/>
    <w:rsid w:val="003F3147"/>
    <w:rsid w:val="003F3B48"/>
    <w:rsid w:val="003F3D6D"/>
    <w:rsid w:val="003F4655"/>
    <w:rsid w:val="003F5F67"/>
    <w:rsid w:val="003F6977"/>
    <w:rsid w:val="003F7002"/>
    <w:rsid w:val="00403662"/>
    <w:rsid w:val="00405FC7"/>
    <w:rsid w:val="00410D06"/>
    <w:rsid w:val="004115A3"/>
    <w:rsid w:val="0041161F"/>
    <w:rsid w:val="00415971"/>
    <w:rsid w:val="00416081"/>
    <w:rsid w:val="00417C70"/>
    <w:rsid w:val="00420054"/>
    <w:rsid w:val="00430DDA"/>
    <w:rsid w:val="00431595"/>
    <w:rsid w:val="0043500C"/>
    <w:rsid w:val="0043739F"/>
    <w:rsid w:val="00443845"/>
    <w:rsid w:val="004461E1"/>
    <w:rsid w:val="00446D2B"/>
    <w:rsid w:val="0044704F"/>
    <w:rsid w:val="00447655"/>
    <w:rsid w:val="00447FD0"/>
    <w:rsid w:val="00452514"/>
    <w:rsid w:val="004539AE"/>
    <w:rsid w:val="004613B5"/>
    <w:rsid w:val="00462032"/>
    <w:rsid w:val="0046303D"/>
    <w:rsid w:val="00463684"/>
    <w:rsid w:val="00463C24"/>
    <w:rsid w:val="00464178"/>
    <w:rsid w:val="00464B74"/>
    <w:rsid w:val="0046565F"/>
    <w:rsid w:val="0046644F"/>
    <w:rsid w:val="00466490"/>
    <w:rsid w:val="004676DF"/>
    <w:rsid w:val="00472AC3"/>
    <w:rsid w:val="00472FF7"/>
    <w:rsid w:val="00473AF2"/>
    <w:rsid w:val="004758FC"/>
    <w:rsid w:val="00477789"/>
    <w:rsid w:val="004800E1"/>
    <w:rsid w:val="004801CD"/>
    <w:rsid w:val="00482672"/>
    <w:rsid w:val="004838AF"/>
    <w:rsid w:val="004844B4"/>
    <w:rsid w:val="00484A90"/>
    <w:rsid w:val="00484F42"/>
    <w:rsid w:val="00487089"/>
    <w:rsid w:val="0049023F"/>
    <w:rsid w:val="004913AC"/>
    <w:rsid w:val="004928F8"/>
    <w:rsid w:val="00495480"/>
    <w:rsid w:val="00496DDA"/>
    <w:rsid w:val="00497233"/>
    <w:rsid w:val="004A050F"/>
    <w:rsid w:val="004A144E"/>
    <w:rsid w:val="004A2104"/>
    <w:rsid w:val="004A2891"/>
    <w:rsid w:val="004A2ADD"/>
    <w:rsid w:val="004A2B19"/>
    <w:rsid w:val="004A2CD6"/>
    <w:rsid w:val="004A4E39"/>
    <w:rsid w:val="004A59BB"/>
    <w:rsid w:val="004A7F56"/>
    <w:rsid w:val="004B0859"/>
    <w:rsid w:val="004B4291"/>
    <w:rsid w:val="004B449B"/>
    <w:rsid w:val="004B4530"/>
    <w:rsid w:val="004B51FB"/>
    <w:rsid w:val="004B59E2"/>
    <w:rsid w:val="004B76EA"/>
    <w:rsid w:val="004C0F02"/>
    <w:rsid w:val="004C1886"/>
    <w:rsid w:val="004C4D55"/>
    <w:rsid w:val="004C68EB"/>
    <w:rsid w:val="004D0DB1"/>
    <w:rsid w:val="004D1BCC"/>
    <w:rsid w:val="004D5566"/>
    <w:rsid w:val="004D72B4"/>
    <w:rsid w:val="004E1730"/>
    <w:rsid w:val="004E2815"/>
    <w:rsid w:val="004E414A"/>
    <w:rsid w:val="004E5038"/>
    <w:rsid w:val="004E576B"/>
    <w:rsid w:val="004F0FE6"/>
    <w:rsid w:val="004F1B53"/>
    <w:rsid w:val="004F5E76"/>
    <w:rsid w:val="004F6621"/>
    <w:rsid w:val="004F6988"/>
    <w:rsid w:val="00500DE0"/>
    <w:rsid w:val="005014E6"/>
    <w:rsid w:val="00506A30"/>
    <w:rsid w:val="0050737D"/>
    <w:rsid w:val="00511930"/>
    <w:rsid w:val="00513CAD"/>
    <w:rsid w:val="0051414B"/>
    <w:rsid w:val="00516CE6"/>
    <w:rsid w:val="0051713B"/>
    <w:rsid w:val="00522D93"/>
    <w:rsid w:val="00530B55"/>
    <w:rsid w:val="00530E08"/>
    <w:rsid w:val="00530FE4"/>
    <w:rsid w:val="0053112F"/>
    <w:rsid w:val="00532D08"/>
    <w:rsid w:val="0053547F"/>
    <w:rsid w:val="005414E5"/>
    <w:rsid w:val="0054306C"/>
    <w:rsid w:val="00545147"/>
    <w:rsid w:val="0054649F"/>
    <w:rsid w:val="0054652D"/>
    <w:rsid w:val="00550ABB"/>
    <w:rsid w:val="005562AF"/>
    <w:rsid w:val="00556B35"/>
    <w:rsid w:val="00556FBD"/>
    <w:rsid w:val="00561A26"/>
    <w:rsid w:val="005622A0"/>
    <w:rsid w:val="005622B5"/>
    <w:rsid w:val="00566CA3"/>
    <w:rsid w:val="00567ABF"/>
    <w:rsid w:val="0057160E"/>
    <w:rsid w:val="00572CBD"/>
    <w:rsid w:val="005731A4"/>
    <w:rsid w:val="00573222"/>
    <w:rsid w:val="0057463D"/>
    <w:rsid w:val="00575773"/>
    <w:rsid w:val="00575DFD"/>
    <w:rsid w:val="005770AB"/>
    <w:rsid w:val="00581D77"/>
    <w:rsid w:val="00583315"/>
    <w:rsid w:val="00583E1D"/>
    <w:rsid w:val="00585ECA"/>
    <w:rsid w:val="00586B93"/>
    <w:rsid w:val="005872C0"/>
    <w:rsid w:val="00587FBD"/>
    <w:rsid w:val="005956B9"/>
    <w:rsid w:val="00597D2F"/>
    <w:rsid w:val="005A2858"/>
    <w:rsid w:val="005A28A1"/>
    <w:rsid w:val="005A4030"/>
    <w:rsid w:val="005B1DF5"/>
    <w:rsid w:val="005B300B"/>
    <w:rsid w:val="005B32F1"/>
    <w:rsid w:val="005B3522"/>
    <w:rsid w:val="005B48CF"/>
    <w:rsid w:val="005B625F"/>
    <w:rsid w:val="005B6A6F"/>
    <w:rsid w:val="005B7E53"/>
    <w:rsid w:val="005C1110"/>
    <w:rsid w:val="005C2281"/>
    <w:rsid w:val="005C2A60"/>
    <w:rsid w:val="005C3821"/>
    <w:rsid w:val="005C46CC"/>
    <w:rsid w:val="005C5F98"/>
    <w:rsid w:val="005C6958"/>
    <w:rsid w:val="005D0CC9"/>
    <w:rsid w:val="005D24C5"/>
    <w:rsid w:val="005D2B25"/>
    <w:rsid w:val="005D3A49"/>
    <w:rsid w:val="005D4EF8"/>
    <w:rsid w:val="005D69DB"/>
    <w:rsid w:val="005E6112"/>
    <w:rsid w:val="005F2C58"/>
    <w:rsid w:val="005F3355"/>
    <w:rsid w:val="005F4290"/>
    <w:rsid w:val="005F47E3"/>
    <w:rsid w:val="005F515C"/>
    <w:rsid w:val="005F724A"/>
    <w:rsid w:val="005F7FC2"/>
    <w:rsid w:val="00600612"/>
    <w:rsid w:val="0060089F"/>
    <w:rsid w:val="006023CF"/>
    <w:rsid w:val="0060250F"/>
    <w:rsid w:val="006056DD"/>
    <w:rsid w:val="00610732"/>
    <w:rsid w:val="0061598F"/>
    <w:rsid w:val="006217FF"/>
    <w:rsid w:val="006220D2"/>
    <w:rsid w:val="00622F07"/>
    <w:rsid w:val="0062494C"/>
    <w:rsid w:val="0062633C"/>
    <w:rsid w:val="006277A6"/>
    <w:rsid w:val="00627E61"/>
    <w:rsid w:val="006329C0"/>
    <w:rsid w:val="00634BBD"/>
    <w:rsid w:val="006351B8"/>
    <w:rsid w:val="00636711"/>
    <w:rsid w:val="00637BDD"/>
    <w:rsid w:val="006414CF"/>
    <w:rsid w:val="006439CE"/>
    <w:rsid w:val="00643E91"/>
    <w:rsid w:val="00644F6A"/>
    <w:rsid w:val="00647B64"/>
    <w:rsid w:val="00653A75"/>
    <w:rsid w:val="006554BE"/>
    <w:rsid w:val="00657CD3"/>
    <w:rsid w:val="006610DD"/>
    <w:rsid w:val="006618EE"/>
    <w:rsid w:val="0066538D"/>
    <w:rsid w:val="00666840"/>
    <w:rsid w:val="00667DF8"/>
    <w:rsid w:val="00670157"/>
    <w:rsid w:val="0067058D"/>
    <w:rsid w:val="0067081B"/>
    <w:rsid w:val="006725CD"/>
    <w:rsid w:val="00673BDE"/>
    <w:rsid w:val="0067541E"/>
    <w:rsid w:val="006808CF"/>
    <w:rsid w:val="00680F2B"/>
    <w:rsid w:val="006810CE"/>
    <w:rsid w:val="00682C05"/>
    <w:rsid w:val="00683A5F"/>
    <w:rsid w:val="006871E5"/>
    <w:rsid w:val="00687574"/>
    <w:rsid w:val="00687A43"/>
    <w:rsid w:val="00692BDD"/>
    <w:rsid w:val="00693789"/>
    <w:rsid w:val="00693F3D"/>
    <w:rsid w:val="00695F8D"/>
    <w:rsid w:val="00696255"/>
    <w:rsid w:val="00696998"/>
    <w:rsid w:val="006A0113"/>
    <w:rsid w:val="006A13DF"/>
    <w:rsid w:val="006A46AC"/>
    <w:rsid w:val="006A560A"/>
    <w:rsid w:val="006A74D6"/>
    <w:rsid w:val="006A7864"/>
    <w:rsid w:val="006B7BD7"/>
    <w:rsid w:val="006C15BE"/>
    <w:rsid w:val="006C2A90"/>
    <w:rsid w:val="006C3E45"/>
    <w:rsid w:val="006C4A79"/>
    <w:rsid w:val="006C7438"/>
    <w:rsid w:val="006C75B6"/>
    <w:rsid w:val="006D1141"/>
    <w:rsid w:val="006D1CF2"/>
    <w:rsid w:val="006D2533"/>
    <w:rsid w:val="006D2F9E"/>
    <w:rsid w:val="006D3DB4"/>
    <w:rsid w:val="006E0784"/>
    <w:rsid w:val="006E1F09"/>
    <w:rsid w:val="006E2E53"/>
    <w:rsid w:val="006E32CB"/>
    <w:rsid w:val="006F0DC7"/>
    <w:rsid w:val="006F2591"/>
    <w:rsid w:val="006F29D9"/>
    <w:rsid w:val="006F4679"/>
    <w:rsid w:val="006F75BE"/>
    <w:rsid w:val="007008B6"/>
    <w:rsid w:val="00701412"/>
    <w:rsid w:val="007025C4"/>
    <w:rsid w:val="007040CD"/>
    <w:rsid w:val="007050C7"/>
    <w:rsid w:val="0070582E"/>
    <w:rsid w:val="00705925"/>
    <w:rsid w:val="00715591"/>
    <w:rsid w:val="007177AC"/>
    <w:rsid w:val="007204DD"/>
    <w:rsid w:val="00720705"/>
    <w:rsid w:val="00722C04"/>
    <w:rsid w:val="007265D0"/>
    <w:rsid w:val="007314B5"/>
    <w:rsid w:val="00733AC8"/>
    <w:rsid w:val="00733CED"/>
    <w:rsid w:val="00734A2B"/>
    <w:rsid w:val="00734BDE"/>
    <w:rsid w:val="0073550C"/>
    <w:rsid w:val="00735835"/>
    <w:rsid w:val="00737878"/>
    <w:rsid w:val="00741823"/>
    <w:rsid w:val="00742EF4"/>
    <w:rsid w:val="0074613B"/>
    <w:rsid w:val="00746E60"/>
    <w:rsid w:val="00753D72"/>
    <w:rsid w:val="00754837"/>
    <w:rsid w:val="007554C5"/>
    <w:rsid w:val="0075566B"/>
    <w:rsid w:val="00757C09"/>
    <w:rsid w:val="00763D1E"/>
    <w:rsid w:val="00764AA5"/>
    <w:rsid w:val="00765073"/>
    <w:rsid w:val="00766EDB"/>
    <w:rsid w:val="00775301"/>
    <w:rsid w:val="007810D8"/>
    <w:rsid w:val="007826C4"/>
    <w:rsid w:val="00785CEF"/>
    <w:rsid w:val="007877B3"/>
    <w:rsid w:val="0079281F"/>
    <w:rsid w:val="00794425"/>
    <w:rsid w:val="00795FA9"/>
    <w:rsid w:val="00797C23"/>
    <w:rsid w:val="007A1BDA"/>
    <w:rsid w:val="007A26A8"/>
    <w:rsid w:val="007A3799"/>
    <w:rsid w:val="007A39C7"/>
    <w:rsid w:val="007A4847"/>
    <w:rsid w:val="007A5778"/>
    <w:rsid w:val="007A7E2C"/>
    <w:rsid w:val="007B327C"/>
    <w:rsid w:val="007B4C38"/>
    <w:rsid w:val="007B5F51"/>
    <w:rsid w:val="007B77C2"/>
    <w:rsid w:val="007B7D31"/>
    <w:rsid w:val="007C0838"/>
    <w:rsid w:val="007C25A3"/>
    <w:rsid w:val="007C3A8B"/>
    <w:rsid w:val="007C3E2D"/>
    <w:rsid w:val="007C6966"/>
    <w:rsid w:val="007D0F78"/>
    <w:rsid w:val="007D2C7D"/>
    <w:rsid w:val="007D489A"/>
    <w:rsid w:val="007D545E"/>
    <w:rsid w:val="007D60AB"/>
    <w:rsid w:val="007D70A8"/>
    <w:rsid w:val="007D75F4"/>
    <w:rsid w:val="007E353D"/>
    <w:rsid w:val="007E3FD4"/>
    <w:rsid w:val="007E4F5E"/>
    <w:rsid w:val="007E59E4"/>
    <w:rsid w:val="007E6E22"/>
    <w:rsid w:val="007F0871"/>
    <w:rsid w:val="007F1A8F"/>
    <w:rsid w:val="007F25FD"/>
    <w:rsid w:val="007F2C73"/>
    <w:rsid w:val="007F3615"/>
    <w:rsid w:val="007F6C88"/>
    <w:rsid w:val="007F6ECC"/>
    <w:rsid w:val="00800DF1"/>
    <w:rsid w:val="00800F7D"/>
    <w:rsid w:val="008014D0"/>
    <w:rsid w:val="008033DB"/>
    <w:rsid w:val="008039A9"/>
    <w:rsid w:val="008066A0"/>
    <w:rsid w:val="0080729B"/>
    <w:rsid w:val="00807BFB"/>
    <w:rsid w:val="00810AF5"/>
    <w:rsid w:val="00811327"/>
    <w:rsid w:val="00813FCA"/>
    <w:rsid w:val="0081767A"/>
    <w:rsid w:val="00820515"/>
    <w:rsid w:val="00821AB3"/>
    <w:rsid w:val="00823062"/>
    <w:rsid w:val="00823924"/>
    <w:rsid w:val="00823BAE"/>
    <w:rsid w:val="00825E32"/>
    <w:rsid w:val="00826EA0"/>
    <w:rsid w:val="00827314"/>
    <w:rsid w:val="00830AD7"/>
    <w:rsid w:val="00831547"/>
    <w:rsid w:val="00833BB8"/>
    <w:rsid w:val="00835DE7"/>
    <w:rsid w:val="00835E45"/>
    <w:rsid w:val="00842992"/>
    <w:rsid w:val="00843485"/>
    <w:rsid w:val="00843A8D"/>
    <w:rsid w:val="00843B61"/>
    <w:rsid w:val="00847AA0"/>
    <w:rsid w:val="0085005E"/>
    <w:rsid w:val="00850209"/>
    <w:rsid w:val="00850AC4"/>
    <w:rsid w:val="00850E7F"/>
    <w:rsid w:val="00851E25"/>
    <w:rsid w:val="00854A14"/>
    <w:rsid w:val="008552AE"/>
    <w:rsid w:val="008554DD"/>
    <w:rsid w:val="008577B9"/>
    <w:rsid w:val="00860B87"/>
    <w:rsid w:val="00861910"/>
    <w:rsid w:val="00862146"/>
    <w:rsid w:val="008632F0"/>
    <w:rsid w:val="00864AC1"/>
    <w:rsid w:val="00867243"/>
    <w:rsid w:val="00871211"/>
    <w:rsid w:val="008713E2"/>
    <w:rsid w:val="00872A16"/>
    <w:rsid w:val="00874332"/>
    <w:rsid w:val="0087542E"/>
    <w:rsid w:val="0087570A"/>
    <w:rsid w:val="008764CB"/>
    <w:rsid w:val="008777C6"/>
    <w:rsid w:val="00877ED4"/>
    <w:rsid w:val="0088019A"/>
    <w:rsid w:val="00880C10"/>
    <w:rsid w:val="00881CF4"/>
    <w:rsid w:val="00882870"/>
    <w:rsid w:val="008843FC"/>
    <w:rsid w:val="00884537"/>
    <w:rsid w:val="00884928"/>
    <w:rsid w:val="008853C2"/>
    <w:rsid w:val="00885682"/>
    <w:rsid w:val="00886877"/>
    <w:rsid w:val="00887571"/>
    <w:rsid w:val="008921F3"/>
    <w:rsid w:val="00892B25"/>
    <w:rsid w:val="008950B7"/>
    <w:rsid w:val="008A18CF"/>
    <w:rsid w:val="008A2132"/>
    <w:rsid w:val="008A304B"/>
    <w:rsid w:val="008A399A"/>
    <w:rsid w:val="008A3F48"/>
    <w:rsid w:val="008A55D2"/>
    <w:rsid w:val="008A7481"/>
    <w:rsid w:val="008A792E"/>
    <w:rsid w:val="008B164D"/>
    <w:rsid w:val="008B267E"/>
    <w:rsid w:val="008B4BAD"/>
    <w:rsid w:val="008B6FAA"/>
    <w:rsid w:val="008B72EF"/>
    <w:rsid w:val="008B75B2"/>
    <w:rsid w:val="008C0C37"/>
    <w:rsid w:val="008C2B97"/>
    <w:rsid w:val="008C3FD0"/>
    <w:rsid w:val="008C40A2"/>
    <w:rsid w:val="008C4266"/>
    <w:rsid w:val="008C4410"/>
    <w:rsid w:val="008C5955"/>
    <w:rsid w:val="008C6515"/>
    <w:rsid w:val="008C6CDE"/>
    <w:rsid w:val="008C78B0"/>
    <w:rsid w:val="008C7AB0"/>
    <w:rsid w:val="008D0DA5"/>
    <w:rsid w:val="008D22E2"/>
    <w:rsid w:val="008D4417"/>
    <w:rsid w:val="008D64DB"/>
    <w:rsid w:val="008D6BD4"/>
    <w:rsid w:val="008E1362"/>
    <w:rsid w:val="008E21DC"/>
    <w:rsid w:val="008E5593"/>
    <w:rsid w:val="008E6170"/>
    <w:rsid w:val="008F1CD5"/>
    <w:rsid w:val="008F1FBF"/>
    <w:rsid w:val="008F28ED"/>
    <w:rsid w:val="008F5816"/>
    <w:rsid w:val="008F6024"/>
    <w:rsid w:val="008F6380"/>
    <w:rsid w:val="008F6956"/>
    <w:rsid w:val="00901E8F"/>
    <w:rsid w:val="00907E1E"/>
    <w:rsid w:val="0091035D"/>
    <w:rsid w:val="009108AB"/>
    <w:rsid w:val="00911800"/>
    <w:rsid w:val="00913D1B"/>
    <w:rsid w:val="00914166"/>
    <w:rsid w:val="00914FA3"/>
    <w:rsid w:val="00920844"/>
    <w:rsid w:val="00920DD2"/>
    <w:rsid w:val="009219CC"/>
    <w:rsid w:val="00921BAE"/>
    <w:rsid w:val="009248F3"/>
    <w:rsid w:val="00927AC4"/>
    <w:rsid w:val="00932E0C"/>
    <w:rsid w:val="0093410F"/>
    <w:rsid w:val="0093457C"/>
    <w:rsid w:val="00936557"/>
    <w:rsid w:val="00940558"/>
    <w:rsid w:val="00943AF6"/>
    <w:rsid w:val="00943D9A"/>
    <w:rsid w:val="00944509"/>
    <w:rsid w:val="00952996"/>
    <w:rsid w:val="00954B89"/>
    <w:rsid w:val="00955674"/>
    <w:rsid w:val="009577E7"/>
    <w:rsid w:val="0096567D"/>
    <w:rsid w:val="00970981"/>
    <w:rsid w:val="00972FE3"/>
    <w:rsid w:val="00974624"/>
    <w:rsid w:val="00974CB8"/>
    <w:rsid w:val="009753F6"/>
    <w:rsid w:val="009769CC"/>
    <w:rsid w:val="00976B1E"/>
    <w:rsid w:val="00976B42"/>
    <w:rsid w:val="00981E89"/>
    <w:rsid w:val="00986504"/>
    <w:rsid w:val="009869FB"/>
    <w:rsid w:val="00987F33"/>
    <w:rsid w:val="00991268"/>
    <w:rsid w:val="00991E3A"/>
    <w:rsid w:val="009944DD"/>
    <w:rsid w:val="00994613"/>
    <w:rsid w:val="00994857"/>
    <w:rsid w:val="0099610E"/>
    <w:rsid w:val="00996870"/>
    <w:rsid w:val="009A3A03"/>
    <w:rsid w:val="009A3A36"/>
    <w:rsid w:val="009B006B"/>
    <w:rsid w:val="009B0B18"/>
    <w:rsid w:val="009B0BD6"/>
    <w:rsid w:val="009B2CD4"/>
    <w:rsid w:val="009B50E8"/>
    <w:rsid w:val="009B5E18"/>
    <w:rsid w:val="009B701B"/>
    <w:rsid w:val="009C03F1"/>
    <w:rsid w:val="009C16F4"/>
    <w:rsid w:val="009C1A5B"/>
    <w:rsid w:val="009C2B3D"/>
    <w:rsid w:val="009C5CC5"/>
    <w:rsid w:val="009C63A1"/>
    <w:rsid w:val="009C730C"/>
    <w:rsid w:val="009D0AF1"/>
    <w:rsid w:val="009D34A6"/>
    <w:rsid w:val="009D378B"/>
    <w:rsid w:val="009D4E94"/>
    <w:rsid w:val="009D53F4"/>
    <w:rsid w:val="009D7088"/>
    <w:rsid w:val="009D7AD2"/>
    <w:rsid w:val="009E11F1"/>
    <w:rsid w:val="009E164E"/>
    <w:rsid w:val="009E353A"/>
    <w:rsid w:val="009E42A6"/>
    <w:rsid w:val="009E45B9"/>
    <w:rsid w:val="009E4678"/>
    <w:rsid w:val="009E4884"/>
    <w:rsid w:val="009E4D8E"/>
    <w:rsid w:val="009E687D"/>
    <w:rsid w:val="009E6F20"/>
    <w:rsid w:val="009F0E8C"/>
    <w:rsid w:val="009F2B23"/>
    <w:rsid w:val="009F2B5B"/>
    <w:rsid w:val="009F307D"/>
    <w:rsid w:val="009F3D3D"/>
    <w:rsid w:val="009F41F2"/>
    <w:rsid w:val="009F5AEC"/>
    <w:rsid w:val="009F5B46"/>
    <w:rsid w:val="009F7EE1"/>
    <w:rsid w:val="00A0048F"/>
    <w:rsid w:val="00A02838"/>
    <w:rsid w:val="00A02ACC"/>
    <w:rsid w:val="00A0385E"/>
    <w:rsid w:val="00A0501F"/>
    <w:rsid w:val="00A06140"/>
    <w:rsid w:val="00A07DB1"/>
    <w:rsid w:val="00A1188C"/>
    <w:rsid w:val="00A1341F"/>
    <w:rsid w:val="00A140E6"/>
    <w:rsid w:val="00A154D2"/>
    <w:rsid w:val="00A206D5"/>
    <w:rsid w:val="00A24843"/>
    <w:rsid w:val="00A2560B"/>
    <w:rsid w:val="00A27135"/>
    <w:rsid w:val="00A2727F"/>
    <w:rsid w:val="00A31F94"/>
    <w:rsid w:val="00A33BAD"/>
    <w:rsid w:val="00A33FD7"/>
    <w:rsid w:val="00A36C33"/>
    <w:rsid w:val="00A37924"/>
    <w:rsid w:val="00A40139"/>
    <w:rsid w:val="00A40820"/>
    <w:rsid w:val="00A41822"/>
    <w:rsid w:val="00A44E11"/>
    <w:rsid w:val="00A46634"/>
    <w:rsid w:val="00A51795"/>
    <w:rsid w:val="00A523DC"/>
    <w:rsid w:val="00A5556F"/>
    <w:rsid w:val="00A55A0B"/>
    <w:rsid w:val="00A57285"/>
    <w:rsid w:val="00A60053"/>
    <w:rsid w:val="00A6150C"/>
    <w:rsid w:val="00A65063"/>
    <w:rsid w:val="00A6602B"/>
    <w:rsid w:val="00A703D2"/>
    <w:rsid w:val="00A71204"/>
    <w:rsid w:val="00A72614"/>
    <w:rsid w:val="00A73D06"/>
    <w:rsid w:val="00A74978"/>
    <w:rsid w:val="00A76ECA"/>
    <w:rsid w:val="00A7789B"/>
    <w:rsid w:val="00A84910"/>
    <w:rsid w:val="00A84A32"/>
    <w:rsid w:val="00A852E8"/>
    <w:rsid w:val="00A85642"/>
    <w:rsid w:val="00A90B9E"/>
    <w:rsid w:val="00A925B4"/>
    <w:rsid w:val="00AA5067"/>
    <w:rsid w:val="00AA7F77"/>
    <w:rsid w:val="00AB0F87"/>
    <w:rsid w:val="00AB1C0F"/>
    <w:rsid w:val="00AB3380"/>
    <w:rsid w:val="00AB3930"/>
    <w:rsid w:val="00AB47A9"/>
    <w:rsid w:val="00AB679D"/>
    <w:rsid w:val="00AB7C93"/>
    <w:rsid w:val="00AC1D75"/>
    <w:rsid w:val="00AC3037"/>
    <w:rsid w:val="00AC32D4"/>
    <w:rsid w:val="00AC38A1"/>
    <w:rsid w:val="00AC4C7A"/>
    <w:rsid w:val="00AC6EDB"/>
    <w:rsid w:val="00AC7060"/>
    <w:rsid w:val="00AD0B49"/>
    <w:rsid w:val="00AD0CA5"/>
    <w:rsid w:val="00AD2305"/>
    <w:rsid w:val="00AD392E"/>
    <w:rsid w:val="00AD4274"/>
    <w:rsid w:val="00AD4A65"/>
    <w:rsid w:val="00AD767C"/>
    <w:rsid w:val="00AE31F2"/>
    <w:rsid w:val="00AE40A9"/>
    <w:rsid w:val="00AE419B"/>
    <w:rsid w:val="00AE4C4B"/>
    <w:rsid w:val="00AE51E5"/>
    <w:rsid w:val="00AE654D"/>
    <w:rsid w:val="00AE6658"/>
    <w:rsid w:val="00AE7420"/>
    <w:rsid w:val="00AF21E9"/>
    <w:rsid w:val="00AF2423"/>
    <w:rsid w:val="00AF64BA"/>
    <w:rsid w:val="00AF73F3"/>
    <w:rsid w:val="00AF773A"/>
    <w:rsid w:val="00B012FE"/>
    <w:rsid w:val="00B01F41"/>
    <w:rsid w:val="00B0633F"/>
    <w:rsid w:val="00B07628"/>
    <w:rsid w:val="00B079A9"/>
    <w:rsid w:val="00B07BAB"/>
    <w:rsid w:val="00B10598"/>
    <w:rsid w:val="00B11DC5"/>
    <w:rsid w:val="00B132C6"/>
    <w:rsid w:val="00B1337A"/>
    <w:rsid w:val="00B13F15"/>
    <w:rsid w:val="00B14211"/>
    <w:rsid w:val="00B20D79"/>
    <w:rsid w:val="00B243DE"/>
    <w:rsid w:val="00B245CF"/>
    <w:rsid w:val="00B24979"/>
    <w:rsid w:val="00B30741"/>
    <w:rsid w:val="00B308C3"/>
    <w:rsid w:val="00B31181"/>
    <w:rsid w:val="00B339C2"/>
    <w:rsid w:val="00B367DB"/>
    <w:rsid w:val="00B37034"/>
    <w:rsid w:val="00B4252A"/>
    <w:rsid w:val="00B447F5"/>
    <w:rsid w:val="00B450BA"/>
    <w:rsid w:val="00B46379"/>
    <w:rsid w:val="00B46CEE"/>
    <w:rsid w:val="00B550B9"/>
    <w:rsid w:val="00B57EB3"/>
    <w:rsid w:val="00B61478"/>
    <w:rsid w:val="00B6229F"/>
    <w:rsid w:val="00B62B34"/>
    <w:rsid w:val="00B66D0A"/>
    <w:rsid w:val="00B70134"/>
    <w:rsid w:val="00B7479B"/>
    <w:rsid w:val="00B76F22"/>
    <w:rsid w:val="00B80490"/>
    <w:rsid w:val="00B81881"/>
    <w:rsid w:val="00B85EB3"/>
    <w:rsid w:val="00B86885"/>
    <w:rsid w:val="00B87FFA"/>
    <w:rsid w:val="00B9171B"/>
    <w:rsid w:val="00B92CFA"/>
    <w:rsid w:val="00B934B2"/>
    <w:rsid w:val="00B94120"/>
    <w:rsid w:val="00B96378"/>
    <w:rsid w:val="00B97F61"/>
    <w:rsid w:val="00BA1CE9"/>
    <w:rsid w:val="00BA32A8"/>
    <w:rsid w:val="00BA3345"/>
    <w:rsid w:val="00BA383F"/>
    <w:rsid w:val="00BA3C46"/>
    <w:rsid w:val="00BA3D21"/>
    <w:rsid w:val="00BA5889"/>
    <w:rsid w:val="00BA59BB"/>
    <w:rsid w:val="00BA5F7E"/>
    <w:rsid w:val="00BA69A5"/>
    <w:rsid w:val="00BA6E9C"/>
    <w:rsid w:val="00BB22BB"/>
    <w:rsid w:val="00BB2CFF"/>
    <w:rsid w:val="00BB4A64"/>
    <w:rsid w:val="00BB4BC7"/>
    <w:rsid w:val="00BB54E7"/>
    <w:rsid w:val="00BB7926"/>
    <w:rsid w:val="00BC2CAE"/>
    <w:rsid w:val="00BC4AC8"/>
    <w:rsid w:val="00BC5192"/>
    <w:rsid w:val="00BC6820"/>
    <w:rsid w:val="00BC7ADF"/>
    <w:rsid w:val="00BC7B15"/>
    <w:rsid w:val="00BC7BB3"/>
    <w:rsid w:val="00BD0175"/>
    <w:rsid w:val="00BD086C"/>
    <w:rsid w:val="00BD1875"/>
    <w:rsid w:val="00BD1D73"/>
    <w:rsid w:val="00BD1FCE"/>
    <w:rsid w:val="00BD3507"/>
    <w:rsid w:val="00BD473E"/>
    <w:rsid w:val="00BD7F18"/>
    <w:rsid w:val="00BE2352"/>
    <w:rsid w:val="00BE2BC2"/>
    <w:rsid w:val="00BE7284"/>
    <w:rsid w:val="00BE72B7"/>
    <w:rsid w:val="00BF0C80"/>
    <w:rsid w:val="00BF110F"/>
    <w:rsid w:val="00BF3920"/>
    <w:rsid w:val="00BF4320"/>
    <w:rsid w:val="00BF46D9"/>
    <w:rsid w:val="00BF54DC"/>
    <w:rsid w:val="00BF6E88"/>
    <w:rsid w:val="00BF7B90"/>
    <w:rsid w:val="00C0359A"/>
    <w:rsid w:val="00C04329"/>
    <w:rsid w:val="00C05571"/>
    <w:rsid w:val="00C05A6D"/>
    <w:rsid w:val="00C07AE4"/>
    <w:rsid w:val="00C07CA9"/>
    <w:rsid w:val="00C11617"/>
    <w:rsid w:val="00C143B3"/>
    <w:rsid w:val="00C15A99"/>
    <w:rsid w:val="00C17A39"/>
    <w:rsid w:val="00C22DDA"/>
    <w:rsid w:val="00C23914"/>
    <w:rsid w:val="00C24632"/>
    <w:rsid w:val="00C25DF5"/>
    <w:rsid w:val="00C25E20"/>
    <w:rsid w:val="00C25FA8"/>
    <w:rsid w:val="00C265EE"/>
    <w:rsid w:val="00C266A6"/>
    <w:rsid w:val="00C2715E"/>
    <w:rsid w:val="00C31345"/>
    <w:rsid w:val="00C3172A"/>
    <w:rsid w:val="00C32818"/>
    <w:rsid w:val="00C357FF"/>
    <w:rsid w:val="00C4037B"/>
    <w:rsid w:val="00C4203C"/>
    <w:rsid w:val="00C42377"/>
    <w:rsid w:val="00C4601E"/>
    <w:rsid w:val="00C47276"/>
    <w:rsid w:val="00C501AA"/>
    <w:rsid w:val="00C50E76"/>
    <w:rsid w:val="00C5140C"/>
    <w:rsid w:val="00C51936"/>
    <w:rsid w:val="00C52289"/>
    <w:rsid w:val="00C53B22"/>
    <w:rsid w:val="00C54014"/>
    <w:rsid w:val="00C54708"/>
    <w:rsid w:val="00C5593E"/>
    <w:rsid w:val="00C55C9E"/>
    <w:rsid w:val="00C562E7"/>
    <w:rsid w:val="00C575B7"/>
    <w:rsid w:val="00C57D06"/>
    <w:rsid w:val="00C61171"/>
    <w:rsid w:val="00C61D6C"/>
    <w:rsid w:val="00C6247B"/>
    <w:rsid w:val="00C625F0"/>
    <w:rsid w:val="00C635CE"/>
    <w:rsid w:val="00C638C0"/>
    <w:rsid w:val="00C71A56"/>
    <w:rsid w:val="00C733A7"/>
    <w:rsid w:val="00C73AEE"/>
    <w:rsid w:val="00C741FA"/>
    <w:rsid w:val="00C7480A"/>
    <w:rsid w:val="00C74E37"/>
    <w:rsid w:val="00C7542C"/>
    <w:rsid w:val="00C76662"/>
    <w:rsid w:val="00C77824"/>
    <w:rsid w:val="00C815E3"/>
    <w:rsid w:val="00C83359"/>
    <w:rsid w:val="00C84CD5"/>
    <w:rsid w:val="00C85081"/>
    <w:rsid w:val="00C85D2B"/>
    <w:rsid w:val="00C91C79"/>
    <w:rsid w:val="00C93B1D"/>
    <w:rsid w:val="00C95D9A"/>
    <w:rsid w:val="00C97993"/>
    <w:rsid w:val="00CA5DC1"/>
    <w:rsid w:val="00CB178E"/>
    <w:rsid w:val="00CB64A6"/>
    <w:rsid w:val="00CB78B8"/>
    <w:rsid w:val="00CC3CD8"/>
    <w:rsid w:val="00CC46BD"/>
    <w:rsid w:val="00CC5B1F"/>
    <w:rsid w:val="00CC7EF6"/>
    <w:rsid w:val="00CD2DFC"/>
    <w:rsid w:val="00CE2C9A"/>
    <w:rsid w:val="00CE3652"/>
    <w:rsid w:val="00CE6C94"/>
    <w:rsid w:val="00CF0B8B"/>
    <w:rsid w:val="00CF182D"/>
    <w:rsid w:val="00CF480A"/>
    <w:rsid w:val="00CF4D15"/>
    <w:rsid w:val="00CF7B68"/>
    <w:rsid w:val="00CF7C01"/>
    <w:rsid w:val="00D06C55"/>
    <w:rsid w:val="00D07D9E"/>
    <w:rsid w:val="00D120BE"/>
    <w:rsid w:val="00D12486"/>
    <w:rsid w:val="00D17DAC"/>
    <w:rsid w:val="00D22358"/>
    <w:rsid w:val="00D228F2"/>
    <w:rsid w:val="00D25EAF"/>
    <w:rsid w:val="00D269B1"/>
    <w:rsid w:val="00D277CC"/>
    <w:rsid w:val="00D30C34"/>
    <w:rsid w:val="00D3388E"/>
    <w:rsid w:val="00D358F4"/>
    <w:rsid w:val="00D37AD2"/>
    <w:rsid w:val="00D41FFD"/>
    <w:rsid w:val="00D43673"/>
    <w:rsid w:val="00D5015D"/>
    <w:rsid w:val="00D51A3E"/>
    <w:rsid w:val="00D526F1"/>
    <w:rsid w:val="00D53974"/>
    <w:rsid w:val="00D53B99"/>
    <w:rsid w:val="00D543EE"/>
    <w:rsid w:val="00D547EA"/>
    <w:rsid w:val="00D54D1C"/>
    <w:rsid w:val="00D54EC0"/>
    <w:rsid w:val="00D55455"/>
    <w:rsid w:val="00D5548E"/>
    <w:rsid w:val="00D56165"/>
    <w:rsid w:val="00D5698C"/>
    <w:rsid w:val="00D57882"/>
    <w:rsid w:val="00D609D2"/>
    <w:rsid w:val="00D657E9"/>
    <w:rsid w:val="00D6632A"/>
    <w:rsid w:val="00D701CC"/>
    <w:rsid w:val="00D7128A"/>
    <w:rsid w:val="00D76FC9"/>
    <w:rsid w:val="00D84821"/>
    <w:rsid w:val="00D952D7"/>
    <w:rsid w:val="00DA02EF"/>
    <w:rsid w:val="00DA0F92"/>
    <w:rsid w:val="00DA2327"/>
    <w:rsid w:val="00DA272C"/>
    <w:rsid w:val="00DA578E"/>
    <w:rsid w:val="00DA5D01"/>
    <w:rsid w:val="00DB048D"/>
    <w:rsid w:val="00DB09A2"/>
    <w:rsid w:val="00DB2237"/>
    <w:rsid w:val="00DB5551"/>
    <w:rsid w:val="00DC0BD5"/>
    <w:rsid w:val="00DC0E4F"/>
    <w:rsid w:val="00DC4BEA"/>
    <w:rsid w:val="00DC4CE7"/>
    <w:rsid w:val="00DC52D5"/>
    <w:rsid w:val="00DC53A6"/>
    <w:rsid w:val="00DC6972"/>
    <w:rsid w:val="00DC6CA1"/>
    <w:rsid w:val="00DC7175"/>
    <w:rsid w:val="00DD04B0"/>
    <w:rsid w:val="00DD05E1"/>
    <w:rsid w:val="00DD0A1A"/>
    <w:rsid w:val="00DD38E4"/>
    <w:rsid w:val="00DD4F09"/>
    <w:rsid w:val="00DD50DB"/>
    <w:rsid w:val="00DD7294"/>
    <w:rsid w:val="00DE2E7E"/>
    <w:rsid w:val="00DE3896"/>
    <w:rsid w:val="00DE4826"/>
    <w:rsid w:val="00DF18C5"/>
    <w:rsid w:val="00DF3449"/>
    <w:rsid w:val="00DF7A13"/>
    <w:rsid w:val="00E0027B"/>
    <w:rsid w:val="00E002BD"/>
    <w:rsid w:val="00E00B31"/>
    <w:rsid w:val="00E012A4"/>
    <w:rsid w:val="00E03FE6"/>
    <w:rsid w:val="00E04E5F"/>
    <w:rsid w:val="00E050F4"/>
    <w:rsid w:val="00E056BE"/>
    <w:rsid w:val="00E05AE6"/>
    <w:rsid w:val="00E06348"/>
    <w:rsid w:val="00E11C8D"/>
    <w:rsid w:val="00E11FCC"/>
    <w:rsid w:val="00E146A3"/>
    <w:rsid w:val="00E15EB3"/>
    <w:rsid w:val="00E16837"/>
    <w:rsid w:val="00E17AFA"/>
    <w:rsid w:val="00E2000F"/>
    <w:rsid w:val="00E2076C"/>
    <w:rsid w:val="00E21227"/>
    <w:rsid w:val="00E21366"/>
    <w:rsid w:val="00E228C9"/>
    <w:rsid w:val="00E22CB7"/>
    <w:rsid w:val="00E23548"/>
    <w:rsid w:val="00E237B5"/>
    <w:rsid w:val="00E2677D"/>
    <w:rsid w:val="00E2743B"/>
    <w:rsid w:val="00E27526"/>
    <w:rsid w:val="00E30362"/>
    <w:rsid w:val="00E34B42"/>
    <w:rsid w:val="00E3511F"/>
    <w:rsid w:val="00E35A3C"/>
    <w:rsid w:val="00E4187D"/>
    <w:rsid w:val="00E472DF"/>
    <w:rsid w:val="00E50AAA"/>
    <w:rsid w:val="00E51552"/>
    <w:rsid w:val="00E5178F"/>
    <w:rsid w:val="00E60467"/>
    <w:rsid w:val="00E60B2B"/>
    <w:rsid w:val="00E61FDF"/>
    <w:rsid w:val="00E6220D"/>
    <w:rsid w:val="00E62993"/>
    <w:rsid w:val="00E63918"/>
    <w:rsid w:val="00E665B8"/>
    <w:rsid w:val="00E7064F"/>
    <w:rsid w:val="00E70EF9"/>
    <w:rsid w:val="00E720A8"/>
    <w:rsid w:val="00E72243"/>
    <w:rsid w:val="00E72BC2"/>
    <w:rsid w:val="00E74374"/>
    <w:rsid w:val="00E745AC"/>
    <w:rsid w:val="00E74F36"/>
    <w:rsid w:val="00E7602B"/>
    <w:rsid w:val="00E77D76"/>
    <w:rsid w:val="00E80C0E"/>
    <w:rsid w:val="00E81527"/>
    <w:rsid w:val="00E817B0"/>
    <w:rsid w:val="00E8320D"/>
    <w:rsid w:val="00E8380E"/>
    <w:rsid w:val="00E85BC5"/>
    <w:rsid w:val="00E87193"/>
    <w:rsid w:val="00E903B3"/>
    <w:rsid w:val="00E910DE"/>
    <w:rsid w:val="00E91F23"/>
    <w:rsid w:val="00E94774"/>
    <w:rsid w:val="00EA20E7"/>
    <w:rsid w:val="00EA351F"/>
    <w:rsid w:val="00EB0A78"/>
    <w:rsid w:val="00EB13AA"/>
    <w:rsid w:val="00EB1710"/>
    <w:rsid w:val="00EB2D41"/>
    <w:rsid w:val="00EB7A40"/>
    <w:rsid w:val="00EC2052"/>
    <w:rsid w:val="00EC2131"/>
    <w:rsid w:val="00EC2863"/>
    <w:rsid w:val="00EC4632"/>
    <w:rsid w:val="00EC5CAC"/>
    <w:rsid w:val="00EC641C"/>
    <w:rsid w:val="00EC6AD8"/>
    <w:rsid w:val="00ED0817"/>
    <w:rsid w:val="00ED0B30"/>
    <w:rsid w:val="00ED0CF0"/>
    <w:rsid w:val="00ED161E"/>
    <w:rsid w:val="00ED4933"/>
    <w:rsid w:val="00ED611C"/>
    <w:rsid w:val="00ED7A7F"/>
    <w:rsid w:val="00ED7D90"/>
    <w:rsid w:val="00EE087E"/>
    <w:rsid w:val="00EE0C1C"/>
    <w:rsid w:val="00EE489A"/>
    <w:rsid w:val="00EE7C09"/>
    <w:rsid w:val="00EF0E51"/>
    <w:rsid w:val="00EF5721"/>
    <w:rsid w:val="00EF6702"/>
    <w:rsid w:val="00EF6E7D"/>
    <w:rsid w:val="00EF6F56"/>
    <w:rsid w:val="00EF7370"/>
    <w:rsid w:val="00F01D3F"/>
    <w:rsid w:val="00F01EE7"/>
    <w:rsid w:val="00F025AF"/>
    <w:rsid w:val="00F03205"/>
    <w:rsid w:val="00F05AE7"/>
    <w:rsid w:val="00F05C23"/>
    <w:rsid w:val="00F060DB"/>
    <w:rsid w:val="00F06F2A"/>
    <w:rsid w:val="00F11A42"/>
    <w:rsid w:val="00F162D8"/>
    <w:rsid w:val="00F21B5C"/>
    <w:rsid w:val="00F2475F"/>
    <w:rsid w:val="00F25AF2"/>
    <w:rsid w:val="00F26220"/>
    <w:rsid w:val="00F30075"/>
    <w:rsid w:val="00F3019B"/>
    <w:rsid w:val="00F32035"/>
    <w:rsid w:val="00F3501B"/>
    <w:rsid w:val="00F3578C"/>
    <w:rsid w:val="00F36745"/>
    <w:rsid w:val="00F37124"/>
    <w:rsid w:val="00F408C8"/>
    <w:rsid w:val="00F41946"/>
    <w:rsid w:val="00F4397A"/>
    <w:rsid w:val="00F44867"/>
    <w:rsid w:val="00F44E70"/>
    <w:rsid w:val="00F51943"/>
    <w:rsid w:val="00F52625"/>
    <w:rsid w:val="00F52775"/>
    <w:rsid w:val="00F56FA7"/>
    <w:rsid w:val="00F573DE"/>
    <w:rsid w:val="00F57DF9"/>
    <w:rsid w:val="00F6047D"/>
    <w:rsid w:val="00F60C28"/>
    <w:rsid w:val="00F63EA0"/>
    <w:rsid w:val="00F642A7"/>
    <w:rsid w:val="00F67D71"/>
    <w:rsid w:val="00F72F04"/>
    <w:rsid w:val="00F76552"/>
    <w:rsid w:val="00F81B52"/>
    <w:rsid w:val="00F84606"/>
    <w:rsid w:val="00F84ACD"/>
    <w:rsid w:val="00F84B12"/>
    <w:rsid w:val="00F85C03"/>
    <w:rsid w:val="00F86158"/>
    <w:rsid w:val="00F9051C"/>
    <w:rsid w:val="00F90D10"/>
    <w:rsid w:val="00F942A8"/>
    <w:rsid w:val="00F94E4D"/>
    <w:rsid w:val="00F954E0"/>
    <w:rsid w:val="00F95B14"/>
    <w:rsid w:val="00F9640D"/>
    <w:rsid w:val="00F96EFF"/>
    <w:rsid w:val="00FA0582"/>
    <w:rsid w:val="00FA43E3"/>
    <w:rsid w:val="00FB01ED"/>
    <w:rsid w:val="00FB310C"/>
    <w:rsid w:val="00FB45E4"/>
    <w:rsid w:val="00FB6B5E"/>
    <w:rsid w:val="00FC3A3A"/>
    <w:rsid w:val="00FC5E72"/>
    <w:rsid w:val="00FC7BB6"/>
    <w:rsid w:val="00FD0DAC"/>
    <w:rsid w:val="00FD20DC"/>
    <w:rsid w:val="00FD2353"/>
    <w:rsid w:val="00FD6166"/>
    <w:rsid w:val="00FD68B6"/>
    <w:rsid w:val="00FD6A7C"/>
    <w:rsid w:val="00FE035B"/>
    <w:rsid w:val="00FE466D"/>
    <w:rsid w:val="00FE4E97"/>
    <w:rsid w:val="00FE52C8"/>
    <w:rsid w:val="00FE6BD4"/>
    <w:rsid w:val="00FF2068"/>
    <w:rsid w:val="00FF21F5"/>
    <w:rsid w:val="00FF2825"/>
    <w:rsid w:val="00FF2EF9"/>
    <w:rsid w:val="00FF31D0"/>
    <w:rsid w:val="00FF341F"/>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CA31077"/>
  <w15:docId w15:val="{E01E1F94-8683-4BAF-9252-BBCF3FCE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5C"/>
    <w:rPr>
      <w:sz w:val="24"/>
    </w:rPr>
  </w:style>
  <w:style w:type="paragraph" w:styleId="Heading1">
    <w:name w:val="heading 1"/>
    <w:basedOn w:val="Normal"/>
    <w:next w:val="Normal"/>
    <w:link w:val="Heading1Char"/>
    <w:qFormat/>
    <w:rsid w:val="0087542E"/>
    <w:pPr>
      <w:keepNext/>
      <w:spacing w:before="240" w:after="60"/>
      <w:outlineLvl w:val="0"/>
    </w:pPr>
    <w:rPr>
      <w:rFonts w:ascii="Cambria" w:hAnsi="Cambria"/>
      <w:b/>
      <w:bCs/>
      <w:kern w:val="32"/>
      <w:sz w:val="32"/>
      <w:szCs w:val="32"/>
    </w:rPr>
  </w:style>
  <w:style w:type="paragraph" w:styleId="Heading2">
    <w:name w:val="heading 2"/>
    <w:aliases w:val="Heading 2 Char,Heading 2 Char1 Char,Heading 2 Char Char Char,Heading 2 Char1,Heading 2 Char Char"/>
    <w:basedOn w:val="Normal"/>
    <w:next w:val="Normal"/>
    <w:link w:val="Heading2Char2"/>
    <w:qFormat/>
    <w:rsid w:val="00F21B5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1,Heading 2 Char1 Char Char,Heading 2 Char Char Char Char,Heading 2 Char1 Char1,Heading 2 Char Char Char1"/>
    <w:basedOn w:val="DefaultParagraphFont"/>
    <w:link w:val="Heading2"/>
    <w:rsid w:val="00F21B5C"/>
    <w:rPr>
      <w:b/>
      <w:bCs/>
      <w:sz w:val="24"/>
      <w:lang w:val="en-US" w:eastAsia="en-US" w:bidi="ar-SA"/>
    </w:rPr>
  </w:style>
  <w:style w:type="character" w:styleId="Hyperlink">
    <w:name w:val="Hyperlink"/>
    <w:basedOn w:val="DefaultParagraphFont"/>
    <w:rsid w:val="00F21B5C"/>
    <w:rPr>
      <w:color w:val="0000FF"/>
      <w:u w:val="single"/>
    </w:rPr>
  </w:style>
  <w:style w:type="paragraph" w:customStyle="1" w:styleId="ASbodytext">
    <w:name w:val="AS body text"/>
    <w:basedOn w:val="Normal"/>
    <w:link w:val="ASbodytextChar"/>
    <w:autoRedefine/>
    <w:rsid w:val="00F21B5C"/>
    <w:pPr>
      <w:widowControl w:val="0"/>
      <w:adjustRightInd w:val="0"/>
      <w:spacing w:before="120"/>
      <w:textAlignment w:val="baseline"/>
    </w:pPr>
    <w:rPr>
      <w:rFonts w:ascii="Arial" w:hAnsi="Arial" w:cs="Arial"/>
      <w:b/>
      <w:color w:val="0000FF"/>
    </w:rPr>
  </w:style>
  <w:style w:type="character" w:customStyle="1" w:styleId="ASbodytextChar">
    <w:name w:val="AS body text Char"/>
    <w:basedOn w:val="DefaultParagraphFont"/>
    <w:link w:val="ASbodytext"/>
    <w:rsid w:val="00F21B5C"/>
    <w:rPr>
      <w:rFonts w:ascii="Arial" w:hAnsi="Arial" w:cs="Arial"/>
      <w:b/>
      <w:color w:val="0000FF"/>
      <w:sz w:val="24"/>
      <w:lang w:val="en-US" w:eastAsia="en-US" w:bidi="ar-SA"/>
    </w:rPr>
  </w:style>
  <w:style w:type="paragraph" w:customStyle="1" w:styleId="Bullet">
    <w:name w:val="Bullet"/>
    <w:basedOn w:val="Normal"/>
    <w:rsid w:val="00F21B5C"/>
    <w:pPr>
      <w:numPr>
        <w:numId w:val="2"/>
      </w:numPr>
      <w:spacing w:before="40" w:after="120"/>
      <w:ind w:left="360" w:hanging="360"/>
    </w:pPr>
    <w:rPr>
      <w:rFonts w:ascii="Arial" w:hAnsi="Arial"/>
      <w:sz w:val="20"/>
    </w:rPr>
  </w:style>
  <w:style w:type="paragraph" w:styleId="BodyText">
    <w:name w:val="Body Text"/>
    <w:basedOn w:val="Normal"/>
    <w:link w:val="BodyTextChar"/>
    <w:rsid w:val="00F21B5C"/>
    <w:pPr>
      <w:spacing w:after="120"/>
    </w:pPr>
  </w:style>
  <w:style w:type="character" w:customStyle="1" w:styleId="BodyTextChar">
    <w:name w:val="Body Text Char"/>
    <w:basedOn w:val="DefaultParagraphFont"/>
    <w:link w:val="BodyText"/>
    <w:rsid w:val="00F21B5C"/>
    <w:rPr>
      <w:sz w:val="24"/>
      <w:lang w:val="en-US" w:eastAsia="en-US" w:bidi="ar-SA"/>
    </w:rPr>
  </w:style>
  <w:style w:type="table" w:styleId="TableGrid">
    <w:name w:val="Table Grid"/>
    <w:basedOn w:val="TableNormal"/>
    <w:rsid w:val="00F2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21B5C"/>
    <w:pPr>
      <w:tabs>
        <w:tab w:val="center" w:pos="4320"/>
        <w:tab w:val="right" w:pos="8640"/>
      </w:tabs>
    </w:pPr>
  </w:style>
  <w:style w:type="character" w:styleId="PageNumber">
    <w:name w:val="page number"/>
    <w:basedOn w:val="DefaultParagraphFont"/>
    <w:rsid w:val="00F21B5C"/>
  </w:style>
  <w:style w:type="paragraph" w:styleId="BodyTextIndent">
    <w:name w:val="Body Text Indent"/>
    <w:basedOn w:val="Normal"/>
    <w:link w:val="BodyTextIndentChar"/>
    <w:rsid w:val="00F21B5C"/>
    <w:pPr>
      <w:spacing w:after="120"/>
      <w:ind w:left="360"/>
    </w:pPr>
  </w:style>
  <w:style w:type="character" w:styleId="FollowedHyperlink">
    <w:name w:val="FollowedHyperlink"/>
    <w:basedOn w:val="DefaultParagraphFont"/>
    <w:rsid w:val="00F21B5C"/>
    <w:rPr>
      <w:color w:val="800080"/>
      <w:u w:val="single"/>
    </w:rPr>
  </w:style>
  <w:style w:type="paragraph" w:styleId="BalloonText">
    <w:name w:val="Balloon Text"/>
    <w:basedOn w:val="Normal"/>
    <w:semiHidden/>
    <w:rsid w:val="00763D1E"/>
    <w:rPr>
      <w:rFonts w:ascii="Tahoma" w:hAnsi="Tahoma" w:cs="Tahoma"/>
      <w:sz w:val="16"/>
      <w:szCs w:val="16"/>
    </w:rPr>
  </w:style>
  <w:style w:type="paragraph" w:styleId="NormalWeb">
    <w:name w:val="Normal (Web)"/>
    <w:basedOn w:val="Normal"/>
    <w:rsid w:val="002D6BFB"/>
    <w:pPr>
      <w:spacing w:before="100" w:beforeAutospacing="1" w:after="100" w:afterAutospacing="1"/>
    </w:pPr>
    <w:rPr>
      <w:szCs w:val="24"/>
    </w:rPr>
  </w:style>
  <w:style w:type="character" w:customStyle="1" w:styleId="EmailStyle291">
    <w:name w:val="EmailStyle291"/>
    <w:basedOn w:val="DefaultParagraphFont"/>
    <w:semiHidden/>
    <w:rsid w:val="00220965"/>
    <w:rPr>
      <w:rFonts w:ascii="Arial" w:hAnsi="Arial" w:cs="Arial"/>
      <w:color w:val="auto"/>
      <w:sz w:val="20"/>
      <w:szCs w:val="20"/>
    </w:rPr>
  </w:style>
  <w:style w:type="paragraph" w:styleId="Header">
    <w:name w:val="header"/>
    <w:basedOn w:val="Normal"/>
    <w:link w:val="HeaderChar"/>
    <w:rsid w:val="0087542E"/>
    <w:pPr>
      <w:tabs>
        <w:tab w:val="center" w:pos="4680"/>
        <w:tab w:val="right" w:pos="9360"/>
      </w:tabs>
    </w:pPr>
  </w:style>
  <w:style w:type="character" w:customStyle="1" w:styleId="HeaderChar">
    <w:name w:val="Header Char"/>
    <w:basedOn w:val="DefaultParagraphFont"/>
    <w:link w:val="Header"/>
    <w:rsid w:val="0087542E"/>
    <w:rPr>
      <w:sz w:val="24"/>
    </w:rPr>
  </w:style>
  <w:style w:type="character" w:customStyle="1" w:styleId="FooterChar">
    <w:name w:val="Footer Char"/>
    <w:basedOn w:val="DefaultParagraphFont"/>
    <w:link w:val="Footer"/>
    <w:uiPriority w:val="99"/>
    <w:rsid w:val="0087542E"/>
    <w:rPr>
      <w:sz w:val="24"/>
    </w:rPr>
  </w:style>
  <w:style w:type="character" w:customStyle="1" w:styleId="Heading1Char">
    <w:name w:val="Heading 1 Char"/>
    <w:basedOn w:val="DefaultParagraphFont"/>
    <w:link w:val="Heading1"/>
    <w:rsid w:val="0087542E"/>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7542E"/>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87542E"/>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7542E"/>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87542E"/>
    <w:pPr>
      <w:spacing w:after="100" w:line="276" w:lineRule="auto"/>
      <w:ind w:left="440"/>
    </w:pPr>
    <w:rPr>
      <w:rFonts w:ascii="Calibri" w:hAnsi="Calibri"/>
      <w:sz w:val="22"/>
      <w:szCs w:val="22"/>
    </w:rPr>
  </w:style>
  <w:style w:type="character" w:styleId="CommentReference">
    <w:name w:val="annotation reference"/>
    <w:basedOn w:val="DefaultParagraphFont"/>
    <w:rsid w:val="00054C68"/>
    <w:rPr>
      <w:sz w:val="16"/>
      <w:szCs w:val="16"/>
    </w:rPr>
  </w:style>
  <w:style w:type="paragraph" w:styleId="CommentText">
    <w:name w:val="annotation text"/>
    <w:basedOn w:val="Normal"/>
    <w:link w:val="CommentTextChar"/>
    <w:rsid w:val="00054C68"/>
    <w:rPr>
      <w:sz w:val="20"/>
    </w:rPr>
  </w:style>
  <w:style w:type="character" w:customStyle="1" w:styleId="CommentTextChar">
    <w:name w:val="Comment Text Char"/>
    <w:basedOn w:val="DefaultParagraphFont"/>
    <w:link w:val="CommentText"/>
    <w:rsid w:val="00054C68"/>
  </w:style>
  <w:style w:type="paragraph" w:styleId="CommentSubject">
    <w:name w:val="annotation subject"/>
    <w:basedOn w:val="CommentText"/>
    <w:next w:val="CommentText"/>
    <w:link w:val="CommentSubjectChar"/>
    <w:rsid w:val="00054C68"/>
    <w:rPr>
      <w:b/>
      <w:bCs/>
    </w:rPr>
  </w:style>
  <w:style w:type="character" w:customStyle="1" w:styleId="CommentSubjectChar">
    <w:name w:val="Comment Subject Char"/>
    <w:basedOn w:val="CommentTextChar"/>
    <w:link w:val="CommentSubject"/>
    <w:rsid w:val="00054C68"/>
    <w:rPr>
      <w:b/>
      <w:bCs/>
    </w:rPr>
  </w:style>
  <w:style w:type="paragraph" w:styleId="ListParagraph">
    <w:name w:val="List Paragraph"/>
    <w:basedOn w:val="Normal"/>
    <w:uiPriority w:val="34"/>
    <w:qFormat/>
    <w:rsid w:val="007314B5"/>
    <w:pPr>
      <w:ind w:left="720"/>
      <w:contextualSpacing/>
    </w:pPr>
  </w:style>
  <w:style w:type="character" w:customStyle="1" w:styleId="BodyTextIndentChar">
    <w:name w:val="Body Text Indent Char"/>
    <w:basedOn w:val="DefaultParagraphFont"/>
    <w:link w:val="BodyTextIndent"/>
    <w:rsid w:val="00141687"/>
    <w:rPr>
      <w:sz w:val="24"/>
    </w:rPr>
  </w:style>
  <w:style w:type="paragraph" w:customStyle="1" w:styleId="Default">
    <w:name w:val="Default"/>
    <w:rsid w:val="00061CCE"/>
    <w:pPr>
      <w:autoSpaceDE w:val="0"/>
      <w:autoSpaceDN w:val="0"/>
      <w:adjustRightInd w:val="0"/>
    </w:pPr>
    <w:rPr>
      <w:rFonts w:eastAsia="Calibri"/>
      <w:color w:val="000000"/>
      <w:sz w:val="24"/>
      <w:szCs w:val="24"/>
    </w:rPr>
  </w:style>
  <w:style w:type="paragraph" w:customStyle="1" w:styleId="PolicySectionText">
    <w:name w:val="Policy Section Text"/>
    <w:basedOn w:val="Normal"/>
    <w:rsid w:val="00C91C79"/>
    <w:pPr>
      <w:spacing w:after="160"/>
      <w:ind w:left="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11">
      <w:bodyDiv w:val="1"/>
      <w:marLeft w:val="0"/>
      <w:marRight w:val="0"/>
      <w:marTop w:val="0"/>
      <w:marBottom w:val="0"/>
      <w:divBdr>
        <w:top w:val="none" w:sz="0" w:space="0" w:color="auto"/>
        <w:left w:val="none" w:sz="0" w:space="0" w:color="auto"/>
        <w:bottom w:val="none" w:sz="0" w:space="0" w:color="auto"/>
        <w:right w:val="none" w:sz="0" w:space="0" w:color="auto"/>
      </w:divBdr>
    </w:div>
    <w:div w:id="155070654">
      <w:bodyDiv w:val="1"/>
      <w:marLeft w:val="0"/>
      <w:marRight w:val="0"/>
      <w:marTop w:val="0"/>
      <w:marBottom w:val="0"/>
      <w:divBdr>
        <w:top w:val="none" w:sz="0" w:space="0" w:color="auto"/>
        <w:left w:val="none" w:sz="0" w:space="0" w:color="auto"/>
        <w:bottom w:val="none" w:sz="0" w:space="0" w:color="auto"/>
        <w:right w:val="none" w:sz="0" w:space="0" w:color="auto"/>
      </w:divBdr>
    </w:div>
    <w:div w:id="205332291">
      <w:bodyDiv w:val="1"/>
      <w:marLeft w:val="0"/>
      <w:marRight w:val="0"/>
      <w:marTop w:val="0"/>
      <w:marBottom w:val="0"/>
      <w:divBdr>
        <w:top w:val="none" w:sz="0" w:space="0" w:color="auto"/>
        <w:left w:val="none" w:sz="0" w:space="0" w:color="auto"/>
        <w:bottom w:val="none" w:sz="0" w:space="0" w:color="auto"/>
        <w:right w:val="none" w:sz="0" w:space="0" w:color="auto"/>
      </w:divBdr>
    </w:div>
    <w:div w:id="274562764">
      <w:bodyDiv w:val="1"/>
      <w:marLeft w:val="0"/>
      <w:marRight w:val="0"/>
      <w:marTop w:val="0"/>
      <w:marBottom w:val="0"/>
      <w:divBdr>
        <w:top w:val="none" w:sz="0" w:space="0" w:color="auto"/>
        <w:left w:val="none" w:sz="0" w:space="0" w:color="auto"/>
        <w:bottom w:val="none" w:sz="0" w:space="0" w:color="auto"/>
        <w:right w:val="none" w:sz="0" w:space="0" w:color="auto"/>
      </w:divBdr>
    </w:div>
    <w:div w:id="301233655">
      <w:bodyDiv w:val="1"/>
      <w:marLeft w:val="0"/>
      <w:marRight w:val="0"/>
      <w:marTop w:val="0"/>
      <w:marBottom w:val="0"/>
      <w:divBdr>
        <w:top w:val="none" w:sz="0" w:space="0" w:color="auto"/>
        <w:left w:val="none" w:sz="0" w:space="0" w:color="auto"/>
        <w:bottom w:val="none" w:sz="0" w:space="0" w:color="auto"/>
        <w:right w:val="none" w:sz="0" w:space="0" w:color="auto"/>
      </w:divBdr>
    </w:div>
    <w:div w:id="346099483">
      <w:bodyDiv w:val="1"/>
      <w:marLeft w:val="0"/>
      <w:marRight w:val="0"/>
      <w:marTop w:val="0"/>
      <w:marBottom w:val="0"/>
      <w:divBdr>
        <w:top w:val="none" w:sz="0" w:space="0" w:color="auto"/>
        <w:left w:val="none" w:sz="0" w:space="0" w:color="auto"/>
        <w:bottom w:val="none" w:sz="0" w:space="0" w:color="auto"/>
        <w:right w:val="none" w:sz="0" w:space="0" w:color="auto"/>
      </w:divBdr>
    </w:div>
    <w:div w:id="419370003">
      <w:bodyDiv w:val="1"/>
      <w:marLeft w:val="0"/>
      <w:marRight w:val="0"/>
      <w:marTop w:val="0"/>
      <w:marBottom w:val="0"/>
      <w:divBdr>
        <w:top w:val="none" w:sz="0" w:space="0" w:color="auto"/>
        <w:left w:val="none" w:sz="0" w:space="0" w:color="auto"/>
        <w:bottom w:val="none" w:sz="0" w:space="0" w:color="auto"/>
        <w:right w:val="none" w:sz="0" w:space="0" w:color="auto"/>
      </w:divBdr>
    </w:div>
    <w:div w:id="470369843">
      <w:bodyDiv w:val="1"/>
      <w:marLeft w:val="0"/>
      <w:marRight w:val="0"/>
      <w:marTop w:val="0"/>
      <w:marBottom w:val="0"/>
      <w:divBdr>
        <w:top w:val="none" w:sz="0" w:space="0" w:color="auto"/>
        <w:left w:val="none" w:sz="0" w:space="0" w:color="auto"/>
        <w:bottom w:val="none" w:sz="0" w:space="0" w:color="auto"/>
        <w:right w:val="none" w:sz="0" w:space="0" w:color="auto"/>
      </w:divBdr>
    </w:div>
    <w:div w:id="509107694">
      <w:bodyDiv w:val="1"/>
      <w:marLeft w:val="0"/>
      <w:marRight w:val="0"/>
      <w:marTop w:val="0"/>
      <w:marBottom w:val="0"/>
      <w:divBdr>
        <w:top w:val="none" w:sz="0" w:space="0" w:color="auto"/>
        <w:left w:val="none" w:sz="0" w:space="0" w:color="auto"/>
        <w:bottom w:val="none" w:sz="0" w:space="0" w:color="auto"/>
        <w:right w:val="none" w:sz="0" w:space="0" w:color="auto"/>
      </w:divBdr>
    </w:div>
    <w:div w:id="575094256">
      <w:bodyDiv w:val="1"/>
      <w:marLeft w:val="0"/>
      <w:marRight w:val="0"/>
      <w:marTop w:val="0"/>
      <w:marBottom w:val="0"/>
      <w:divBdr>
        <w:top w:val="none" w:sz="0" w:space="0" w:color="auto"/>
        <w:left w:val="none" w:sz="0" w:space="0" w:color="auto"/>
        <w:bottom w:val="none" w:sz="0" w:space="0" w:color="auto"/>
        <w:right w:val="none" w:sz="0" w:space="0" w:color="auto"/>
      </w:divBdr>
    </w:div>
    <w:div w:id="577060603">
      <w:bodyDiv w:val="1"/>
      <w:marLeft w:val="0"/>
      <w:marRight w:val="0"/>
      <w:marTop w:val="0"/>
      <w:marBottom w:val="0"/>
      <w:divBdr>
        <w:top w:val="none" w:sz="0" w:space="0" w:color="auto"/>
        <w:left w:val="none" w:sz="0" w:space="0" w:color="auto"/>
        <w:bottom w:val="none" w:sz="0" w:space="0" w:color="auto"/>
        <w:right w:val="none" w:sz="0" w:space="0" w:color="auto"/>
      </w:divBdr>
    </w:div>
    <w:div w:id="583539033">
      <w:bodyDiv w:val="1"/>
      <w:marLeft w:val="0"/>
      <w:marRight w:val="0"/>
      <w:marTop w:val="0"/>
      <w:marBottom w:val="0"/>
      <w:divBdr>
        <w:top w:val="none" w:sz="0" w:space="0" w:color="auto"/>
        <w:left w:val="none" w:sz="0" w:space="0" w:color="auto"/>
        <w:bottom w:val="none" w:sz="0" w:space="0" w:color="auto"/>
        <w:right w:val="none" w:sz="0" w:space="0" w:color="auto"/>
      </w:divBdr>
    </w:div>
    <w:div w:id="671222274">
      <w:bodyDiv w:val="1"/>
      <w:marLeft w:val="0"/>
      <w:marRight w:val="0"/>
      <w:marTop w:val="0"/>
      <w:marBottom w:val="0"/>
      <w:divBdr>
        <w:top w:val="none" w:sz="0" w:space="0" w:color="auto"/>
        <w:left w:val="none" w:sz="0" w:space="0" w:color="auto"/>
        <w:bottom w:val="none" w:sz="0" w:space="0" w:color="auto"/>
        <w:right w:val="none" w:sz="0" w:space="0" w:color="auto"/>
      </w:divBdr>
    </w:div>
    <w:div w:id="730737011">
      <w:bodyDiv w:val="1"/>
      <w:marLeft w:val="0"/>
      <w:marRight w:val="0"/>
      <w:marTop w:val="0"/>
      <w:marBottom w:val="0"/>
      <w:divBdr>
        <w:top w:val="none" w:sz="0" w:space="0" w:color="auto"/>
        <w:left w:val="none" w:sz="0" w:space="0" w:color="auto"/>
        <w:bottom w:val="none" w:sz="0" w:space="0" w:color="auto"/>
        <w:right w:val="none" w:sz="0" w:space="0" w:color="auto"/>
      </w:divBdr>
    </w:div>
    <w:div w:id="735014412">
      <w:bodyDiv w:val="1"/>
      <w:marLeft w:val="0"/>
      <w:marRight w:val="0"/>
      <w:marTop w:val="0"/>
      <w:marBottom w:val="0"/>
      <w:divBdr>
        <w:top w:val="none" w:sz="0" w:space="0" w:color="auto"/>
        <w:left w:val="none" w:sz="0" w:space="0" w:color="auto"/>
        <w:bottom w:val="none" w:sz="0" w:space="0" w:color="auto"/>
        <w:right w:val="none" w:sz="0" w:space="0" w:color="auto"/>
      </w:divBdr>
    </w:div>
    <w:div w:id="861750068">
      <w:bodyDiv w:val="1"/>
      <w:marLeft w:val="0"/>
      <w:marRight w:val="0"/>
      <w:marTop w:val="0"/>
      <w:marBottom w:val="0"/>
      <w:divBdr>
        <w:top w:val="none" w:sz="0" w:space="0" w:color="auto"/>
        <w:left w:val="none" w:sz="0" w:space="0" w:color="auto"/>
        <w:bottom w:val="none" w:sz="0" w:space="0" w:color="auto"/>
        <w:right w:val="none" w:sz="0" w:space="0" w:color="auto"/>
      </w:divBdr>
    </w:div>
    <w:div w:id="867372598">
      <w:bodyDiv w:val="1"/>
      <w:marLeft w:val="0"/>
      <w:marRight w:val="0"/>
      <w:marTop w:val="0"/>
      <w:marBottom w:val="0"/>
      <w:divBdr>
        <w:top w:val="none" w:sz="0" w:space="0" w:color="auto"/>
        <w:left w:val="none" w:sz="0" w:space="0" w:color="auto"/>
        <w:bottom w:val="none" w:sz="0" w:space="0" w:color="auto"/>
        <w:right w:val="none" w:sz="0" w:space="0" w:color="auto"/>
      </w:divBdr>
    </w:div>
    <w:div w:id="1053122131">
      <w:bodyDiv w:val="1"/>
      <w:marLeft w:val="0"/>
      <w:marRight w:val="0"/>
      <w:marTop w:val="0"/>
      <w:marBottom w:val="0"/>
      <w:divBdr>
        <w:top w:val="none" w:sz="0" w:space="0" w:color="auto"/>
        <w:left w:val="none" w:sz="0" w:space="0" w:color="auto"/>
        <w:bottom w:val="none" w:sz="0" w:space="0" w:color="auto"/>
        <w:right w:val="none" w:sz="0" w:space="0" w:color="auto"/>
      </w:divBdr>
    </w:div>
    <w:div w:id="1119567505">
      <w:bodyDiv w:val="1"/>
      <w:marLeft w:val="0"/>
      <w:marRight w:val="0"/>
      <w:marTop w:val="0"/>
      <w:marBottom w:val="0"/>
      <w:divBdr>
        <w:top w:val="none" w:sz="0" w:space="0" w:color="auto"/>
        <w:left w:val="none" w:sz="0" w:space="0" w:color="auto"/>
        <w:bottom w:val="none" w:sz="0" w:space="0" w:color="auto"/>
        <w:right w:val="none" w:sz="0" w:space="0" w:color="auto"/>
      </w:divBdr>
    </w:div>
    <w:div w:id="1159736434">
      <w:bodyDiv w:val="1"/>
      <w:marLeft w:val="0"/>
      <w:marRight w:val="0"/>
      <w:marTop w:val="0"/>
      <w:marBottom w:val="0"/>
      <w:divBdr>
        <w:top w:val="none" w:sz="0" w:space="0" w:color="auto"/>
        <w:left w:val="none" w:sz="0" w:space="0" w:color="auto"/>
        <w:bottom w:val="none" w:sz="0" w:space="0" w:color="auto"/>
        <w:right w:val="none" w:sz="0" w:space="0" w:color="auto"/>
      </w:divBdr>
    </w:div>
    <w:div w:id="1161114976">
      <w:bodyDiv w:val="1"/>
      <w:marLeft w:val="0"/>
      <w:marRight w:val="0"/>
      <w:marTop w:val="0"/>
      <w:marBottom w:val="0"/>
      <w:divBdr>
        <w:top w:val="none" w:sz="0" w:space="0" w:color="auto"/>
        <w:left w:val="none" w:sz="0" w:space="0" w:color="auto"/>
        <w:bottom w:val="none" w:sz="0" w:space="0" w:color="auto"/>
        <w:right w:val="none" w:sz="0" w:space="0" w:color="auto"/>
      </w:divBdr>
    </w:div>
    <w:div w:id="1193035644">
      <w:bodyDiv w:val="1"/>
      <w:marLeft w:val="0"/>
      <w:marRight w:val="0"/>
      <w:marTop w:val="0"/>
      <w:marBottom w:val="0"/>
      <w:divBdr>
        <w:top w:val="none" w:sz="0" w:space="0" w:color="auto"/>
        <w:left w:val="none" w:sz="0" w:space="0" w:color="auto"/>
        <w:bottom w:val="none" w:sz="0" w:space="0" w:color="auto"/>
        <w:right w:val="none" w:sz="0" w:space="0" w:color="auto"/>
      </w:divBdr>
    </w:div>
    <w:div w:id="1220902584">
      <w:bodyDiv w:val="1"/>
      <w:marLeft w:val="0"/>
      <w:marRight w:val="0"/>
      <w:marTop w:val="0"/>
      <w:marBottom w:val="0"/>
      <w:divBdr>
        <w:top w:val="none" w:sz="0" w:space="0" w:color="auto"/>
        <w:left w:val="none" w:sz="0" w:space="0" w:color="auto"/>
        <w:bottom w:val="none" w:sz="0" w:space="0" w:color="auto"/>
        <w:right w:val="none" w:sz="0" w:space="0" w:color="auto"/>
      </w:divBdr>
    </w:div>
    <w:div w:id="1312905601">
      <w:bodyDiv w:val="1"/>
      <w:marLeft w:val="0"/>
      <w:marRight w:val="0"/>
      <w:marTop w:val="0"/>
      <w:marBottom w:val="0"/>
      <w:divBdr>
        <w:top w:val="none" w:sz="0" w:space="0" w:color="auto"/>
        <w:left w:val="none" w:sz="0" w:space="0" w:color="auto"/>
        <w:bottom w:val="none" w:sz="0" w:space="0" w:color="auto"/>
        <w:right w:val="none" w:sz="0" w:space="0" w:color="auto"/>
      </w:divBdr>
    </w:div>
    <w:div w:id="1504468260">
      <w:bodyDiv w:val="1"/>
      <w:marLeft w:val="0"/>
      <w:marRight w:val="0"/>
      <w:marTop w:val="0"/>
      <w:marBottom w:val="0"/>
      <w:divBdr>
        <w:top w:val="none" w:sz="0" w:space="0" w:color="auto"/>
        <w:left w:val="none" w:sz="0" w:space="0" w:color="auto"/>
        <w:bottom w:val="none" w:sz="0" w:space="0" w:color="auto"/>
        <w:right w:val="none" w:sz="0" w:space="0" w:color="auto"/>
      </w:divBdr>
    </w:div>
    <w:div w:id="1614050397">
      <w:bodyDiv w:val="1"/>
      <w:marLeft w:val="0"/>
      <w:marRight w:val="0"/>
      <w:marTop w:val="0"/>
      <w:marBottom w:val="0"/>
      <w:divBdr>
        <w:top w:val="none" w:sz="0" w:space="0" w:color="auto"/>
        <w:left w:val="none" w:sz="0" w:space="0" w:color="auto"/>
        <w:bottom w:val="none" w:sz="0" w:space="0" w:color="auto"/>
        <w:right w:val="none" w:sz="0" w:space="0" w:color="auto"/>
      </w:divBdr>
    </w:div>
    <w:div w:id="1696426128">
      <w:bodyDiv w:val="1"/>
      <w:marLeft w:val="0"/>
      <w:marRight w:val="0"/>
      <w:marTop w:val="0"/>
      <w:marBottom w:val="0"/>
      <w:divBdr>
        <w:top w:val="none" w:sz="0" w:space="0" w:color="auto"/>
        <w:left w:val="none" w:sz="0" w:space="0" w:color="auto"/>
        <w:bottom w:val="none" w:sz="0" w:space="0" w:color="auto"/>
        <w:right w:val="none" w:sz="0" w:space="0" w:color="auto"/>
      </w:divBdr>
    </w:div>
    <w:div w:id="1762413880">
      <w:bodyDiv w:val="1"/>
      <w:marLeft w:val="0"/>
      <w:marRight w:val="0"/>
      <w:marTop w:val="0"/>
      <w:marBottom w:val="0"/>
      <w:divBdr>
        <w:top w:val="none" w:sz="0" w:space="0" w:color="auto"/>
        <w:left w:val="none" w:sz="0" w:space="0" w:color="auto"/>
        <w:bottom w:val="none" w:sz="0" w:space="0" w:color="auto"/>
        <w:right w:val="none" w:sz="0" w:space="0" w:color="auto"/>
      </w:divBdr>
    </w:div>
    <w:div w:id="1858690421">
      <w:bodyDiv w:val="1"/>
      <w:marLeft w:val="0"/>
      <w:marRight w:val="0"/>
      <w:marTop w:val="0"/>
      <w:marBottom w:val="0"/>
      <w:divBdr>
        <w:top w:val="none" w:sz="0" w:space="0" w:color="auto"/>
        <w:left w:val="none" w:sz="0" w:space="0" w:color="auto"/>
        <w:bottom w:val="none" w:sz="0" w:space="0" w:color="auto"/>
        <w:right w:val="none" w:sz="0" w:space="0" w:color="auto"/>
      </w:divBdr>
    </w:div>
    <w:div w:id="2004114875">
      <w:bodyDiv w:val="1"/>
      <w:marLeft w:val="0"/>
      <w:marRight w:val="0"/>
      <w:marTop w:val="0"/>
      <w:marBottom w:val="0"/>
      <w:divBdr>
        <w:top w:val="none" w:sz="0" w:space="0" w:color="auto"/>
        <w:left w:val="none" w:sz="0" w:space="0" w:color="auto"/>
        <w:bottom w:val="none" w:sz="0" w:space="0" w:color="auto"/>
        <w:right w:val="none" w:sz="0" w:space="0" w:color="auto"/>
      </w:divBdr>
    </w:div>
    <w:div w:id="20738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 Id="rId11" Type="http://schemas.openxmlformats.org/officeDocument/2006/relationships/hyperlink" Target="http://policy.yale.edu/procedure/1104-pr01-signature-authority-delegation-approval-authority-and-access-financial-2" TargetMode="External"/><Relationship Id="rId12" Type="http://schemas.openxmlformats.org/officeDocument/2006/relationships/hyperlink" Target="http://policy.yale.edu/procedures" TargetMode="External"/><Relationship Id="rId13" Type="http://schemas.openxmlformats.org/officeDocument/2006/relationships/hyperlink" Target="http://policy.yale.edu/procedures" TargetMode="External"/><Relationship Id="rId14" Type="http://schemas.openxmlformats.org/officeDocument/2006/relationships/hyperlink" Target="http://policy.yale.edu/procedures" TargetMode="External"/><Relationship Id="rId15" Type="http://schemas.openxmlformats.org/officeDocument/2006/relationships/hyperlink" Target="http://finance.yale.edu/sites/default/files/Transfer_Reclassification.pdf" TargetMode="External"/><Relationship Id="rId16" Type="http://schemas.openxmlformats.org/officeDocument/2006/relationships/hyperlink" Target="mailto:giftawards@yale.edu" TargetMode="External"/><Relationship Id="rId17" Type="http://schemas.openxmlformats.org/officeDocument/2006/relationships/hyperlink" Target="mailto:dw.usersupport@yale.edu" TargetMode="External"/><Relationship Id="rId18" Type="http://schemas.openxmlformats.org/officeDocument/2006/relationships/hyperlink" Target="http://finance.yale.edu/sites/default/files/Transfer_Reclassification.pdf" TargetMode="External"/><Relationship Id="rId19" Type="http://schemas.openxmlformats.org/officeDocument/2006/relationships/hyperlink" Target="http://medicine.yale.edu/finance/policies/46955_Programmatic%20investments_other%20dep%20support%2001_13_12.pdf" TargetMode="External"/><Relationship Id="rId30" Type="http://schemas.openxmlformats.org/officeDocument/2006/relationships/hyperlink" Target="mailto:giftawards@yale.edu" TargetMode="External"/><Relationship Id="rId31" Type="http://schemas.openxmlformats.org/officeDocument/2006/relationships/hyperlink" Target="http://policy.yale.edu/sites/default/files/2203-fr06-close-restricted-spendable-gift-fund.xls" TargetMode="External"/><Relationship Id="rId32" Type="http://schemas.openxmlformats.org/officeDocument/2006/relationships/hyperlink" Target="mailto:giftawards@yale.edu" TargetMode="External"/><Relationship Id="rId33" Type="http://schemas.openxmlformats.org/officeDocument/2006/relationships/hyperlink" Target="mailto:giftawards@yale.edu" TargetMode="External"/><Relationship Id="rId34" Type="http://schemas.openxmlformats.org/officeDocument/2006/relationships/hyperlink" Target="mailto:giftawards@yale.edu" TargetMode="External"/><Relationship Id="rId35" Type="http://schemas.openxmlformats.org/officeDocument/2006/relationships/hyperlink" Target="mailto:giftawards@yale.edu" TargetMode="External"/><Relationship Id="rId36" Type="http://schemas.openxmlformats.org/officeDocument/2006/relationships/hyperlink" Target="mailto:giftawards@yale.edu" TargetMode="External"/><Relationship Id="rId37" Type="http://schemas.openxmlformats.org/officeDocument/2006/relationships/image" Target="media/image2.png"/><Relationship Id="rId38" Type="http://schemas.openxmlformats.org/officeDocument/2006/relationships/image" Target="media/image3.png"/><Relationship Id="rId39" Type="http://schemas.openxmlformats.org/officeDocument/2006/relationships/hyperlink" Target="http://policy.yale.edu/policy/1315-effort-reporting-certifying-effort-sponsored-projects-0" TargetMode="External"/><Relationship Id="rId50" Type="http://schemas.openxmlformats.org/officeDocument/2006/relationships/image" Target="media/image4.png"/><Relationship Id="rId51" Type="http://schemas.openxmlformats.org/officeDocument/2006/relationships/hyperlink" Target="http://finance.yale.edu/sites/default/files/Transfer_Reclassification.pdf" TargetMode="External"/><Relationship Id="rId52" Type="http://schemas.openxmlformats.org/officeDocument/2006/relationships/hyperlink" Target="http://finance.yale.edu/financial-activities/staff/36" TargetMode="External"/><Relationship Id="rId53" Type="http://schemas.openxmlformats.org/officeDocument/2006/relationships/hyperlink" Target="mailto:yss.invoices@yale.edu" TargetMode="External"/><Relationship Id="rId54" Type="http://schemas.openxmlformats.org/officeDocument/2006/relationships/hyperlink" Target="mailto:sharedservices@yale.edu" TargetMode="External"/><Relationship Id="rId55" Type="http://schemas.openxmlformats.org/officeDocument/2006/relationships/hyperlink" Target="mailto:ga.gl@yale.edu" TargetMode="External"/><Relationship Id="rId56" Type="http://schemas.openxmlformats.org/officeDocument/2006/relationships/hyperlink" Target="mailto:ga.ld@yale.edu" TargetMode="External"/><Relationship Id="rId57" Type="http://schemas.openxmlformats.org/officeDocument/2006/relationships/hyperlink" Target="http://www.yale.edu/its/status" TargetMode="External"/><Relationship Id="rId58" Type="http://schemas.openxmlformats.org/officeDocument/2006/relationships/hyperlink" Target="mailto:ga.usersupport@yale.edu" TargetMode="External"/><Relationship Id="rId59" Type="http://schemas.openxmlformats.org/officeDocument/2006/relationships/image" Target="media/image5.jpeg"/><Relationship Id="rId70" Type="http://schemas.openxmlformats.org/officeDocument/2006/relationships/hyperlink" Target="mailto:suzan.decrescente@yale.edu" TargetMode="External"/><Relationship Id="rId71" Type="http://schemas.openxmlformats.org/officeDocument/2006/relationships/hyperlink" Target="mailto:contribution.processing@yale.edu" TargetMode="External"/><Relationship Id="rId72" Type="http://schemas.openxmlformats.org/officeDocument/2006/relationships/hyperlink" Target="mailto:gift.adjustments@yale.edu" TargetMode="External"/><Relationship Id="rId73" Type="http://schemas.openxmlformats.org/officeDocument/2006/relationships/hyperlink" Target="http://policy.yale.edu" TargetMode="External"/><Relationship Id="rId74" Type="http://schemas.openxmlformats.org/officeDocument/2006/relationships/image" Target="media/image8.jpeg"/><Relationship Id="rId75" Type="http://schemas.openxmlformats.org/officeDocument/2006/relationships/image" Target="media/image9.png"/><Relationship Id="rId76" Type="http://schemas.openxmlformats.org/officeDocument/2006/relationships/image" Target="media/image10.png"/><Relationship Id="rId77" Type="http://schemas.openxmlformats.org/officeDocument/2006/relationships/image" Target="media/image11.png"/><Relationship Id="rId78" Type="http://schemas.openxmlformats.org/officeDocument/2006/relationships/hyperlink" Target="mailto:dw.usersupport@yale.edu" TargetMode="External"/><Relationship Id="rId79" Type="http://schemas.openxmlformats.org/officeDocument/2006/relationships/hyperlink" Target="http://policy.yale.edu/guides/1310-gd01-je-source-system-codes-and-contacts" TargetMode="External"/><Relationship Id="rId90" Type="http://schemas.openxmlformats.org/officeDocument/2006/relationships/hyperlink" Target="mailto:ga.ld@yale.edu" TargetMode="External"/><Relationship Id="rId91" Type="http://schemas.openxmlformats.org/officeDocument/2006/relationships/hyperlink" Target="mailto:ga.gl@yale.edu" TargetMode="External"/><Relationship Id="rId92" Type="http://schemas.openxmlformats.org/officeDocument/2006/relationships/hyperlink" Target="mailto:ga.gl@yale.edu" TargetMode="External"/><Relationship Id="rId93" Type="http://schemas.openxmlformats.org/officeDocument/2006/relationships/hyperlink" Target="mailto:invact@yale.edu" TargetMode="External"/><Relationship Id="rId94" Type="http://schemas.openxmlformats.org/officeDocument/2006/relationships/hyperlink" Target="mailto:mei.admin@yale.edu" TargetMode="External"/><Relationship Id="rId95" Type="http://schemas.openxmlformats.org/officeDocument/2006/relationships/hyperlink" Target="mailto:purchasing.card@yale.edu" TargetMode="External"/><Relationship Id="rId96" Type="http://schemas.openxmlformats.org/officeDocument/2006/relationships/hyperlink" Target="mailto:purchasing.helpdesk@yale.edu" TargetMode="External"/><Relationship Id="rId97" Type="http://schemas.openxmlformats.org/officeDocument/2006/relationships/hyperlink" Target="mailto:christopher.bartolotta@yale.edu%3e%20" TargetMode="External"/><Relationship Id="rId98" Type="http://schemas.openxmlformats.org/officeDocument/2006/relationships/hyperlink" Target="mailto:mei.admin@yale.edu" TargetMode="External"/><Relationship Id="rId99" Type="http://schemas.openxmlformats.org/officeDocument/2006/relationships/hyperlink" Target="mailto:gcfa@yale.edu" TargetMode="External"/><Relationship Id="rId20" Type="http://schemas.openxmlformats.org/officeDocument/2006/relationships/hyperlink" Target="mailto:david.crockett@yale.edu" TargetMode="External"/><Relationship Id="rId21" Type="http://schemas.openxmlformats.org/officeDocument/2006/relationships/image" Target="media/image1.png"/><Relationship Id="rId22" Type="http://schemas.openxmlformats.org/officeDocument/2006/relationships/hyperlink" Target="mailto:kenneth.hoyt@yale.edu" TargetMode="External"/><Relationship Id="rId23" Type="http://schemas.openxmlformats.org/officeDocument/2006/relationships/hyperlink" Target="http://policy.yale.edu/sites/default/files/2203fr03-request-to-reinvest-income-to-principal-form.xls" TargetMode="External"/><Relationship Id="rId24" Type="http://schemas.openxmlformats.org/officeDocument/2006/relationships/hyperlink" Target="mailto:kenneth.hoyt@yale.edu" TargetMode="External"/><Relationship Id="rId25" Type="http://schemas.openxmlformats.org/officeDocument/2006/relationships/hyperlink" Target="mailto:giftawards@yale.edu" TargetMode="External"/><Relationship Id="rId26" Type="http://schemas.openxmlformats.org/officeDocument/2006/relationships/hyperlink" Target="http://policy.yale.edu/sites/default/files/2203fr05-decapitalize-a-uffe-form.xls" TargetMode="External"/><Relationship Id="rId27" Type="http://schemas.openxmlformats.org/officeDocument/2006/relationships/hyperlink" Target="mailto:kenneth.hoyt@yale.edu" TargetMode="External"/><Relationship Id="rId28" Type="http://schemas.openxmlformats.org/officeDocument/2006/relationships/hyperlink" Target="mailto:giftawards@yale.edu" TargetMode="External"/><Relationship Id="rId29" Type="http://schemas.openxmlformats.org/officeDocument/2006/relationships/hyperlink" Target="http://policy.yale.edu/sites/default/files/2203-fr06-close-restricted-spendable-gift-fund.xls" TargetMode="External"/><Relationship Id="rId40" Type="http://schemas.openxmlformats.org/officeDocument/2006/relationships/hyperlink" Target="http://www.yale.edu/hronline/mytime/documents/Carryover-Calculator-2015.xls" TargetMode="External"/><Relationship Id="rId41" Type="http://schemas.openxmlformats.org/officeDocument/2006/relationships/hyperlink" Target="http://www.yale.edu/hronline/mytime/documents/Carryover-Calculator-2015-Mac-Linux.xls" TargetMode="External"/><Relationship Id="rId42" Type="http://schemas.openxmlformats.org/officeDocument/2006/relationships/hyperlink" Target="http://policy.yale.edu/sites/default/files/ptoadjust.pdf" TargetMode="External"/><Relationship Id="rId43" Type="http://schemas.openxmlformats.org/officeDocument/2006/relationships/hyperlink" Target="mailto:employee.services@yale.edu" TargetMode="External"/><Relationship Id="rId44" Type="http://schemas.openxmlformats.org/officeDocument/2006/relationships/hyperlink" Target="http://www.yale.edu/hronline/mytime/documents/Carryover-Calculator-2015.xls" TargetMode="External"/><Relationship Id="rId45" Type="http://schemas.openxmlformats.org/officeDocument/2006/relationships/hyperlink" Target="http://www.yale.edu/hronline/mytime/documents/Carryover-Calculator-2015-Mac-Linux.xls" TargetMode="External"/><Relationship Id="rId46" Type="http://schemas.openxmlformats.org/officeDocument/2006/relationships/hyperlink" Target="http://policy.yale.edu/sites/default/files/ptoadjust.pdf" TargetMode="External"/><Relationship Id="rId47" Type="http://schemas.openxmlformats.org/officeDocument/2006/relationships/hyperlink" Target="mailto:employee.services@yale.edu" TargetMode="External"/><Relationship Id="rId48" Type="http://schemas.openxmlformats.org/officeDocument/2006/relationships/hyperlink" Target="http://coa.yale.edu/" TargetMode="External"/><Relationship Id="rId49" Type="http://schemas.openxmlformats.org/officeDocument/2006/relationships/hyperlink" Target="mailto:coa@yale.edu" TargetMode="External"/><Relationship Id="rId60" Type="http://schemas.openxmlformats.org/officeDocument/2006/relationships/hyperlink" Target="http://policy.yale.edu/guides/1310-gd01-je-source-system-codes-and-contacts" TargetMode="External"/><Relationship Id="rId61" Type="http://schemas.openxmlformats.org/officeDocument/2006/relationships/image" Target="media/image6.png"/><Relationship Id="rId62" Type="http://schemas.openxmlformats.org/officeDocument/2006/relationships/image" Target="media/image7.png"/><Relationship Id="rId63" Type="http://schemas.openxmlformats.org/officeDocument/2006/relationships/hyperlink" Target="mailto:ga.ld@yale.edu" TargetMode="External"/><Relationship Id="rId64" Type="http://schemas.openxmlformats.org/officeDocument/2006/relationships/hyperlink" Target="http://www.yale.edu/finance/controller/fss/payroll/payschedule.html" TargetMode="External"/><Relationship Id="rId65" Type="http://schemas.openxmlformats.org/officeDocument/2006/relationships/hyperlink" Target="http://policy.yale.edu/sites/default/files/payadjust.xls" TargetMode="External"/><Relationship Id="rId66" Type="http://schemas.openxmlformats.org/officeDocument/2006/relationships/hyperlink" Target="mailto:mary.camerato@yale.edu" TargetMode="External"/><Relationship Id="rId67" Type="http://schemas.openxmlformats.org/officeDocument/2006/relationships/hyperlink" Target="mailto:yems@yale.edu" TargetMode="External"/><Relationship Id="rId68" Type="http://schemas.openxmlformats.org/officeDocument/2006/relationships/hyperlink" Target="https://business.yale.edu/ppdev/transform.jsp?xml=xml/ppdev.xml&amp;xsl=type_form_numeric.xsl&amp;arg1=Form&amp;arg2=Forms&amp;arg3=id" TargetMode="External"/><Relationship Id="rId69" Type="http://schemas.openxmlformats.org/officeDocument/2006/relationships/hyperlink" Target="mailto:coa@yale.edu" TargetMode="External"/><Relationship Id="rId100" Type="http://schemas.openxmlformats.org/officeDocument/2006/relationships/hyperlink" Target="file://ADSERVER1/Projects/GA_Reporting/Year%20end%202011/tax@yale.edu" TargetMode="External"/><Relationship Id="rId80" Type="http://schemas.openxmlformats.org/officeDocument/2006/relationships/footer" Target="footer1.xml"/><Relationship Id="rId81" Type="http://schemas.openxmlformats.org/officeDocument/2006/relationships/footer" Target="footer2.xml"/><Relationship Id="rId82" Type="http://schemas.openxmlformats.org/officeDocument/2006/relationships/hyperlink" Target="mailto:nichelle.bass@yale.edu" TargetMode="External"/><Relationship Id="rId83" Type="http://schemas.openxmlformats.org/officeDocument/2006/relationships/hyperlink" Target="mailto:jonathan.andrejczyk@yale.edu" TargetMode="External"/><Relationship Id="rId84" Type="http://schemas.openxmlformats.org/officeDocument/2006/relationships/hyperlink" Target="mailto:stephanie.avallone@yale.edu" TargetMode="External"/><Relationship Id="rId85" Type="http://schemas.openxmlformats.org/officeDocument/2006/relationships/hyperlink" Target="mailto:ybtsupport@yale.edu" TargetMode="External"/><Relationship Id="rId86" Type="http://schemas.openxmlformats.org/officeDocument/2006/relationships/hyperlink" Target="mailto:Steven" TargetMode="External"/><Relationship Id="rId87" Type="http://schemas.openxmlformats.org/officeDocument/2006/relationships/hyperlink" Target="mailto:cap.mgt@yale.edu" TargetMode="External"/><Relationship Id="rId88" Type="http://schemas.openxmlformats.org/officeDocument/2006/relationships/hyperlink" Target="mailto:contribution.processing@yale,edu" TargetMode="External"/><Relationship Id="rId89" Type="http://schemas.openxmlformats.org/officeDocument/2006/relationships/hyperlink" Target="mailto:Dw.usersupport@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82F7CA8780D4F95F17EB33CCA1E02" ma:contentTypeVersion="0" ma:contentTypeDescription="Create a new document." ma:contentTypeScope="" ma:versionID="e7fb4f214f7ab78364062e5a75b421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8BDF-D436-49F7-8E51-EB7BCE718352}">
  <ds:schemaRefs>
    <ds:schemaRef ds:uri="http://schemas.microsoft.com/sharepoint/v3/contenttype/forms"/>
  </ds:schemaRefs>
</ds:datastoreItem>
</file>

<file path=customXml/itemProps2.xml><?xml version="1.0" encoding="utf-8"?>
<ds:datastoreItem xmlns:ds="http://schemas.openxmlformats.org/officeDocument/2006/customXml" ds:itemID="{2BCB35B7-B30F-402C-95F8-998DA8458654}">
  <ds:schemaRefs>
    <ds:schemaRef ds:uri="http://schemas.microsoft.com/office/2006/metadata/properties"/>
  </ds:schemaRefs>
</ds:datastoreItem>
</file>

<file path=customXml/itemProps3.xml><?xml version="1.0" encoding="utf-8"?>
<ds:datastoreItem xmlns:ds="http://schemas.openxmlformats.org/officeDocument/2006/customXml" ds:itemID="{F0695833-5A17-4B70-9226-B9B36A14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62E1E3-72D5-4D42-A7F1-C54F9126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12242</Words>
  <Characters>69782</Characters>
  <Application>Microsoft Macintosh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FY 2008 YEAR-END CLOSING PACKET</vt:lpstr>
    </vt:vector>
  </TitlesOfParts>
  <Company>Yale University</Company>
  <LinksUpToDate>false</LinksUpToDate>
  <CharactersWithSpaces>81861</CharactersWithSpaces>
  <SharedDoc>false</SharedDoc>
  <HLinks>
    <vt:vector size="216" baseType="variant">
      <vt:variant>
        <vt:i4>3604503</vt:i4>
      </vt:variant>
      <vt:variant>
        <vt:i4>105</vt:i4>
      </vt:variant>
      <vt:variant>
        <vt:i4>0</vt:i4>
      </vt:variant>
      <vt:variant>
        <vt:i4>5</vt:i4>
      </vt:variant>
      <vt:variant>
        <vt:lpwstr>mailto:gcfa@yale.edu</vt:lpwstr>
      </vt:variant>
      <vt:variant>
        <vt:lpwstr/>
      </vt:variant>
      <vt:variant>
        <vt:i4>5963821</vt:i4>
      </vt:variant>
      <vt:variant>
        <vt:i4>102</vt:i4>
      </vt:variant>
      <vt:variant>
        <vt:i4>0</vt:i4>
      </vt:variant>
      <vt:variant>
        <vt:i4>5</vt:i4>
      </vt:variant>
      <vt:variant>
        <vt:lpwstr>mailto:mei.admin@yale.edu</vt:lpwstr>
      </vt:variant>
      <vt:variant>
        <vt:lpwstr/>
      </vt:variant>
      <vt:variant>
        <vt:i4>4259948</vt:i4>
      </vt:variant>
      <vt:variant>
        <vt:i4>99</vt:i4>
      </vt:variant>
      <vt:variant>
        <vt:i4>0</vt:i4>
      </vt:variant>
      <vt:variant>
        <vt:i4>5</vt:i4>
      </vt:variant>
      <vt:variant>
        <vt:lpwstr>mailto:purchasing@yale.edu</vt:lpwstr>
      </vt:variant>
      <vt:variant>
        <vt:lpwstr/>
      </vt:variant>
      <vt:variant>
        <vt:i4>6356995</vt:i4>
      </vt:variant>
      <vt:variant>
        <vt:i4>96</vt:i4>
      </vt:variant>
      <vt:variant>
        <vt:i4>0</vt:i4>
      </vt:variant>
      <vt:variant>
        <vt:i4>5</vt:i4>
      </vt:variant>
      <vt:variant>
        <vt:lpwstr>mailto:purchasing.card@yale.edu</vt:lpwstr>
      </vt:variant>
      <vt:variant>
        <vt:lpwstr/>
      </vt:variant>
      <vt:variant>
        <vt:i4>4849774</vt:i4>
      </vt:variant>
      <vt:variant>
        <vt:i4>93</vt:i4>
      </vt:variant>
      <vt:variant>
        <vt:i4>0</vt:i4>
      </vt:variant>
      <vt:variant>
        <vt:i4>5</vt:i4>
      </vt:variant>
      <vt:variant>
        <vt:lpwstr>mailto:invact@yale.edu</vt:lpwstr>
      </vt:variant>
      <vt:variant>
        <vt:lpwstr/>
      </vt:variant>
      <vt:variant>
        <vt:i4>589948</vt:i4>
      </vt:variant>
      <vt:variant>
        <vt:i4>90</vt:i4>
      </vt:variant>
      <vt:variant>
        <vt:i4>0</vt:i4>
      </vt:variant>
      <vt:variant>
        <vt:i4>5</vt:i4>
      </vt:variant>
      <vt:variant>
        <vt:lpwstr>mailto:ga.usersupport@yale.edu</vt:lpwstr>
      </vt:variant>
      <vt:variant>
        <vt:lpwstr/>
      </vt:variant>
      <vt:variant>
        <vt:i4>1048678</vt:i4>
      </vt:variant>
      <vt:variant>
        <vt:i4>87</vt:i4>
      </vt:variant>
      <vt:variant>
        <vt:i4>0</vt:i4>
      </vt:variant>
      <vt:variant>
        <vt:i4>5</vt:i4>
      </vt:variant>
      <vt:variant>
        <vt:lpwstr>mailto:ga.ld@yale.edu</vt:lpwstr>
      </vt:variant>
      <vt:variant>
        <vt:lpwstr/>
      </vt:variant>
      <vt:variant>
        <vt:i4>6291493</vt:i4>
      </vt:variant>
      <vt:variant>
        <vt:i4>84</vt:i4>
      </vt:variant>
      <vt:variant>
        <vt:i4>0</vt:i4>
      </vt:variant>
      <vt:variant>
        <vt:i4>5</vt:i4>
      </vt:variant>
      <vt:variant>
        <vt:lpwstr>mailto:John</vt:lpwstr>
      </vt:variant>
      <vt:variant>
        <vt:lpwstr/>
      </vt:variant>
      <vt:variant>
        <vt:i4>589948</vt:i4>
      </vt:variant>
      <vt:variant>
        <vt:i4>81</vt:i4>
      </vt:variant>
      <vt:variant>
        <vt:i4>0</vt:i4>
      </vt:variant>
      <vt:variant>
        <vt:i4>5</vt:i4>
      </vt:variant>
      <vt:variant>
        <vt:lpwstr>mailto:ga.usersupport@yale.edu</vt:lpwstr>
      </vt:variant>
      <vt:variant>
        <vt:lpwstr/>
      </vt:variant>
      <vt:variant>
        <vt:i4>6356993</vt:i4>
      </vt:variant>
      <vt:variant>
        <vt:i4>78</vt:i4>
      </vt:variant>
      <vt:variant>
        <vt:i4>0</vt:i4>
      </vt:variant>
      <vt:variant>
        <vt:i4>5</vt:i4>
      </vt:variant>
      <vt:variant>
        <vt:lpwstr>mailto:judy.tassmer@yale.edu</vt:lpwstr>
      </vt:variant>
      <vt:variant>
        <vt:lpwstr/>
      </vt:variant>
      <vt:variant>
        <vt:i4>8060940</vt:i4>
      </vt:variant>
      <vt:variant>
        <vt:i4>75</vt:i4>
      </vt:variant>
      <vt:variant>
        <vt:i4>0</vt:i4>
      </vt:variant>
      <vt:variant>
        <vt:i4>5</vt:i4>
      </vt:variant>
      <vt:variant>
        <vt:lpwstr>mailto:contribution.processing@yale,edu</vt:lpwstr>
      </vt:variant>
      <vt:variant>
        <vt:lpwstr/>
      </vt:variant>
      <vt:variant>
        <vt:i4>1114184</vt:i4>
      </vt:variant>
      <vt:variant>
        <vt:i4>72</vt:i4>
      </vt:variant>
      <vt:variant>
        <vt:i4>0</vt:i4>
      </vt:variant>
      <vt:variant>
        <vt:i4>5</vt:i4>
      </vt:variant>
      <vt:variant>
        <vt:lpwstr>mailto:Steven</vt:lpwstr>
      </vt:variant>
      <vt:variant>
        <vt:lpwstr/>
      </vt:variant>
      <vt:variant>
        <vt:i4>3604547</vt:i4>
      </vt:variant>
      <vt:variant>
        <vt:i4>69</vt:i4>
      </vt:variant>
      <vt:variant>
        <vt:i4>0</vt:i4>
      </vt:variant>
      <vt:variant>
        <vt:i4>5</vt:i4>
      </vt:variant>
      <vt:variant>
        <vt:lpwstr>mailto:cap.mgt@yale.edu</vt:lpwstr>
      </vt:variant>
      <vt:variant>
        <vt:lpwstr/>
      </vt:variant>
      <vt:variant>
        <vt:i4>4456574</vt:i4>
      </vt:variant>
      <vt:variant>
        <vt:i4>66</vt:i4>
      </vt:variant>
      <vt:variant>
        <vt:i4>0</vt:i4>
      </vt:variant>
      <vt:variant>
        <vt:i4>5</vt:i4>
      </vt:variant>
      <vt:variant>
        <vt:lpwstr>mailto:aphelpdesk@yale.edu</vt:lpwstr>
      </vt:variant>
      <vt:variant>
        <vt:lpwstr/>
      </vt:variant>
      <vt:variant>
        <vt:i4>1507439</vt:i4>
      </vt:variant>
      <vt:variant>
        <vt:i4>63</vt:i4>
      </vt:variant>
      <vt:variant>
        <vt:i4>0</vt:i4>
      </vt:variant>
      <vt:variant>
        <vt:i4>5</vt:i4>
      </vt:variant>
      <vt:variant>
        <vt:lpwstr>http://www.yale.edu/ppdev/Guides/ga/1310GD.01JE_SourceSystem_Codes_Contacts.pdf</vt:lpwstr>
      </vt:variant>
      <vt:variant>
        <vt:lpwstr/>
      </vt:variant>
      <vt:variant>
        <vt:i4>2687023</vt:i4>
      </vt:variant>
      <vt:variant>
        <vt:i4>60</vt:i4>
      </vt:variant>
      <vt:variant>
        <vt:i4>0</vt:i4>
      </vt:variant>
      <vt:variant>
        <vt:i4>5</vt:i4>
      </vt:variant>
      <vt:variant>
        <vt:lpwstr>http://www.yale.edu/ris/ris4635.htm</vt:lpwstr>
      </vt:variant>
      <vt:variant>
        <vt:lpwstr/>
      </vt:variant>
      <vt:variant>
        <vt:i4>589948</vt:i4>
      </vt:variant>
      <vt:variant>
        <vt:i4>57</vt:i4>
      </vt:variant>
      <vt:variant>
        <vt:i4>0</vt:i4>
      </vt:variant>
      <vt:variant>
        <vt:i4>5</vt:i4>
      </vt:variant>
      <vt:variant>
        <vt:lpwstr>mailto:ga.usersupport@yale.edu</vt:lpwstr>
      </vt:variant>
      <vt:variant>
        <vt:lpwstr/>
      </vt:variant>
      <vt:variant>
        <vt:i4>5111888</vt:i4>
      </vt:variant>
      <vt:variant>
        <vt:i4>54</vt:i4>
      </vt:variant>
      <vt:variant>
        <vt:i4>0</vt:i4>
      </vt:variant>
      <vt:variant>
        <vt:i4>5</vt:i4>
      </vt:variant>
      <vt:variant>
        <vt:lpwstr>http://www.yale.edu/ppdev</vt:lpwstr>
      </vt:variant>
      <vt:variant>
        <vt:lpwstr/>
      </vt:variant>
      <vt:variant>
        <vt:i4>2555964</vt:i4>
      </vt:variant>
      <vt:variant>
        <vt:i4>51</vt:i4>
      </vt:variant>
      <vt:variant>
        <vt:i4>0</vt:i4>
      </vt:variant>
      <vt:variant>
        <vt:i4>5</vt:i4>
      </vt:variant>
      <vt:variant>
        <vt:lpwstr>http://www.yale.edu/ppdev/policy/2200/2200.pdf</vt:lpwstr>
      </vt:variant>
      <vt:variant>
        <vt:lpwstr/>
      </vt:variant>
      <vt:variant>
        <vt:i4>1507422</vt:i4>
      </vt:variant>
      <vt:variant>
        <vt:i4>48</vt:i4>
      </vt:variant>
      <vt:variant>
        <vt:i4>0</vt:i4>
      </vt:variant>
      <vt:variant>
        <vt:i4>5</vt:i4>
      </vt:variant>
      <vt:variant>
        <vt:lpwstr>http://www.yale.edu/ppdev/Procedures/fpm/GiftProcessingStewardship/Gifts.pdf</vt:lpwstr>
      </vt:variant>
      <vt:variant>
        <vt:lpwstr/>
      </vt:variant>
      <vt:variant>
        <vt:i4>1572982</vt:i4>
      </vt:variant>
      <vt:variant>
        <vt:i4>45</vt:i4>
      </vt:variant>
      <vt:variant>
        <vt:i4>0</vt:i4>
      </vt:variant>
      <vt:variant>
        <vt:i4>5</vt:i4>
      </vt:variant>
      <vt:variant>
        <vt:lpwstr>mailto:ga.ogm@yale.edu</vt:lpwstr>
      </vt:variant>
      <vt:variant>
        <vt:lpwstr/>
      </vt:variant>
      <vt:variant>
        <vt:i4>2228227</vt:i4>
      </vt:variant>
      <vt:variant>
        <vt:i4>42</vt:i4>
      </vt:variant>
      <vt:variant>
        <vt:i4>0</vt:i4>
      </vt:variant>
      <vt:variant>
        <vt:i4>5</vt:i4>
      </vt:variant>
      <vt:variant>
        <vt:lpwstr>mailto:yems@yale.edu</vt:lpwstr>
      </vt:variant>
      <vt:variant>
        <vt:lpwstr/>
      </vt:variant>
      <vt:variant>
        <vt:i4>4456525</vt:i4>
      </vt:variant>
      <vt:variant>
        <vt:i4>39</vt:i4>
      </vt:variant>
      <vt:variant>
        <vt:i4>0</vt:i4>
      </vt:variant>
      <vt:variant>
        <vt:i4>5</vt:i4>
      </vt:variant>
      <vt:variant>
        <vt:lpwstr>http://www.yale.edu/ppdev/forms/pr/PayAdjust.pdf</vt:lpwstr>
      </vt:variant>
      <vt:variant>
        <vt:lpwstr/>
      </vt:variant>
      <vt:variant>
        <vt:i4>7340090</vt:i4>
      </vt:variant>
      <vt:variant>
        <vt:i4>36</vt:i4>
      </vt:variant>
      <vt:variant>
        <vt:i4>0</vt:i4>
      </vt:variant>
      <vt:variant>
        <vt:i4>5</vt:i4>
      </vt:variant>
      <vt:variant>
        <vt:lpwstr>http://www.yale.edu/finance/controller/fss/payroll/payschedule.html</vt:lpwstr>
      </vt:variant>
      <vt:variant>
        <vt:lpwstr/>
      </vt:variant>
      <vt:variant>
        <vt:i4>1048678</vt:i4>
      </vt:variant>
      <vt:variant>
        <vt:i4>33</vt:i4>
      </vt:variant>
      <vt:variant>
        <vt:i4>0</vt:i4>
      </vt:variant>
      <vt:variant>
        <vt:i4>5</vt:i4>
      </vt:variant>
      <vt:variant>
        <vt:lpwstr>mailto:ga.ld@yale.edu</vt:lpwstr>
      </vt:variant>
      <vt:variant>
        <vt:lpwstr/>
      </vt:variant>
      <vt:variant>
        <vt:i4>1507439</vt:i4>
      </vt:variant>
      <vt:variant>
        <vt:i4>30</vt:i4>
      </vt:variant>
      <vt:variant>
        <vt:i4>0</vt:i4>
      </vt:variant>
      <vt:variant>
        <vt:i4>5</vt:i4>
      </vt:variant>
      <vt:variant>
        <vt:lpwstr>http://www.yale.edu/ppdev/Guides/ga/1310GD.01JE_SourceSystem_Codes_Contacts.pdf</vt:lpwstr>
      </vt:variant>
      <vt:variant>
        <vt:lpwstr/>
      </vt:variant>
      <vt:variant>
        <vt:i4>589948</vt:i4>
      </vt:variant>
      <vt:variant>
        <vt:i4>27</vt:i4>
      </vt:variant>
      <vt:variant>
        <vt:i4>0</vt:i4>
      </vt:variant>
      <vt:variant>
        <vt:i4>5</vt:i4>
      </vt:variant>
      <vt:variant>
        <vt:lpwstr>mailto:ga.usersupport@yale.edu</vt:lpwstr>
      </vt:variant>
      <vt:variant>
        <vt:lpwstr/>
      </vt:variant>
      <vt:variant>
        <vt:i4>7536697</vt:i4>
      </vt:variant>
      <vt:variant>
        <vt:i4>24</vt:i4>
      </vt:variant>
      <vt:variant>
        <vt:i4>0</vt:i4>
      </vt:variant>
      <vt:variant>
        <vt:i4>5</vt:i4>
      </vt:variant>
      <vt:variant>
        <vt:lpwstr>http://www.yale.edu/its/status</vt:lpwstr>
      </vt:variant>
      <vt:variant>
        <vt:lpwstr/>
      </vt:variant>
      <vt:variant>
        <vt:i4>589948</vt:i4>
      </vt:variant>
      <vt:variant>
        <vt:i4>21</vt:i4>
      </vt:variant>
      <vt:variant>
        <vt:i4>0</vt:i4>
      </vt:variant>
      <vt:variant>
        <vt:i4>5</vt:i4>
      </vt:variant>
      <vt:variant>
        <vt:lpwstr>mailto:ga.usersupport@yale.edu</vt:lpwstr>
      </vt:variant>
      <vt:variant>
        <vt:lpwstr/>
      </vt:variant>
      <vt:variant>
        <vt:i4>6094911</vt:i4>
      </vt:variant>
      <vt:variant>
        <vt:i4>18</vt:i4>
      </vt:variant>
      <vt:variant>
        <vt:i4>0</vt:i4>
      </vt:variant>
      <vt:variant>
        <vt:i4>5</vt:i4>
      </vt:variant>
      <vt:variant>
        <vt:lpwstr>http://www.yale.edu/ppdev/Guides/ga/1305GD.05_Reclassification_Transfer_Funds.pdf</vt:lpwstr>
      </vt:variant>
      <vt:variant>
        <vt:lpwstr/>
      </vt:variant>
      <vt:variant>
        <vt:i4>983163</vt:i4>
      </vt:variant>
      <vt:variant>
        <vt:i4>15</vt:i4>
      </vt:variant>
      <vt:variant>
        <vt:i4>0</vt:i4>
      </vt:variant>
      <vt:variant>
        <vt:i4>5</vt:i4>
      </vt:variant>
      <vt:variant>
        <vt:lpwstr>mailto:employee.services@yale.edu</vt:lpwstr>
      </vt:variant>
      <vt:variant>
        <vt:lpwstr/>
      </vt:variant>
      <vt:variant>
        <vt:i4>5374040</vt:i4>
      </vt:variant>
      <vt:variant>
        <vt:i4>12</vt:i4>
      </vt:variant>
      <vt:variant>
        <vt:i4>0</vt:i4>
      </vt:variant>
      <vt:variant>
        <vt:i4>5</vt:i4>
      </vt:variant>
      <vt:variant>
        <vt:lpwstr>http://www.yale.edu/ppdev/forms/pr/PTOAdjust.pdf</vt:lpwstr>
      </vt:variant>
      <vt:variant>
        <vt:lpwstr/>
      </vt:variant>
      <vt:variant>
        <vt:i4>655466</vt:i4>
      </vt:variant>
      <vt:variant>
        <vt:i4>9</vt:i4>
      </vt:variant>
      <vt:variant>
        <vt:i4>0</vt:i4>
      </vt:variant>
      <vt:variant>
        <vt:i4>5</vt:i4>
      </vt:variant>
      <vt:variant>
        <vt:lpwstr>mailto:dw.usersupport@yale.edu</vt:lpwstr>
      </vt:variant>
      <vt:variant>
        <vt:lpwstr/>
      </vt:variant>
      <vt:variant>
        <vt:i4>589948</vt:i4>
      </vt:variant>
      <vt:variant>
        <vt:i4>6</vt:i4>
      </vt:variant>
      <vt:variant>
        <vt:i4>0</vt:i4>
      </vt:variant>
      <vt:variant>
        <vt:i4>5</vt:i4>
      </vt:variant>
      <vt:variant>
        <vt:lpwstr>mailto:ga.usersupport@yale.edu</vt:lpwstr>
      </vt:variant>
      <vt:variant>
        <vt:lpwstr/>
      </vt:variant>
      <vt:variant>
        <vt:i4>6684726</vt:i4>
      </vt:variant>
      <vt:variant>
        <vt:i4>3</vt:i4>
      </vt:variant>
      <vt:variant>
        <vt:i4>0</vt:i4>
      </vt:variant>
      <vt:variant>
        <vt:i4>5</vt:i4>
      </vt:variant>
      <vt:variant>
        <vt:lpwstr>http://www.yale.edu/mfr/docs/FinancialControlMonthlyReview.pdf</vt:lpwstr>
      </vt:variant>
      <vt:variant>
        <vt:lpwstr/>
      </vt:variant>
      <vt:variant>
        <vt:i4>589948</vt:i4>
      </vt:variant>
      <vt:variant>
        <vt:i4>0</vt:i4>
      </vt:variant>
      <vt:variant>
        <vt:i4>0</vt:i4>
      </vt:variant>
      <vt:variant>
        <vt:i4>5</vt:i4>
      </vt:variant>
      <vt:variant>
        <vt:lpwstr>mailto:ga.usersupport@yale.edu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FY_2015_YE_Packet_final</dc:title>
  <dc:creator>bernardo</dc:creator>
  <cp:lastModifiedBy>Microsoft Office User</cp:lastModifiedBy>
  <cp:revision>2</cp:revision>
  <cp:lastPrinted>2014-05-06T12:48:00Z</cp:lastPrinted>
  <dcterms:created xsi:type="dcterms:W3CDTF">2016-04-19T16:59:00Z</dcterms:created>
  <dcterms:modified xsi:type="dcterms:W3CDTF">2016-04-19T16:59:00Z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0x01010001282F7CA8780D4F95F17EB33CCA1E02</vt:lpwstr>
  </property>
</Properties>
</file>