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21B5E" w14:textId="77777777" w:rsidR="00B0016D" w:rsidRDefault="00B0016D" w:rsidP="00B0016D">
      <w:pPr>
        <w:pStyle w:val="CoverTitle"/>
        <w:jc w:val="center"/>
        <w:rPr>
          <w:rFonts w:ascii="Georgia" w:hAnsi="Georgia"/>
          <w:sz w:val="96"/>
          <w:szCs w:val="96"/>
        </w:rPr>
      </w:pPr>
      <w:bookmarkStart w:id="0" w:name="_GoBack"/>
      <w:bookmarkEnd w:id="0"/>
    </w:p>
    <w:p w14:paraId="34F0BF23" w14:textId="77777777" w:rsidR="00B0016D" w:rsidRDefault="00B0016D" w:rsidP="00B0016D">
      <w:pPr>
        <w:pStyle w:val="CoverTitle"/>
        <w:jc w:val="center"/>
        <w:rPr>
          <w:rFonts w:ascii="Georgia" w:hAnsi="Georgia"/>
          <w:sz w:val="96"/>
          <w:szCs w:val="96"/>
        </w:rPr>
      </w:pPr>
    </w:p>
    <w:p w14:paraId="12E18154" w14:textId="77777777" w:rsidR="00B0016D" w:rsidRDefault="00B0016D" w:rsidP="00B0016D">
      <w:pPr>
        <w:pStyle w:val="CoverTitle"/>
        <w:jc w:val="center"/>
        <w:rPr>
          <w:rFonts w:ascii="Georgia" w:hAnsi="Georgia"/>
          <w:sz w:val="96"/>
          <w:szCs w:val="96"/>
        </w:rPr>
      </w:pPr>
    </w:p>
    <w:p w14:paraId="702B1E4C" w14:textId="77777777" w:rsidR="00B0016D" w:rsidRDefault="00B0016D" w:rsidP="00B0016D">
      <w:pPr>
        <w:pStyle w:val="CoverTitle"/>
        <w:jc w:val="center"/>
        <w:rPr>
          <w:rFonts w:ascii="Georgia" w:hAnsi="Georgia"/>
          <w:sz w:val="96"/>
          <w:szCs w:val="96"/>
        </w:rPr>
      </w:pPr>
    </w:p>
    <w:p w14:paraId="0AAD4492" w14:textId="3B7EAC61" w:rsidR="00AD5967" w:rsidRPr="00744EBA" w:rsidRDefault="00744EBA" w:rsidP="00744EBA">
      <w:pPr>
        <w:pStyle w:val="CoverTitle"/>
        <w:rPr>
          <w:rFonts w:ascii="Georgia" w:hAnsi="Georgia"/>
          <w:sz w:val="56"/>
          <w:szCs w:val="56"/>
        </w:rPr>
      </w:pPr>
      <w:r w:rsidRPr="00744EBA">
        <w:rPr>
          <w:rFonts w:ascii="Georgia" w:hAnsi="Georgia"/>
          <w:sz w:val="56"/>
          <w:szCs w:val="56"/>
        </w:rPr>
        <w:t xml:space="preserve">SPRING 2016 </w:t>
      </w:r>
      <w:r w:rsidR="0060293E">
        <w:rPr>
          <w:rFonts w:ascii="Georgia" w:hAnsi="Georgia"/>
          <w:sz w:val="56"/>
          <w:szCs w:val="56"/>
        </w:rPr>
        <w:t>WORKDAY CHART OF ACCOUNTS</w:t>
      </w:r>
      <w:r w:rsidR="00B0016D" w:rsidRPr="00744EBA">
        <w:rPr>
          <w:rFonts w:ascii="Georgia" w:hAnsi="Georgia"/>
          <w:sz w:val="56"/>
          <w:szCs w:val="56"/>
        </w:rPr>
        <w:t xml:space="preserve"> UNIT </w:t>
      </w:r>
      <w:r w:rsidRPr="00744EBA">
        <w:rPr>
          <w:rFonts w:ascii="Georgia" w:hAnsi="Georgia"/>
          <w:sz w:val="56"/>
          <w:szCs w:val="56"/>
        </w:rPr>
        <w:t>DESIGN</w:t>
      </w:r>
      <w:r>
        <w:rPr>
          <w:rFonts w:ascii="Georgia" w:hAnsi="Georgia"/>
          <w:sz w:val="56"/>
          <w:szCs w:val="56"/>
        </w:rPr>
        <w:t xml:space="preserve"> </w:t>
      </w:r>
      <w:r w:rsidRPr="00744EBA">
        <w:rPr>
          <w:rFonts w:ascii="Georgia" w:hAnsi="Georgia"/>
          <w:sz w:val="56"/>
          <w:szCs w:val="56"/>
        </w:rPr>
        <w:t>– User Guide</w:t>
      </w:r>
      <w:r w:rsidR="00AD5967" w:rsidRPr="00744EBA">
        <w:rPr>
          <w:rFonts w:ascii="Georgia" w:hAnsi="Georgia"/>
          <w:sz w:val="56"/>
          <w:szCs w:val="56"/>
        </w:rPr>
        <w:br w:type="page"/>
      </w:r>
    </w:p>
    <w:p w14:paraId="503FC39C" w14:textId="77777777" w:rsidR="004853C3" w:rsidRDefault="004853C3" w:rsidP="00CD694E">
      <w:pPr>
        <w:rPr>
          <w:rFonts w:cstheme="minorHAnsi"/>
          <w:szCs w:val="24"/>
        </w:rPr>
      </w:pPr>
    </w:p>
    <w:sdt>
      <w:sdtPr>
        <w:rPr>
          <w:rFonts w:ascii="Times New Roman" w:eastAsia="Times New Roman" w:hAnsi="Times New Roman" w:cs="Times New Roman"/>
          <w:color w:val="auto"/>
          <w:sz w:val="24"/>
          <w:szCs w:val="20"/>
        </w:rPr>
        <w:id w:val="757634840"/>
        <w:docPartObj>
          <w:docPartGallery w:val="Table of Contents"/>
          <w:docPartUnique/>
        </w:docPartObj>
      </w:sdtPr>
      <w:sdtEndPr>
        <w:rPr>
          <w:b/>
          <w:bCs/>
          <w:noProof/>
        </w:rPr>
      </w:sdtEndPr>
      <w:sdtContent>
        <w:p w14:paraId="60A68D2F" w14:textId="16D5791E" w:rsidR="0022653E" w:rsidRDefault="0022653E">
          <w:pPr>
            <w:pStyle w:val="TOCHeading"/>
          </w:pPr>
          <w:r>
            <w:t>Table of Contents</w:t>
          </w:r>
        </w:p>
        <w:p w14:paraId="47FE06A0" w14:textId="77777777" w:rsidR="00376A48" w:rsidRDefault="0022653E">
          <w:pPr>
            <w:pStyle w:val="TOC1"/>
            <w:tabs>
              <w:tab w:val="right" w:leader="dot" w:pos="880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47293465" w:history="1">
            <w:r w:rsidR="00376A48" w:rsidRPr="005E3E2C">
              <w:rPr>
                <w:rStyle w:val="Hyperlink"/>
                <w:rFonts w:ascii="Georgia" w:hAnsi="Georgia"/>
                <w:noProof/>
              </w:rPr>
              <w:t>A Brief Overview</w:t>
            </w:r>
            <w:r w:rsidR="00376A48">
              <w:rPr>
                <w:noProof/>
                <w:webHidden/>
              </w:rPr>
              <w:tab/>
            </w:r>
            <w:r w:rsidR="00376A48">
              <w:rPr>
                <w:noProof/>
                <w:webHidden/>
              </w:rPr>
              <w:fldChar w:fldCharType="begin"/>
            </w:r>
            <w:r w:rsidR="00376A48">
              <w:rPr>
                <w:noProof/>
                <w:webHidden/>
              </w:rPr>
              <w:instrText xml:space="preserve"> PAGEREF _Toc447293465 \h </w:instrText>
            </w:r>
            <w:r w:rsidR="00376A48">
              <w:rPr>
                <w:noProof/>
                <w:webHidden/>
              </w:rPr>
            </w:r>
            <w:r w:rsidR="00376A48">
              <w:rPr>
                <w:noProof/>
                <w:webHidden/>
              </w:rPr>
              <w:fldChar w:fldCharType="separate"/>
            </w:r>
            <w:r w:rsidR="00376A48">
              <w:rPr>
                <w:noProof/>
                <w:webHidden/>
              </w:rPr>
              <w:t>3</w:t>
            </w:r>
            <w:r w:rsidR="00376A48">
              <w:rPr>
                <w:noProof/>
                <w:webHidden/>
              </w:rPr>
              <w:fldChar w:fldCharType="end"/>
            </w:r>
          </w:hyperlink>
        </w:p>
        <w:p w14:paraId="775101F6" w14:textId="77777777" w:rsidR="00376A48" w:rsidRDefault="00D02477">
          <w:pPr>
            <w:pStyle w:val="TOC1"/>
            <w:tabs>
              <w:tab w:val="right" w:leader="dot" w:pos="8803"/>
            </w:tabs>
            <w:rPr>
              <w:rFonts w:asciiTheme="minorHAnsi" w:eastAsiaTheme="minorEastAsia" w:hAnsiTheme="minorHAnsi" w:cstheme="minorBidi"/>
              <w:noProof/>
              <w:sz w:val="22"/>
              <w:szCs w:val="22"/>
            </w:rPr>
          </w:pPr>
          <w:hyperlink w:anchor="_Toc447293466" w:history="1">
            <w:r w:rsidR="00376A48" w:rsidRPr="005E3E2C">
              <w:rPr>
                <w:rStyle w:val="Hyperlink"/>
                <w:rFonts w:ascii="Georgia" w:hAnsi="Georgia"/>
                <w:noProof/>
              </w:rPr>
              <w:t>Where to Begin</w:t>
            </w:r>
            <w:r w:rsidR="00376A48">
              <w:rPr>
                <w:noProof/>
                <w:webHidden/>
              </w:rPr>
              <w:tab/>
            </w:r>
            <w:r w:rsidR="00376A48">
              <w:rPr>
                <w:noProof/>
                <w:webHidden/>
              </w:rPr>
              <w:fldChar w:fldCharType="begin"/>
            </w:r>
            <w:r w:rsidR="00376A48">
              <w:rPr>
                <w:noProof/>
                <w:webHidden/>
              </w:rPr>
              <w:instrText xml:space="preserve"> PAGEREF _Toc447293466 \h </w:instrText>
            </w:r>
            <w:r w:rsidR="00376A48">
              <w:rPr>
                <w:noProof/>
                <w:webHidden/>
              </w:rPr>
            </w:r>
            <w:r w:rsidR="00376A48">
              <w:rPr>
                <w:noProof/>
                <w:webHidden/>
              </w:rPr>
              <w:fldChar w:fldCharType="separate"/>
            </w:r>
            <w:r w:rsidR="00376A48">
              <w:rPr>
                <w:noProof/>
                <w:webHidden/>
              </w:rPr>
              <w:t>3</w:t>
            </w:r>
            <w:r w:rsidR="00376A48">
              <w:rPr>
                <w:noProof/>
                <w:webHidden/>
              </w:rPr>
              <w:fldChar w:fldCharType="end"/>
            </w:r>
          </w:hyperlink>
        </w:p>
        <w:p w14:paraId="79C53266" w14:textId="77777777" w:rsidR="00376A48" w:rsidRDefault="00D02477">
          <w:pPr>
            <w:pStyle w:val="TOC1"/>
            <w:tabs>
              <w:tab w:val="right" w:leader="dot" w:pos="8803"/>
            </w:tabs>
            <w:rPr>
              <w:rFonts w:asciiTheme="minorHAnsi" w:eastAsiaTheme="minorEastAsia" w:hAnsiTheme="minorHAnsi" w:cstheme="minorBidi"/>
              <w:noProof/>
              <w:sz w:val="22"/>
              <w:szCs w:val="22"/>
            </w:rPr>
          </w:pPr>
          <w:hyperlink w:anchor="_Toc447293467" w:history="1">
            <w:r w:rsidR="00376A48" w:rsidRPr="005E3E2C">
              <w:rPr>
                <w:rStyle w:val="Hyperlink"/>
                <w:rFonts w:ascii="Georgia" w:hAnsi="Georgia"/>
                <w:noProof/>
              </w:rPr>
              <w:t>References and Documents</w:t>
            </w:r>
            <w:r w:rsidR="00376A48">
              <w:rPr>
                <w:noProof/>
                <w:webHidden/>
              </w:rPr>
              <w:tab/>
            </w:r>
            <w:r w:rsidR="00376A48">
              <w:rPr>
                <w:noProof/>
                <w:webHidden/>
              </w:rPr>
              <w:fldChar w:fldCharType="begin"/>
            </w:r>
            <w:r w:rsidR="00376A48">
              <w:rPr>
                <w:noProof/>
                <w:webHidden/>
              </w:rPr>
              <w:instrText xml:space="preserve"> PAGEREF _Toc447293467 \h </w:instrText>
            </w:r>
            <w:r w:rsidR="00376A48">
              <w:rPr>
                <w:noProof/>
                <w:webHidden/>
              </w:rPr>
            </w:r>
            <w:r w:rsidR="00376A48">
              <w:rPr>
                <w:noProof/>
                <w:webHidden/>
              </w:rPr>
              <w:fldChar w:fldCharType="separate"/>
            </w:r>
            <w:r w:rsidR="00376A48">
              <w:rPr>
                <w:noProof/>
                <w:webHidden/>
              </w:rPr>
              <w:t>4</w:t>
            </w:r>
            <w:r w:rsidR="00376A48">
              <w:rPr>
                <w:noProof/>
                <w:webHidden/>
              </w:rPr>
              <w:fldChar w:fldCharType="end"/>
            </w:r>
          </w:hyperlink>
        </w:p>
        <w:p w14:paraId="1D2B72F6" w14:textId="77777777" w:rsidR="00376A48" w:rsidRDefault="00D02477">
          <w:pPr>
            <w:pStyle w:val="TOC1"/>
            <w:tabs>
              <w:tab w:val="right" w:leader="dot" w:pos="8803"/>
            </w:tabs>
            <w:rPr>
              <w:rFonts w:asciiTheme="minorHAnsi" w:eastAsiaTheme="minorEastAsia" w:hAnsiTheme="minorHAnsi" w:cstheme="minorBidi"/>
              <w:noProof/>
              <w:sz w:val="22"/>
              <w:szCs w:val="22"/>
            </w:rPr>
          </w:pPr>
          <w:hyperlink w:anchor="_Toc447293468" w:history="1">
            <w:r w:rsidR="00376A48" w:rsidRPr="005E3E2C">
              <w:rPr>
                <w:rStyle w:val="Hyperlink"/>
                <w:rFonts w:ascii="Georgia" w:hAnsi="Georgia"/>
                <w:noProof/>
              </w:rPr>
              <w:t>Refining WD COA Segments - Additional Context</w:t>
            </w:r>
            <w:r w:rsidR="00376A48">
              <w:rPr>
                <w:noProof/>
                <w:webHidden/>
              </w:rPr>
              <w:tab/>
            </w:r>
            <w:r w:rsidR="00376A48">
              <w:rPr>
                <w:noProof/>
                <w:webHidden/>
              </w:rPr>
              <w:fldChar w:fldCharType="begin"/>
            </w:r>
            <w:r w:rsidR="00376A48">
              <w:rPr>
                <w:noProof/>
                <w:webHidden/>
              </w:rPr>
              <w:instrText xml:space="preserve"> PAGEREF _Toc447293468 \h </w:instrText>
            </w:r>
            <w:r w:rsidR="00376A48">
              <w:rPr>
                <w:noProof/>
                <w:webHidden/>
              </w:rPr>
            </w:r>
            <w:r w:rsidR="00376A48">
              <w:rPr>
                <w:noProof/>
                <w:webHidden/>
              </w:rPr>
              <w:fldChar w:fldCharType="separate"/>
            </w:r>
            <w:r w:rsidR="00376A48">
              <w:rPr>
                <w:noProof/>
                <w:webHidden/>
              </w:rPr>
              <w:t>5</w:t>
            </w:r>
            <w:r w:rsidR="00376A48">
              <w:rPr>
                <w:noProof/>
                <w:webHidden/>
              </w:rPr>
              <w:fldChar w:fldCharType="end"/>
            </w:r>
          </w:hyperlink>
        </w:p>
        <w:p w14:paraId="26E5FD3E" w14:textId="77777777" w:rsidR="00376A48" w:rsidRDefault="00D02477">
          <w:pPr>
            <w:pStyle w:val="TOC2"/>
            <w:tabs>
              <w:tab w:val="right" w:leader="dot" w:pos="8803"/>
            </w:tabs>
            <w:rPr>
              <w:rFonts w:asciiTheme="minorHAnsi" w:eastAsiaTheme="minorEastAsia" w:hAnsiTheme="minorHAnsi" w:cstheme="minorBidi"/>
              <w:noProof/>
              <w:sz w:val="22"/>
              <w:szCs w:val="22"/>
            </w:rPr>
          </w:pPr>
          <w:hyperlink w:anchor="_Toc447293469" w:history="1">
            <w:r w:rsidR="00376A48" w:rsidRPr="005E3E2C">
              <w:rPr>
                <w:rStyle w:val="Hyperlink"/>
                <w:noProof/>
              </w:rPr>
              <w:t>Guide to Color-Coding in Spreadsheets:</w:t>
            </w:r>
            <w:r w:rsidR="00376A48">
              <w:rPr>
                <w:noProof/>
                <w:webHidden/>
              </w:rPr>
              <w:tab/>
            </w:r>
            <w:r w:rsidR="00376A48">
              <w:rPr>
                <w:noProof/>
                <w:webHidden/>
              </w:rPr>
              <w:fldChar w:fldCharType="begin"/>
            </w:r>
            <w:r w:rsidR="00376A48">
              <w:rPr>
                <w:noProof/>
                <w:webHidden/>
              </w:rPr>
              <w:instrText xml:space="preserve"> PAGEREF _Toc447293469 \h </w:instrText>
            </w:r>
            <w:r w:rsidR="00376A48">
              <w:rPr>
                <w:noProof/>
                <w:webHidden/>
              </w:rPr>
            </w:r>
            <w:r w:rsidR="00376A48">
              <w:rPr>
                <w:noProof/>
                <w:webHidden/>
              </w:rPr>
              <w:fldChar w:fldCharType="separate"/>
            </w:r>
            <w:r w:rsidR="00376A48">
              <w:rPr>
                <w:noProof/>
                <w:webHidden/>
              </w:rPr>
              <w:t>5</w:t>
            </w:r>
            <w:r w:rsidR="00376A48">
              <w:rPr>
                <w:noProof/>
                <w:webHidden/>
              </w:rPr>
              <w:fldChar w:fldCharType="end"/>
            </w:r>
          </w:hyperlink>
        </w:p>
        <w:p w14:paraId="6030FE00" w14:textId="77777777" w:rsidR="00376A48" w:rsidRDefault="00D02477">
          <w:pPr>
            <w:pStyle w:val="TOC2"/>
            <w:tabs>
              <w:tab w:val="right" w:leader="dot" w:pos="8803"/>
            </w:tabs>
            <w:rPr>
              <w:rFonts w:asciiTheme="minorHAnsi" w:eastAsiaTheme="minorEastAsia" w:hAnsiTheme="minorHAnsi" w:cstheme="minorBidi"/>
              <w:noProof/>
              <w:sz w:val="22"/>
              <w:szCs w:val="22"/>
            </w:rPr>
          </w:pPr>
          <w:hyperlink w:anchor="_Toc447293470" w:history="1">
            <w:r w:rsidR="00376A48" w:rsidRPr="005E3E2C">
              <w:rPr>
                <w:rStyle w:val="Hyperlink"/>
                <w:noProof/>
              </w:rPr>
              <w:t>Program Hierarchy:</w:t>
            </w:r>
            <w:r w:rsidR="00376A48">
              <w:rPr>
                <w:noProof/>
                <w:webHidden/>
              </w:rPr>
              <w:tab/>
            </w:r>
            <w:r w:rsidR="00376A48">
              <w:rPr>
                <w:noProof/>
                <w:webHidden/>
              </w:rPr>
              <w:fldChar w:fldCharType="begin"/>
            </w:r>
            <w:r w:rsidR="00376A48">
              <w:rPr>
                <w:noProof/>
                <w:webHidden/>
              </w:rPr>
              <w:instrText xml:space="preserve"> PAGEREF _Toc447293470 \h </w:instrText>
            </w:r>
            <w:r w:rsidR="00376A48">
              <w:rPr>
                <w:noProof/>
                <w:webHidden/>
              </w:rPr>
            </w:r>
            <w:r w:rsidR="00376A48">
              <w:rPr>
                <w:noProof/>
                <w:webHidden/>
              </w:rPr>
              <w:fldChar w:fldCharType="separate"/>
            </w:r>
            <w:r w:rsidR="00376A48">
              <w:rPr>
                <w:noProof/>
                <w:webHidden/>
              </w:rPr>
              <w:t>5</w:t>
            </w:r>
            <w:r w:rsidR="00376A48">
              <w:rPr>
                <w:noProof/>
                <w:webHidden/>
              </w:rPr>
              <w:fldChar w:fldCharType="end"/>
            </w:r>
          </w:hyperlink>
        </w:p>
        <w:p w14:paraId="528D34F8" w14:textId="77777777" w:rsidR="00376A48" w:rsidRDefault="00D02477">
          <w:pPr>
            <w:pStyle w:val="TOC2"/>
            <w:tabs>
              <w:tab w:val="right" w:leader="dot" w:pos="8803"/>
            </w:tabs>
            <w:rPr>
              <w:rFonts w:asciiTheme="minorHAnsi" w:eastAsiaTheme="minorEastAsia" w:hAnsiTheme="minorHAnsi" w:cstheme="minorBidi"/>
              <w:noProof/>
              <w:sz w:val="22"/>
              <w:szCs w:val="22"/>
            </w:rPr>
          </w:pPr>
          <w:hyperlink w:anchor="_Toc447293471" w:history="1">
            <w:r w:rsidR="00376A48" w:rsidRPr="005E3E2C">
              <w:rPr>
                <w:rStyle w:val="Hyperlink"/>
                <w:noProof/>
              </w:rPr>
              <w:t>Cost Center:</w:t>
            </w:r>
            <w:r w:rsidR="00376A48">
              <w:rPr>
                <w:noProof/>
                <w:webHidden/>
              </w:rPr>
              <w:tab/>
            </w:r>
            <w:r w:rsidR="00376A48">
              <w:rPr>
                <w:noProof/>
                <w:webHidden/>
              </w:rPr>
              <w:fldChar w:fldCharType="begin"/>
            </w:r>
            <w:r w:rsidR="00376A48">
              <w:rPr>
                <w:noProof/>
                <w:webHidden/>
              </w:rPr>
              <w:instrText xml:space="preserve"> PAGEREF _Toc447293471 \h </w:instrText>
            </w:r>
            <w:r w:rsidR="00376A48">
              <w:rPr>
                <w:noProof/>
                <w:webHidden/>
              </w:rPr>
            </w:r>
            <w:r w:rsidR="00376A48">
              <w:rPr>
                <w:noProof/>
                <w:webHidden/>
              </w:rPr>
              <w:fldChar w:fldCharType="separate"/>
            </w:r>
            <w:r w:rsidR="00376A48">
              <w:rPr>
                <w:noProof/>
                <w:webHidden/>
              </w:rPr>
              <w:t>5</w:t>
            </w:r>
            <w:r w:rsidR="00376A48">
              <w:rPr>
                <w:noProof/>
                <w:webHidden/>
              </w:rPr>
              <w:fldChar w:fldCharType="end"/>
            </w:r>
          </w:hyperlink>
        </w:p>
        <w:p w14:paraId="0E35E850" w14:textId="77777777" w:rsidR="00376A48" w:rsidRDefault="00D02477">
          <w:pPr>
            <w:pStyle w:val="TOC2"/>
            <w:tabs>
              <w:tab w:val="right" w:leader="dot" w:pos="8803"/>
            </w:tabs>
            <w:rPr>
              <w:rFonts w:asciiTheme="minorHAnsi" w:eastAsiaTheme="minorEastAsia" w:hAnsiTheme="minorHAnsi" w:cstheme="minorBidi"/>
              <w:noProof/>
              <w:sz w:val="22"/>
              <w:szCs w:val="22"/>
            </w:rPr>
          </w:pPr>
          <w:hyperlink w:anchor="_Toc447293472" w:history="1">
            <w:r w:rsidR="00376A48" w:rsidRPr="005E3E2C">
              <w:rPr>
                <w:rStyle w:val="Hyperlink"/>
                <w:noProof/>
              </w:rPr>
              <w:t>Yale Designated:</w:t>
            </w:r>
            <w:r w:rsidR="00376A48">
              <w:rPr>
                <w:noProof/>
                <w:webHidden/>
              </w:rPr>
              <w:tab/>
            </w:r>
            <w:r w:rsidR="00376A48">
              <w:rPr>
                <w:noProof/>
                <w:webHidden/>
              </w:rPr>
              <w:fldChar w:fldCharType="begin"/>
            </w:r>
            <w:r w:rsidR="00376A48">
              <w:rPr>
                <w:noProof/>
                <w:webHidden/>
              </w:rPr>
              <w:instrText xml:space="preserve"> PAGEREF _Toc447293472 \h </w:instrText>
            </w:r>
            <w:r w:rsidR="00376A48">
              <w:rPr>
                <w:noProof/>
                <w:webHidden/>
              </w:rPr>
            </w:r>
            <w:r w:rsidR="00376A48">
              <w:rPr>
                <w:noProof/>
                <w:webHidden/>
              </w:rPr>
              <w:fldChar w:fldCharType="separate"/>
            </w:r>
            <w:r w:rsidR="00376A48">
              <w:rPr>
                <w:noProof/>
                <w:webHidden/>
              </w:rPr>
              <w:t>7</w:t>
            </w:r>
            <w:r w:rsidR="00376A48">
              <w:rPr>
                <w:noProof/>
                <w:webHidden/>
              </w:rPr>
              <w:fldChar w:fldCharType="end"/>
            </w:r>
          </w:hyperlink>
        </w:p>
        <w:p w14:paraId="451DECD9" w14:textId="77777777" w:rsidR="00376A48" w:rsidRDefault="00D02477">
          <w:pPr>
            <w:pStyle w:val="TOC2"/>
            <w:tabs>
              <w:tab w:val="right" w:leader="dot" w:pos="8803"/>
            </w:tabs>
            <w:rPr>
              <w:rFonts w:asciiTheme="minorHAnsi" w:eastAsiaTheme="minorEastAsia" w:hAnsiTheme="minorHAnsi" w:cstheme="minorBidi"/>
              <w:noProof/>
              <w:sz w:val="22"/>
              <w:szCs w:val="22"/>
            </w:rPr>
          </w:pPr>
          <w:hyperlink w:anchor="_Toc447293473" w:history="1">
            <w:r w:rsidR="00376A48" w:rsidRPr="005E3E2C">
              <w:rPr>
                <w:rStyle w:val="Hyperlink"/>
                <w:noProof/>
              </w:rPr>
              <w:t>Project:</w:t>
            </w:r>
            <w:r w:rsidR="00376A48">
              <w:rPr>
                <w:noProof/>
                <w:webHidden/>
              </w:rPr>
              <w:tab/>
            </w:r>
            <w:r w:rsidR="00376A48">
              <w:rPr>
                <w:noProof/>
                <w:webHidden/>
              </w:rPr>
              <w:fldChar w:fldCharType="begin"/>
            </w:r>
            <w:r w:rsidR="00376A48">
              <w:rPr>
                <w:noProof/>
                <w:webHidden/>
              </w:rPr>
              <w:instrText xml:space="preserve"> PAGEREF _Toc447293473 \h </w:instrText>
            </w:r>
            <w:r w:rsidR="00376A48">
              <w:rPr>
                <w:noProof/>
                <w:webHidden/>
              </w:rPr>
            </w:r>
            <w:r w:rsidR="00376A48">
              <w:rPr>
                <w:noProof/>
                <w:webHidden/>
              </w:rPr>
              <w:fldChar w:fldCharType="separate"/>
            </w:r>
            <w:r w:rsidR="00376A48">
              <w:rPr>
                <w:noProof/>
                <w:webHidden/>
              </w:rPr>
              <w:t>8</w:t>
            </w:r>
            <w:r w:rsidR="00376A48">
              <w:rPr>
                <w:noProof/>
                <w:webHidden/>
              </w:rPr>
              <w:fldChar w:fldCharType="end"/>
            </w:r>
          </w:hyperlink>
        </w:p>
        <w:p w14:paraId="28142BFB" w14:textId="77777777" w:rsidR="00376A48" w:rsidRDefault="00D02477">
          <w:pPr>
            <w:pStyle w:val="TOC2"/>
            <w:tabs>
              <w:tab w:val="right" w:leader="dot" w:pos="8803"/>
            </w:tabs>
            <w:rPr>
              <w:rFonts w:asciiTheme="minorHAnsi" w:eastAsiaTheme="minorEastAsia" w:hAnsiTheme="minorHAnsi" w:cstheme="minorBidi"/>
              <w:noProof/>
              <w:sz w:val="22"/>
              <w:szCs w:val="22"/>
            </w:rPr>
          </w:pPr>
          <w:hyperlink w:anchor="_Toc447293474" w:history="1">
            <w:r w:rsidR="00376A48" w:rsidRPr="005E3E2C">
              <w:rPr>
                <w:rStyle w:val="Hyperlink"/>
                <w:noProof/>
              </w:rPr>
              <w:t>Assignee:</w:t>
            </w:r>
            <w:r w:rsidR="00376A48">
              <w:rPr>
                <w:noProof/>
                <w:webHidden/>
              </w:rPr>
              <w:tab/>
            </w:r>
            <w:r w:rsidR="00376A48">
              <w:rPr>
                <w:noProof/>
                <w:webHidden/>
              </w:rPr>
              <w:fldChar w:fldCharType="begin"/>
            </w:r>
            <w:r w:rsidR="00376A48">
              <w:rPr>
                <w:noProof/>
                <w:webHidden/>
              </w:rPr>
              <w:instrText xml:space="preserve"> PAGEREF _Toc447293474 \h </w:instrText>
            </w:r>
            <w:r w:rsidR="00376A48">
              <w:rPr>
                <w:noProof/>
                <w:webHidden/>
              </w:rPr>
            </w:r>
            <w:r w:rsidR="00376A48">
              <w:rPr>
                <w:noProof/>
                <w:webHidden/>
              </w:rPr>
              <w:fldChar w:fldCharType="separate"/>
            </w:r>
            <w:r w:rsidR="00376A48">
              <w:rPr>
                <w:noProof/>
                <w:webHidden/>
              </w:rPr>
              <w:t>8</w:t>
            </w:r>
            <w:r w:rsidR="00376A48">
              <w:rPr>
                <w:noProof/>
                <w:webHidden/>
              </w:rPr>
              <w:fldChar w:fldCharType="end"/>
            </w:r>
          </w:hyperlink>
        </w:p>
        <w:p w14:paraId="28E80C49" w14:textId="77777777" w:rsidR="00376A48" w:rsidRDefault="00D02477">
          <w:pPr>
            <w:pStyle w:val="TOC1"/>
            <w:tabs>
              <w:tab w:val="right" w:leader="dot" w:pos="8803"/>
            </w:tabs>
            <w:rPr>
              <w:rFonts w:asciiTheme="minorHAnsi" w:eastAsiaTheme="minorEastAsia" w:hAnsiTheme="minorHAnsi" w:cstheme="minorBidi"/>
              <w:noProof/>
              <w:sz w:val="22"/>
              <w:szCs w:val="22"/>
            </w:rPr>
          </w:pPr>
          <w:hyperlink w:anchor="_Toc447293475" w:history="1">
            <w:r w:rsidR="00376A48" w:rsidRPr="005E3E2C">
              <w:rPr>
                <w:rStyle w:val="Hyperlink"/>
                <w:rFonts w:ascii="Georgia" w:hAnsi="Georgia"/>
                <w:noProof/>
              </w:rPr>
              <w:t>Conversion of Historical Data</w:t>
            </w:r>
            <w:r w:rsidR="00376A48">
              <w:rPr>
                <w:noProof/>
                <w:webHidden/>
              </w:rPr>
              <w:tab/>
            </w:r>
            <w:r w:rsidR="00376A48">
              <w:rPr>
                <w:noProof/>
                <w:webHidden/>
              </w:rPr>
              <w:fldChar w:fldCharType="begin"/>
            </w:r>
            <w:r w:rsidR="00376A48">
              <w:rPr>
                <w:noProof/>
                <w:webHidden/>
              </w:rPr>
              <w:instrText xml:space="preserve"> PAGEREF _Toc447293475 \h </w:instrText>
            </w:r>
            <w:r w:rsidR="00376A48">
              <w:rPr>
                <w:noProof/>
                <w:webHidden/>
              </w:rPr>
            </w:r>
            <w:r w:rsidR="00376A48">
              <w:rPr>
                <w:noProof/>
                <w:webHidden/>
              </w:rPr>
              <w:fldChar w:fldCharType="separate"/>
            </w:r>
            <w:r w:rsidR="00376A48">
              <w:rPr>
                <w:noProof/>
                <w:webHidden/>
              </w:rPr>
              <w:t>10</w:t>
            </w:r>
            <w:r w:rsidR="00376A48">
              <w:rPr>
                <w:noProof/>
                <w:webHidden/>
              </w:rPr>
              <w:fldChar w:fldCharType="end"/>
            </w:r>
          </w:hyperlink>
        </w:p>
        <w:p w14:paraId="692C06A9" w14:textId="77777777" w:rsidR="00376A48" w:rsidRDefault="00D02477">
          <w:pPr>
            <w:pStyle w:val="TOC2"/>
            <w:tabs>
              <w:tab w:val="right" w:leader="dot" w:pos="8803"/>
            </w:tabs>
            <w:rPr>
              <w:rFonts w:asciiTheme="minorHAnsi" w:eastAsiaTheme="minorEastAsia" w:hAnsiTheme="minorHAnsi" w:cstheme="minorBidi"/>
              <w:noProof/>
              <w:sz w:val="22"/>
              <w:szCs w:val="22"/>
            </w:rPr>
          </w:pPr>
          <w:hyperlink w:anchor="_Toc447293476" w:history="1">
            <w:r w:rsidR="00376A48" w:rsidRPr="005E3E2C">
              <w:rPr>
                <w:rStyle w:val="Hyperlink"/>
                <w:noProof/>
              </w:rPr>
              <w:t>Purpose of the two Mapping Types:</w:t>
            </w:r>
            <w:r w:rsidR="00376A48">
              <w:rPr>
                <w:noProof/>
                <w:webHidden/>
              </w:rPr>
              <w:tab/>
            </w:r>
            <w:r w:rsidR="00376A48">
              <w:rPr>
                <w:noProof/>
                <w:webHidden/>
              </w:rPr>
              <w:fldChar w:fldCharType="begin"/>
            </w:r>
            <w:r w:rsidR="00376A48">
              <w:rPr>
                <w:noProof/>
                <w:webHidden/>
              </w:rPr>
              <w:instrText xml:space="preserve"> PAGEREF _Toc447293476 \h </w:instrText>
            </w:r>
            <w:r w:rsidR="00376A48">
              <w:rPr>
                <w:noProof/>
                <w:webHidden/>
              </w:rPr>
            </w:r>
            <w:r w:rsidR="00376A48">
              <w:rPr>
                <w:noProof/>
                <w:webHidden/>
              </w:rPr>
              <w:fldChar w:fldCharType="separate"/>
            </w:r>
            <w:r w:rsidR="00376A48">
              <w:rPr>
                <w:noProof/>
                <w:webHidden/>
              </w:rPr>
              <w:t>10</w:t>
            </w:r>
            <w:r w:rsidR="00376A48">
              <w:rPr>
                <w:noProof/>
                <w:webHidden/>
              </w:rPr>
              <w:fldChar w:fldCharType="end"/>
            </w:r>
          </w:hyperlink>
        </w:p>
        <w:p w14:paraId="59087FCC" w14:textId="77777777" w:rsidR="00376A48" w:rsidRDefault="00D02477">
          <w:pPr>
            <w:pStyle w:val="TOC2"/>
            <w:tabs>
              <w:tab w:val="right" w:leader="dot" w:pos="8803"/>
            </w:tabs>
            <w:rPr>
              <w:rFonts w:asciiTheme="minorHAnsi" w:eastAsiaTheme="minorEastAsia" w:hAnsiTheme="minorHAnsi" w:cstheme="minorBidi"/>
              <w:noProof/>
              <w:sz w:val="22"/>
              <w:szCs w:val="22"/>
            </w:rPr>
          </w:pPr>
          <w:hyperlink w:anchor="_Toc447293477" w:history="1">
            <w:r w:rsidR="00376A48" w:rsidRPr="005E3E2C">
              <w:rPr>
                <w:rStyle w:val="Hyperlink"/>
                <w:noProof/>
              </w:rPr>
              <w:t>Instructions:</w:t>
            </w:r>
            <w:r w:rsidR="00376A48">
              <w:rPr>
                <w:noProof/>
                <w:webHidden/>
              </w:rPr>
              <w:tab/>
            </w:r>
            <w:r w:rsidR="00376A48">
              <w:rPr>
                <w:noProof/>
                <w:webHidden/>
              </w:rPr>
              <w:fldChar w:fldCharType="begin"/>
            </w:r>
            <w:r w:rsidR="00376A48">
              <w:rPr>
                <w:noProof/>
                <w:webHidden/>
              </w:rPr>
              <w:instrText xml:space="preserve"> PAGEREF _Toc447293477 \h </w:instrText>
            </w:r>
            <w:r w:rsidR="00376A48">
              <w:rPr>
                <w:noProof/>
                <w:webHidden/>
              </w:rPr>
            </w:r>
            <w:r w:rsidR="00376A48">
              <w:rPr>
                <w:noProof/>
                <w:webHidden/>
              </w:rPr>
              <w:fldChar w:fldCharType="separate"/>
            </w:r>
            <w:r w:rsidR="00376A48">
              <w:rPr>
                <w:noProof/>
                <w:webHidden/>
              </w:rPr>
              <w:t>10</w:t>
            </w:r>
            <w:r w:rsidR="00376A48">
              <w:rPr>
                <w:noProof/>
                <w:webHidden/>
              </w:rPr>
              <w:fldChar w:fldCharType="end"/>
            </w:r>
          </w:hyperlink>
        </w:p>
        <w:p w14:paraId="361B9F5C" w14:textId="77777777" w:rsidR="00376A48" w:rsidRDefault="00D02477">
          <w:pPr>
            <w:pStyle w:val="TOC2"/>
            <w:tabs>
              <w:tab w:val="right" w:leader="dot" w:pos="8803"/>
            </w:tabs>
            <w:rPr>
              <w:rFonts w:asciiTheme="minorHAnsi" w:eastAsiaTheme="minorEastAsia" w:hAnsiTheme="minorHAnsi" w:cstheme="minorBidi"/>
              <w:noProof/>
              <w:sz w:val="22"/>
              <w:szCs w:val="22"/>
            </w:rPr>
          </w:pPr>
          <w:hyperlink w:anchor="_Toc447293478" w:history="1">
            <w:r w:rsidR="00376A48" w:rsidRPr="005E3E2C">
              <w:rPr>
                <w:rStyle w:val="Hyperlink"/>
                <w:noProof/>
              </w:rPr>
              <w:t>Org to Cost Center Mapping</w:t>
            </w:r>
            <w:r w:rsidR="00376A48">
              <w:rPr>
                <w:noProof/>
                <w:webHidden/>
              </w:rPr>
              <w:tab/>
            </w:r>
            <w:r w:rsidR="00376A48">
              <w:rPr>
                <w:noProof/>
                <w:webHidden/>
              </w:rPr>
              <w:fldChar w:fldCharType="begin"/>
            </w:r>
            <w:r w:rsidR="00376A48">
              <w:rPr>
                <w:noProof/>
                <w:webHidden/>
              </w:rPr>
              <w:instrText xml:space="preserve"> PAGEREF _Toc447293478 \h </w:instrText>
            </w:r>
            <w:r w:rsidR="00376A48">
              <w:rPr>
                <w:noProof/>
                <w:webHidden/>
              </w:rPr>
            </w:r>
            <w:r w:rsidR="00376A48">
              <w:rPr>
                <w:noProof/>
                <w:webHidden/>
              </w:rPr>
              <w:fldChar w:fldCharType="separate"/>
            </w:r>
            <w:r w:rsidR="00376A48">
              <w:rPr>
                <w:noProof/>
                <w:webHidden/>
              </w:rPr>
              <w:t>10</w:t>
            </w:r>
            <w:r w:rsidR="00376A48">
              <w:rPr>
                <w:noProof/>
                <w:webHidden/>
              </w:rPr>
              <w:fldChar w:fldCharType="end"/>
            </w:r>
          </w:hyperlink>
        </w:p>
        <w:p w14:paraId="5CBD55A0" w14:textId="77777777" w:rsidR="00376A48" w:rsidRDefault="00D02477">
          <w:pPr>
            <w:pStyle w:val="TOC2"/>
            <w:tabs>
              <w:tab w:val="right" w:leader="dot" w:pos="8803"/>
            </w:tabs>
            <w:rPr>
              <w:rFonts w:asciiTheme="minorHAnsi" w:eastAsiaTheme="minorEastAsia" w:hAnsiTheme="minorHAnsi" w:cstheme="minorBidi"/>
              <w:noProof/>
              <w:sz w:val="22"/>
              <w:szCs w:val="22"/>
            </w:rPr>
          </w:pPr>
          <w:hyperlink w:anchor="_Toc447293479" w:history="1">
            <w:r w:rsidR="00376A48" w:rsidRPr="005E3E2C">
              <w:rPr>
                <w:rStyle w:val="Hyperlink"/>
                <w:noProof/>
              </w:rPr>
              <w:t>PTAO to FDM Mapping</w:t>
            </w:r>
            <w:r w:rsidR="00376A48">
              <w:rPr>
                <w:noProof/>
                <w:webHidden/>
              </w:rPr>
              <w:tab/>
            </w:r>
            <w:r w:rsidR="00376A48">
              <w:rPr>
                <w:noProof/>
                <w:webHidden/>
              </w:rPr>
              <w:fldChar w:fldCharType="begin"/>
            </w:r>
            <w:r w:rsidR="00376A48">
              <w:rPr>
                <w:noProof/>
                <w:webHidden/>
              </w:rPr>
              <w:instrText xml:space="preserve"> PAGEREF _Toc447293479 \h </w:instrText>
            </w:r>
            <w:r w:rsidR="00376A48">
              <w:rPr>
                <w:noProof/>
                <w:webHidden/>
              </w:rPr>
            </w:r>
            <w:r w:rsidR="00376A48">
              <w:rPr>
                <w:noProof/>
                <w:webHidden/>
              </w:rPr>
              <w:fldChar w:fldCharType="separate"/>
            </w:r>
            <w:r w:rsidR="00376A48">
              <w:rPr>
                <w:noProof/>
                <w:webHidden/>
              </w:rPr>
              <w:t>11</w:t>
            </w:r>
            <w:r w:rsidR="00376A48">
              <w:rPr>
                <w:noProof/>
                <w:webHidden/>
              </w:rPr>
              <w:fldChar w:fldCharType="end"/>
            </w:r>
          </w:hyperlink>
        </w:p>
        <w:p w14:paraId="668AC6B8" w14:textId="77777777" w:rsidR="00376A48" w:rsidRDefault="00D02477">
          <w:pPr>
            <w:pStyle w:val="TOC1"/>
            <w:tabs>
              <w:tab w:val="right" w:leader="dot" w:pos="8803"/>
            </w:tabs>
            <w:rPr>
              <w:rFonts w:asciiTheme="minorHAnsi" w:eastAsiaTheme="minorEastAsia" w:hAnsiTheme="minorHAnsi" w:cstheme="minorBidi"/>
              <w:noProof/>
              <w:sz w:val="22"/>
              <w:szCs w:val="22"/>
            </w:rPr>
          </w:pPr>
          <w:hyperlink w:anchor="_Toc447293480" w:history="1">
            <w:r w:rsidR="00376A48" w:rsidRPr="005E3E2C">
              <w:rPr>
                <w:rStyle w:val="Hyperlink"/>
                <w:rFonts w:ascii="Georgia" w:hAnsi="Georgia"/>
                <w:noProof/>
              </w:rPr>
              <w:t>Agencies</w:t>
            </w:r>
            <w:r w:rsidR="00376A48">
              <w:rPr>
                <w:noProof/>
                <w:webHidden/>
              </w:rPr>
              <w:tab/>
            </w:r>
            <w:r w:rsidR="00376A48">
              <w:rPr>
                <w:noProof/>
                <w:webHidden/>
              </w:rPr>
              <w:fldChar w:fldCharType="begin"/>
            </w:r>
            <w:r w:rsidR="00376A48">
              <w:rPr>
                <w:noProof/>
                <w:webHidden/>
              </w:rPr>
              <w:instrText xml:space="preserve"> PAGEREF _Toc447293480 \h </w:instrText>
            </w:r>
            <w:r w:rsidR="00376A48">
              <w:rPr>
                <w:noProof/>
                <w:webHidden/>
              </w:rPr>
            </w:r>
            <w:r w:rsidR="00376A48">
              <w:rPr>
                <w:noProof/>
                <w:webHidden/>
              </w:rPr>
              <w:fldChar w:fldCharType="separate"/>
            </w:r>
            <w:r w:rsidR="00376A48">
              <w:rPr>
                <w:noProof/>
                <w:webHidden/>
              </w:rPr>
              <w:t>13</w:t>
            </w:r>
            <w:r w:rsidR="00376A48">
              <w:rPr>
                <w:noProof/>
                <w:webHidden/>
              </w:rPr>
              <w:fldChar w:fldCharType="end"/>
            </w:r>
          </w:hyperlink>
        </w:p>
        <w:p w14:paraId="74F67AC0" w14:textId="77777777" w:rsidR="00376A48" w:rsidRDefault="00D02477">
          <w:pPr>
            <w:pStyle w:val="TOC1"/>
            <w:tabs>
              <w:tab w:val="right" w:leader="dot" w:pos="8803"/>
            </w:tabs>
            <w:rPr>
              <w:rFonts w:asciiTheme="minorHAnsi" w:eastAsiaTheme="minorEastAsia" w:hAnsiTheme="minorHAnsi" w:cstheme="minorBidi"/>
              <w:noProof/>
              <w:sz w:val="22"/>
              <w:szCs w:val="22"/>
            </w:rPr>
          </w:pPr>
          <w:hyperlink w:anchor="_Toc447293481" w:history="1">
            <w:r w:rsidR="00376A48" w:rsidRPr="005E3E2C">
              <w:rPr>
                <w:rStyle w:val="Hyperlink"/>
                <w:rFonts w:ascii="Georgia" w:hAnsi="Georgia"/>
                <w:noProof/>
              </w:rPr>
              <w:t>Frequently Asked Questions:</w:t>
            </w:r>
            <w:r w:rsidR="00376A48">
              <w:rPr>
                <w:noProof/>
                <w:webHidden/>
              </w:rPr>
              <w:tab/>
            </w:r>
            <w:r w:rsidR="00376A48">
              <w:rPr>
                <w:noProof/>
                <w:webHidden/>
              </w:rPr>
              <w:fldChar w:fldCharType="begin"/>
            </w:r>
            <w:r w:rsidR="00376A48">
              <w:rPr>
                <w:noProof/>
                <w:webHidden/>
              </w:rPr>
              <w:instrText xml:space="preserve"> PAGEREF _Toc447293481 \h </w:instrText>
            </w:r>
            <w:r w:rsidR="00376A48">
              <w:rPr>
                <w:noProof/>
                <w:webHidden/>
              </w:rPr>
            </w:r>
            <w:r w:rsidR="00376A48">
              <w:rPr>
                <w:noProof/>
                <w:webHidden/>
              </w:rPr>
              <w:fldChar w:fldCharType="separate"/>
            </w:r>
            <w:r w:rsidR="00376A48">
              <w:rPr>
                <w:noProof/>
                <w:webHidden/>
              </w:rPr>
              <w:t>13</w:t>
            </w:r>
            <w:r w:rsidR="00376A48">
              <w:rPr>
                <w:noProof/>
                <w:webHidden/>
              </w:rPr>
              <w:fldChar w:fldCharType="end"/>
            </w:r>
          </w:hyperlink>
        </w:p>
        <w:p w14:paraId="2ED005E5" w14:textId="77777777" w:rsidR="00376A48" w:rsidRDefault="00D02477">
          <w:pPr>
            <w:pStyle w:val="TOC1"/>
            <w:tabs>
              <w:tab w:val="right" w:leader="dot" w:pos="8803"/>
            </w:tabs>
            <w:rPr>
              <w:rFonts w:asciiTheme="minorHAnsi" w:eastAsiaTheme="minorEastAsia" w:hAnsiTheme="minorHAnsi" w:cstheme="minorBidi"/>
              <w:noProof/>
              <w:sz w:val="22"/>
              <w:szCs w:val="22"/>
            </w:rPr>
          </w:pPr>
          <w:hyperlink w:anchor="_Toc447293482" w:history="1">
            <w:r w:rsidR="00376A48" w:rsidRPr="005E3E2C">
              <w:rPr>
                <w:rStyle w:val="Hyperlink"/>
                <w:rFonts w:ascii="Georgia" w:hAnsi="Georgia"/>
                <w:noProof/>
              </w:rPr>
              <w:t>Workday COA Unit Work Kickoff Spring 2016 – Slide Deck Reproduced:</w:t>
            </w:r>
            <w:r w:rsidR="00376A48">
              <w:rPr>
                <w:noProof/>
                <w:webHidden/>
              </w:rPr>
              <w:tab/>
            </w:r>
            <w:r w:rsidR="00376A48">
              <w:rPr>
                <w:noProof/>
                <w:webHidden/>
              </w:rPr>
              <w:fldChar w:fldCharType="begin"/>
            </w:r>
            <w:r w:rsidR="00376A48">
              <w:rPr>
                <w:noProof/>
                <w:webHidden/>
              </w:rPr>
              <w:instrText xml:space="preserve"> PAGEREF _Toc447293482 \h </w:instrText>
            </w:r>
            <w:r w:rsidR="00376A48">
              <w:rPr>
                <w:noProof/>
                <w:webHidden/>
              </w:rPr>
            </w:r>
            <w:r w:rsidR="00376A48">
              <w:rPr>
                <w:noProof/>
                <w:webHidden/>
              </w:rPr>
              <w:fldChar w:fldCharType="separate"/>
            </w:r>
            <w:r w:rsidR="00376A48">
              <w:rPr>
                <w:noProof/>
                <w:webHidden/>
              </w:rPr>
              <w:t>16</w:t>
            </w:r>
            <w:r w:rsidR="00376A48">
              <w:rPr>
                <w:noProof/>
                <w:webHidden/>
              </w:rPr>
              <w:fldChar w:fldCharType="end"/>
            </w:r>
          </w:hyperlink>
        </w:p>
        <w:p w14:paraId="70831F42" w14:textId="06D790AA" w:rsidR="0022653E" w:rsidRDefault="0022653E">
          <w:r>
            <w:rPr>
              <w:b/>
              <w:bCs/>
              <w:noProof/>
            </w:rPr>
            <w:fldChar w:fldCharType="end"/>
          </w:r>
        </w:p>
      </w:sdtContent>
    </w:sdt>
    <w:p w14:paraId="601D6C52" w14:textId="0B3DB6F8" w:rsidR="0022653E" w:rsidRDefault="0022653E"/>
    <w:p w14:paraId="5210B359" w14:textId="77777777" w:rsidR="009975EE" w:rsidRDefault="009975EE">
      <w:pPr>
        <w:spacing w:before="0" w:after="0"/>
        <w:jc w:val="left"/>
        <w:rPr>
          <w:rFonts w:ascii="Georgia" w:hAnsi="Georgia"/>
          <w:color w:val="00346A"/>
          <w:sz w:val="36"/>
        </w:rPr>
      </w:pPr>
      <w:r>
        <w:rPr>
          <w:rFonts w:ascii="Georgia" w:hAnsi="Georgia"/>
          <w:b/>
          <w:smallCaps/>
          <w:color w:val="00346A"/>
          <w:sz w:val="36"/>
        </w:rPr>
        <w:br w:type="page"/>
      </w:r>
    </w:p>
    <w:p w14:paraId="0063B88B" w14:textId="0468CABE" w:rsidR="0022653E" w:rsidRPr="00805666" w:rsidRDefault="0022653E" w:rsidP="0022653E">
      <w:pPr>
        <w:pStyle w:val="Heading1"/>
        <w:spacing w:before="60" w:after="60"/>
        <w:ind w:left="-720" w:right="-720"/>
        <w:jc w:val="left"/>
        <w:rPr>
          <w:rFonts w:ascii="Georgia" w:hAnsi="Georgia"/>
          <w:b w:val="0"/>
          <w:smallCaps w:val="0"/>
          <w:color w:val="00346A"/>
          <w:sz w:val="36"/>
        </w:rPr>
      </w:pPr>
      <w:bookmarkStart w:id="1" w:name="_Toc447293465"/>
      <w:r>
        <w:rPr>
          <w:rFonts w:ascii="Georgia" w:hAnsi="Georgia"/>
          <w:b w:val="0"/>
          <w:smallCaps w:val="0"/>
          <w:color w:val="00346A"/>
          <w:sz w:val="36"/>
        </w:rPr>
        <w:t>A Brief Overview</w:t>
      </w:r>
      <w:bookmarkEnd w:id="1"/>
    </w:p>
    <w:p w14:paraId="35B63B4A" w14:textId="0344CA18" w:rsidR="00B50CE9" w:rsidRDefault="00B50CE9" w:rsidP="00A52D0B">
      <w:pPr>
        <w:rPr>
          <w:rFonts w:ascii="Georgia" w:hAnsi="Georgia"/>
          <w:color w:val="00346A"/>
          <w:sz w:val="36"/>
        </w:rPr>
      </w:pPr>
    </w:p>
    <w:p w14:paraId="45CC891C" w14:textId="17515694" w:rsidR="00A52D0B" w:rsidRDefault="00A52D0B" w:rsidP="00A52D0B">
      <w:pPr>
        <w:rPr>
          <w:rFonts w:asciiTheme="minorHAnsi" w:eastAsia="Verdana" w:hAnsiTheme="minorHAnsi"/>
        </w:rPr>
      </w:pPr>
      <w:r>
        <w:rPr>
          <w:rFonts w:asciiTheme="minorHAnsi" w:eastAsia="Verdana" w:hAnsiTheme="minorHAnsi"/>
        </w:rPr>
        <w:t xml:space="preserve">During </w:t>
      </w:r>
      <w:r w:rsidR="00DB6B60">
        <w:rPr>
          <w:rFonts w:asciiTheme="minorHAnsi" w:eastAsia="Verdana" w:hAnsiTheme="minorHAnsi"/>
        </w:rPr>
        <w:t>spring</w:t>
      </w:r>
      <w:r>
        <w:rPr>
          <w:rFonts w:asciiTheme="minorHAnsi" w:eastAsia="Verdana" w:hAnsiTheme="minorHAnsi"/>
        </w:rPr>
        <w:t xml:space="preserve"> 2016, you will expand on the unit design work you began last </w:t>
      </w:r>
      <w:r w:rsidR="00DB6B60">
        <w:rPr>
          <w:rFonts w:asciiTheme="minorHAnsi" w:eastAsia="Verdana" w:hAnsiTheme="minorHAnsi"/>
        </w:rPr>
        <w:t>fall</w:t>
      </w:r>
      <w:r>
        <w:rPr>
          <w:rFonts w:asciiTheme="minorHAnsi" w:eastAsia="Verdana" w:hAnsiTheme="minorHAnsi"/>
        </w:rPr>
        <w:t>.  T</w:t>
      </w:r>
      <w:r w:rsidRPr="00D76886">
        <w:rPr>
          <w:rFonts w:asciiTheme="minorHAnsi" w:eastAsia="Verdana" w:hAnsiTheme="minorHAnsi"/>
        </w:rPr>
        <w:t xml:space="preserve">his </w:t>
      </w:r>
      <w:r w:rsidR="00DB6B60">
        <w:rPr>
          <w:rFonts w:asciiTheme="minorHAnsi" w:eastAsia="Verdana" w:hAnsiTheme="minorHAnsi"/>
        </w:rPr>
        <w:t>spring</w:t>
      </w:r>
      <w:r>
        <w:rPr>
          <w:rFonts w:asciiTheme="minorHAnsi" w:eastAsia="Verdana" w:hAnsiTheme="minorHAnsi"/>
        </w:rPr>
        <w:t xml:space="preserve"> remains </w:t>
      </w:r>
      <w:r w:rsidRPr="00D76886">
        <w:rPr>
          <w:rFonts w:asciiTheme="minorHAnsi" w:eastAsia="Verdana" w:hAnsiTheme="minorHAnsi"/>
        </w:rPr>
        <w:t xml:space="preserve">focused on </w:t>
      </w:r>
      <w:r w:rsidRPr="00D76886">
        <w:rPr>
          <w:rFonts w:asciiTheme="minorHAnsi" w:eastAsia="Verdana" w:hAnsiTheme="minorHAnsi"/>
          <w:u w:val="single"/>
        </w:rPr>
        <w:t>segments</w:t>
      </w:r>
      <w:r w:rsidRPr="00D76886">
        <w:rPr>
          <w:rFonts w:asciiTheme="minorHAnsi" w:eastAsia="Verdana" w:hAnsiTheme="minorHAnsi"/>
        </w:rPr>
        <w:t xml:space="preserve"> and </w:t>
      </w:r>
      <w:r w:rsidRPr="00D76886">
        <w:rPr>
          <w:rFonts w:asciiTheme="minorHAnsi" w:eastAsia="Verdana" w:hAnsiTheme="minorHAnsi"/>
          <w:u w:val="single"/>
        </w:rPr>
        <w:t>segment crosswalks</w:t>
      </w:r>
      <w:r w:rsidRPr="00D76886">
        <w:rPr>
          <w:rFonts w:asciiTheme="minorHAnsi" w:eastAsia="Verdana" w:hAnsiTheme="minorHAnsi"/>
        </w:rPr>
        <w:t xml:space="preserve"> only</w:t>
      </w:r>
      <w:r>
        <w:rPr>
          <w:rFonts w:asciiTheme="minorHAnsi" w:eastAsia="Verdana" w:hAnsiTheme="minorHAnsi"/>
        </w:rPr>
        <w:t xml:space="preserve">, so you will be utilizing Excel spreadsheets to communicate your changes and business needs to </w:t>
      </w:r>
      <w:r w:rsidRPr="00F70266">
        <w:rPr>
          <w:rFonts w:asciiTheme="minorHAnsi" w:eastAsia="Verdana" w:hAnsiTheme="minorHAnsi"/>
        </w:rPr>
        <w:t xml:space="preserve">the </w:t>
      </w:r>
      <w:r>
        <w:rPr>
          <w:rFonts w:asciiTheme="minorHAnsi" w:eastAsia="Verdana" w:hAnsiTheme="minorHAnsi"/>
        </w:rPr>
        <w:t>Workday</w:t>
      </w:r>
      <w:r w:rsidRPr="00F70266">
        <w:rPr>
          <w:rFonts w:asciiTheme="minorHAnsi" w:eastAsia="Verdana" w:hAnsiTheme="minorHAnsi"/>
        </w:rPr>
        <w:t xml:space="preserve"> FDM Team</w:t>
      </w:r>
      <w:r w:rsidR="003D27E3">
        <w:rPr>
          <w:rFonts w:asciiTheme="minorHAnsi" w:eastAsia="Verdana" w:hAnsiTheme="minorHAnsi"/>
        </w:rPr>
        <w:t xml:space="preserve"> (the Team)</w:t>
      </w:r>
      <w:r w:rsidRPr="00F70266">
        <w:rPr>
          <w:rFonts w:asciiTheme="minorHAnsi" w:eastAsia="Verdana" w:hAnsiTheme="minorHAnsi"/>
        </w:rPr>
        <w:t xml:space="preserve">.  The schedule for submitting your files to your FDM Representative is:   </w:t>
      </w:r>
    </w:p>
    <w:p w14:paraId="52B4D701" w14:textId="7FF7F47E" w:rsidR="00A52D0B" w:rsidRDefault="00A52D0B" w:rsidP="00A52D0B">
      <w:pPr>
        <w:rPr>
          <w:rFonts w:asciiTheme="minorHAnsi" w:eastAsia="Verdana" w:hAnsiTheme="minorHAnsi"/>
        </w:rPr>
      </w:pPr>
    </w:p>
    <w:p w14:paraId="7EA9276A" w14:textId="666B7989" w:rsidR="00A52D0B" w:rsidRDefault="002134F6" w:rsidP="00A52D0B">
      <w:pPr>
        <w:rPr>
          <w:rFonts w:asciiTheme="minorHAnsi" w:eastAsia="Verdana" w:hAnsiTheme="minorHAnsi"/>
        </w:rPr>
      </w:pPr>
      <w:r w:rsidRPr="002134F6">
        <w:rPr>
          <w:rFonts w:asciiTheme="minorHAnsi" w:eastAsia="Verdana" w:hAnsiTheme="minorHAnsi"/>
          <w:noProof/>
        </w:rPr>
        <mc:AlternateContent>
          <mc:Choice Requires="wps">
            <w:drawing>
              <wp:anchor distT="0" distB="0" distL="114300" distR="114300" simplePos="0" relativeHeight="251659264" behindDoc="0" locked="0" layoutInCell="1" allowOverlap="1" wp14:anchorId="767C6382" wp14:editId="6AA9136F">
                <wp:simplePos x="0" y="0"/>
                <wp:positionH relativeFrom="column">
                  <wp:posOffset>1719580</wp:posOffset>
                </wp:positionH>
                <wp:positionV relativeFrom="paragraph">
                  <wp:posOffset>11430</wp:posOffset>
                </wp:positionV>
                <wp:extent cx="2062264" cy="1391054"/>
                <wp:effectExtent l="0" t="0" r="0" b="0"/>
                <wp:wrapNone/>
                <wp:docPr id="20" name="Down Arrow 6"/>
                <wp:cNvGraphicFramePr/>
                <a:graphic xmlns:a="http://schemas.openxmlformats.org/drawingml/2006/main">
                  <a:graphicData uri="http://schemas.microsoft.com/office/word/2010/wordprocessingShape">
                    <wps:wsp>
                      <wps:cNvSpPr/>
                      <wps:spPr bwMode="gray">
                        <a:xfrm>
                          <a:off x="0" y="0"/>
                          <a:ext cx="2062264" cy="1391054"/>
                        </a:xfrm>
                        <a:prstGeom prst="downArrow">
                          <a:avLst/>
                        </a:prstGeom>
                        <a:solidFill>
                          <a:srgbClr val="FFC000"/>
                        </a:solidFill>
                        <a:ln w="12700" cap="rnd" algn="ctr">
                          <a:noFill/>
                          <a:miter lim="800000"/>
                          <a:headEnd/>
                          <a:tailEnd/>
                        </a:ln>
                      </wps:spPr>
                      <wps:txbx>
                        <w:txbxContent>
                          <w:p w14:paraId="00A11446" w14:textId="77777777" w:rsidR="002134F6" w:rsidRDefault="002134F6" w:rsidP="002134F6">
                            <w:pPr>
                              <w:pStyle w:val="NormalWeb"/>
                              <w:kinsoku w:val="0"/>
                              <w:overflowPunct w:val="0"/>
                              <w:spacing w:before="0" w:beforeAutospacing="0" w:after="0" w:afterAutospacing="0" w:line="254" w:lineRule="auto"/>
                              <w:jc w:val="center"/>
                            </w:pPr>
                            <w:r>
                              <w:rPr>
                                <w:rFonts w:asciiTheme="minorHAnsi" w:hAnsi="Calibri" w:cstheme="minorBidi"/>
                                <w:b/>
                                <w:bCs/>
                                <w:color w:val="FF0000"/>
                                <w:kern w:val="24"/>
                                <w:sz w:val="28"/>
                                <w:szCs w:val="28"/>
                              </w:rPr>
                              <w:t>New Program due date!</w:t>
                            </w:r>
                          </w:p>
                        </w:txbxContent>
                      </wps:txbx>
                      <wps:bodyPr rot="0" spcFirstLastPara="0" vertOverflow="overflow" horzOverflow="overflow" vert="horz" wrap="square" lIns="182880" tIns="45720" rIns="91440" bIns="45720" numCol="1" spcCol="0" rtlCol="0" fromWordArt="0" anchor="ctr" anchorCtr="1" forceAA="0" compatLnSpc="1">
                        <a:prstTxWarp prst="textNoShape">
                          <a:avLst/>
                        </a:prstTxWarp>
                        <a:noAutofit/>
                      </wps:bodyPr>
                    </wps:wsp>
                  </a:graphicData>
                </a:graphic>
              </wp:anchor>
            </w:drawing>
          </mc:Choice>
          <mc:Fallback>
            <w:pict>
              <v:shapetype w14:anchorId="767C63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left:0;text-align:left;margin-left:135.4pt;margin-top:.9pt;width:162.4pt;height:109.55pt;z-index:251659264;visibility:visible;mso-wrap-style:square;mso-wrap-distance-left:9pt;mso-wrap-distance-top:0;mso-wrap-distance-right:9pt;mso-wrap-distance-bottom:0;mso-position-horizontal:absolute;mso-position-horizontal-relative:text;mso-position-vertical:absolute;mso-position-vertical-relative:text;v-text-anchor:middle-center"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" adj="10800" fillcolor="#ffc000" stroked="f" strokeweight="1pt">
                <v:stroke endcap="round"/>
                <v:textbox inset="14.4pt">
                  <w:txbxContent>
                    <w:p w14:paraId="00A11446" w14:textId="77777777" w:rsidR="002134F6" w:rsidRDefault="002134F6" w:rsidP="002134F6">
                      <w:pPr>
                        <w:pStyle w:val="NormalWeb"/>
                        <w:kinsoku w:val="0"/>
                        <w:overflowPunct w:val="0"/>
                        <w:spacing w:before="0" w:beforeAutospacing="0" w:after="0" w:afterAutospacing="0" w:line="254" w:lineRule="auto"/>
                        <w:jc w:val="center"/>
                      </w:pPr>
                      <w:r>
                        <w:rPr>
                          <w:rFonts w:asciiTheme="minorHAnsi" w:hAnsi="Calibri" w:cstheme="minorBidi"/>
                          <w:b/>
                          <w:bCs/>
                          <w:color w:val="FF0000"/>
                          <w:kern w:val="24"/>
                          <w:sz w:val="28"/>
                          <w:szCs w:val="28"/>
                        </w:rPr>
                        <w:t>New Program due date!</w:t>
                      </w:r>
                    </w:p>
                  </w:txbxContent>
                </v:textbox>
              </v:shape>
            </w:pict>
          </mc:Fallback>
        </mc:AlternateContent>
      </w:r>
      <w:r w:rsidR="00A52D0B">
        <w:rPr>
          <w:noProof/>
        </w:rPr>
        <w:drawing>
          <wp:inline distT="0" distB="0" distL="0" distR="0" wp14:anchorId="570191E8" wp14:editId="7247621F">
            <wp:extent cx="5596255" cy="168211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6255" cy="1682115"/>
                    </a:xfrm>
                    <a:prstGeom prst="rect">
                      <a:avLst/>
                    </a:prstGeom>
                  </pic:spPr>
                </pic:pic>
              </a:graphicData>
            </a:graphic>
          </wp:inline>
        </w:drawing>
      </w:r>
    </w:p>
    <w:p w14:paraId="55652487" w14:textId="77777777" w:rsidR="002134F6" w:rsidRDefault="002134F6" w:rsidP="00A52D0B">
      <w:pPr>
        <w:rPr>
          <w:rFonts w:asciiTheme="minorHAnsi" w:eastAsia="Verdana" w:hAnsiTheme="minorHAnsi"/>
        </w:rPr>
      </w:pPr>
    </w:p>
    <w:p w14:paraId="3A59F67C" w14:textId="39173091" w:rsidR="00A52D0B" w:rsidRDefault="002134F6" w:rsidP="00A52D0B">
      <w:pPr>
        <w:rPr>
          <w:rFonts w:asciiTheme="minorHAnsi" w:eastAsia="Verdana" w:hAnsiTheme="minorHAnsi"/>
        </w:rPr>
      </w:pPr>
      <w:r>
        <w:rPr>
          <w:noProof/>
        </w:rPr>
        <w:drawing>
          <wp:inline distT="0" distB="0" distL="0" distR="0" wp14:anchorId="49AF0843" wp14:editId="30F22AEA">
            <wp:extent cx="5596255" cy="157035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6255" cy="1570355"/>
                    </a:xfrm>
                    <a:prstGeom prst="rect">
                      <a:avLst/>
                    </a:prstGeom>
                  </pic:spPr>
                </pic:pic>
              </a:graphicData>
            </a:graphic>
          </wp:inline>
        </w:drawing>
      </w:r>
    </w:p>
    <w:p w14:paraId="1BDAD227" w14:textId="77777777" w:rsidR="002134F6" w:rsidRPr="00F70266" w:rsidRDefault="002134F6" w:rsidP="00A52D0B">
      <w:pPr>
        <w:rPr>
          <w:rFonts w:asciiTheme="minorHAnsi" w:eastAsia="Verdana" w:hAnsiTheme="minorHAnsi"/>
        </w:rPr>
      </w:pPr>
    </w:p>
    <w:p w14:paraId="2851B8F5" w14:textId="7E1002DD" w:rsidR="00A52D0B" w:rsidRDefault="00A52D0B" w:rsidP="00A52D0B">
      <w:pPr>
        <w:rPr>
          <w:rFonts w:asciiTheme="minorHAnsi" w:eastAsia="Verdana" w:hAnsiTheme="minorHAnsi"/>
        </w:rPr>
      </w:pPr>
      <w:r>
        <w:rPr>
          <w:rFonts w:asciiTheme="minorHAnsi" w:eastAsia="Verdana" w:hAnsiTheme="minorHAnsi"/>
        </w:rPr>
        <w:t xml:space="preserve">The </w:t>
      </w:r>
      <w:r w:rsidR="00DB6B60">
        <w:rPr>
          <w:rFonts w:asciiTheme="minorHAnsi" w:eastAsia="Verdana" w:hAnsiTheme="minorHAnsi"/>
        </w:rPr>
        <w:t>spring</w:t>
      </w:r>
      <w:r>
        <w:rPr>
          <w:rFonts w:asciiTheme="minorHAnsi" w:eastAsia="Verdana" w:hAnsiTheme="minorHAnsi"/>
        </w:rPr>
        <w:t xml:space="preserve"> 2016 Unit Design Work PowerPoint that was presented at the Kick-off Meeting contains basic instructions for this round of work.  That entire PowerPoint is included again at the end of this User Guide for quick reference.  </w:t>
      </w:r>
    </w:p>
    <w:p w14:paraId="62315489" w14:textId="77777777" w:rsidR="00A52D0B" w:rsidRDefault="00A52D0B" w:rsidP="00A52D0B">
      <w:pPr>
        <w:rPr>
          <w:rFonts w:asciiTheme="minorHAnsi" w:eastAsia="Verdana" w:hAnsiTheme="minorHAnsi"/>
        </w:rPr>
      </w:pPr>
    </w:p>
    <w:p w14:paraId="1984FB31" w14:textId="173BEACA" w:rsidR="00A52D0B" w:rsidRPr="00836BDC" w:rsidRDefault="00A52D0B" w:rsidP="00A52D0B">
      <w:pPr>
        <w:rPr>
          <w:rFonts w:asciiTheme="minorHAnsi" w:eastAsia="Verdana" w:hAnsiTheme="minorHAnsi"/>
        </w:rPr>
      </w:pPr>
      <w:r>
        <w:rPr>
          <w:rFonts w:asciiTheme="minorHAnsi" w:eastAsia="Verdana" w:hAnsiTheme="minorHAnsi"/>
        </w:rPr>
        <w:t xml:space="preserve">The remaining portions of this User Guide provide additional context for refining </w:t>
      </w:r>
      <w:r w:rsidR="0060293E">
        <w:rPr>
          <w:rFonts w:asciiTheme="minorHAnsi" w:eastAsia="Verdana" w:hAnsiTheme="minorHAnsi"/>
        </w:rPr>
        <w:t>Workday COA</w:t>
      </w:r>
      <w:r>
        <w:rPr>
          <w:rFonts w:asciiTheme="minorHAnsi" w:eastAsia="Verdana" w:hAnsiTheme="minorHAnsi"/>
        </w:rPr>
        <w:t xml:space="preserve"> segments and more detailed instructions for completing the deliverables.  Utilize this </w:t>
      </w:r>
      <w:r w:rsidRPr="001D7955">
        <w:rPr>
          <w:rFonts w:asciiTheme="minorHAnsi" w:eastAsia="Verdana" w:hAnsiTheme="minorHAnsi"/>
          <w:u w:val="single"/>
        </w:rPr>
        <w:t>User Guide</w:t>
      </w:r>
      <w:r>
        <w:rPr>
          <w:rFonts w:asciiTheme="minorHAnsi" w:eastAsia="Verdana" w:hAnsiTheme="minorHAnsi"/>
        </w:rPr>
        <w:t xml:space="preserve"> and the </w:t>
      </w:r>
      <w:r w:rsidRPr="001D7955">
        <w:rPr>
          <w:rFonts w:asciiTheme="minorHAnsi" w:eastAsia="Verdana" w:hAnsiTheme="minorHAnsi"/>
          <w:u w:val="single"/>
        </w:rPr>
        <w:t>References and Documents</w:t>
      </w:r>
      <w:r>
        <w:rPr>
          <w:rFonts w:asciiTheme="minorHAnsi" w:eastAsia="Verdana" w:hAnsiTheme="minorHAnsi"/>
        </w:rPr>
        <w:t xml:space="preserve"> identified </w:t>
      </w:r>
      <w:r w:rsidRPr="006268A6">
        <w:rPr>
          <w:rFonts w:asciiTheme="minorHAnsi" w:eastAsia="Verdana" w:hAnsiTheme="minorHAnsi"/>
        </w:rPr>
        <w:t xml:space="preserve">on page 4 while </w:t>
      </w:r>
      <w:r>
        <w:rPr>
          <w:rFonts w:asciiTheme="minorHAnsi" w:eastAsia="Verdana" w:hAnsiTheme="minorHAnsi"/>
        </w:rPr>
        <w:t xml:space="preserve">you work through the various tabs of your deliverables.  </w:t>
      </w:r>
    </w:p>
    <w:p w14:paraId="1DA53E1A" w14:textId="77777777" w:rsidR="00A52D0B" w:rsidRDefault="00A52D0B" w:rsidP="00A52D0B"/>
    <w:p w14:paraId="2A116116" w14:textId="5FA240E0" w:rsidR="0022653E" w:rsidRPr="00805666" w:rsidRDefault="0022653E" w:rsidP="0022653E">
      <w:pPr>
        <w:pStyle w:val="Heading1"/>
        <w:spacing w:before="60" w:after="60"/>
        <w:ind w:left="-720" w:right="-720"/>
        <w:jc w:val="left"/>
        <w:rPr>
          <w:rFonts w:ascii="Georgia" w:hAnsi="Georgia"/>
          <w:b w:val="0"/>
          <w:smallCaps w:val="0"/>
          <w:color w:val="00346A"/>
          <w:sz w:val="36"/>
        </w:rPr>
      </w:pPr>
      <w:bookmarkStart w:id="2" w:name="_Toc447293466"/>
      <w:r>
        <w:rPr>
          <w:rFonts w:ascii="Georgia" w:hAnsi="Georgia"/>
          <w:b w:val="0"/>
          <w:smallCaps w:val="0"/>
          <w:color w:val="00346A"/>
          <w:sz w:val="36"/>
        </w:rPr>
        <w:t>Where to Begin</w:t>
      </w:r>
      <w:bookmarkEnd w:id="2"/>
    </w:p>
    <w:p w14:paraId="6E95D20B" w14:textId="77777777" w:rsidR="00A52D0B" w:rsidRDefault="00A52D0B" w:rsidP="00A52D0B"/>
    <w:p w14:paraId="04A7D155" w14:textId="7DFB60F7" w:rsidR="00A52D0B" w:rsidRDefault="00A52D0B" w:rsidP="00A52D0B">
      <w:pPr>
        <w:rPr>
          <w:rFonts w:asciiTheme="minorHAnsi" w:hAnsiTheme="minorHAnsi"/>
        </w:rPr>
      </w:pPr>
      <w:r>
        <w:rPr>
          <w:rFonts w:asciiTheme="minorHAnsi" w:hAnsiTheme="minorHAnsi"/>
        </w:rPr>
        <w:t>Units should begin by reviewing the PTAO to FDM Mapping file.  Updating this file will be an ongoing process over this seven-week exe</w:t>
      </w:r>
      <w:r w:rsidR="007A6FEA">
        <w:rPr>
          <w:rFonts w:asciiTheme="minorHAnsi" w:hAnsiTheme="minorHAnsi"/>
        </w:rPr>
        <w:t>rcise.   A unit’s specific PTAO-</w:t>
      </w:r>
      <w:r>
        <w:rPr>
          <w:rFonts w:asciiTheme="minorHAnsi" w:hAnsiTheme="minorHAnsi"/>
        </w:rPr>
        <w:t>to</w:t>
      </w:r>
      <w:r w:rsidR="007A6FEA">
        <w:rPr>
          <w:rFonts w:asciiTheme="minorHAnsi" w:hAnsiTheme="minorHAnsi"/>
        </w:rPr>
        <w:t>-</w:t>
      </w:r>
      <w:r>
        <w:rPr>
          <w:rFonts w:asciiTheme="minorHAnsi" w:hAnsiTheme="minorHAnsi"/>
        </w:rPr>
        <w:t xml:space="preserve">FDM conversion will be captured here and should inform how that unit completes the segment-specific deliverables due along the way.  </w:t>
      </w:r>
    </w:p>
    <w:p w14:paraId="35165B8F" w14:textId="77777777" w:rsidR="00A52D0B" w:rsidRDefault="00A52D0B" w:rsidP="00A52D0B">
      <w:pPr>
        <w:rPr>
          <w:rFonts w:asciiTheme="minorHAnsi" w:hAnsiTheme="minorHAnsi"/>
        </w:rPr>
      </w:pPr>
    </w:p>
    <w:p w14:paraId="35C340D6" w14:textId="57CAC2E1" w:rsidR="00A52D0B" w:rsidRDefault="007A6FEA" w:rsidP="00A52D0B">
      <w:pPr>
        <w:rPr>
          <w:rFonts w:asciiTheme="minorHAnsi" w:hAnsiTheme="minorHAnsi"/>
        </w:rPr>
      </w:pPr>
      <w:r>
        <w:rPr>
          <w:rFonts w:asciiTheme="minorHAnsi" w:hAnsiTheme="minorHAnsi"/>
        </w:rPr>
        <w:t>In addition to the direct PTAO-</w:t>
      </w:r>
      <w:r w:rsidR="00A52D0B">
        <w:rPr>
          <w:rFonts w:asciiTheme="minorHAnsi" w:hAnsiTheme="minorHAnsi"/>
        </w:rPr>
        <w:t>to</w:t>
      </w:r>
      <w:r>
        <w:rPr>
          <w:rFonts w:asciiTheme="minorHAnsi" w:hAnsiTheme="minorHAnsi"/>
        </w:rPr>
        <w:t>-</w:t>
      </w:r>
      <w:r w:rsidR="00A52D0B">
        <w:rPr>
          <w:rFonts w:asciiTheme="minorHAnsi" w:hAnsiTheme="minorHAnsi"/>
        </w:rPr>
        <w:t xml:space="preserve">FDM conversion, units are being asked to evaluate </w:t>
      </w:r>
      <w:r w:rsidR="00160A83">
        <w:rPr>
          <w:rFonts w:asciiTheme="minorHAnsi" w:hAnsiTheme="minorHAnsi"/>
        </w:rPr>
        <w:t>information about</w:t>
      </w:r>
      <w:r w:rsidR="00A52D0B">
        <w:rPr>
          <w:rFonts w:asciiTheme="minorHAnsi" w:hAnsiTheme="minorHAnsi"/>
        </w:rPr>
        <w:t xml:space="preserve"> the </w:t>
      </w:r>
      <w:r w:rsidR="0060293E">
        <w:rPr>
          <w:rFonts w:asciiTheme="minorHAnsi" w:hAnsiTheme="minorHAnsi"/>
        </w:rPr>
        <w:t>WD COA</w:t>
      </w:r>
      <w:r w:rsidR="00A52D0B">
        <w:rPr>
          <w:rFonts w:asciiTheme="minorHAnsi" w:hAnsiTheme="minorHAnsi"/>
        </w:rPr>
        <w:t xml:space="preserve"> segment values that were created last fall.  Hence, there are segment-specific deliverables that serve a broader purpose.  Specific guidelines for each segment come later but generally include </w:t>
      </w:r>
      <w:r w:rsidR="00A52D0B" w:rsidRPr="00AB06A9">
        <w:rPr>
          <w:rFonts w:asciiTheme="minorHAnsi" w:hAnsiTheme="minorHAnsi"/>
        </w:rPr>
        <w:t>edits to definitions of existing segment values, edits to roll-ups of existing values,</w:t>
      </w:r>
      <w:r>
        <w:rPr>
          <w:rFonts w:asciiTheme="minorHAnsi" w:hAnsiTheme="minorHAnsi"/>
        </w:rPr>
        <w:t xml:space="preserve"> requests for segment values and documentation of</w:t>
      </w:r>
      <w:r w:rsidR="00A52D0B" w:rsidRPr="00AB06A9">
        <w:rPr>
          <w:rFonts w:asciiTheme="minorHAnsi" w:hAnsiTheme="minorHAnsi"/>
        </w:rPr>
        <w:t xml:space="preserve"> unmet business needs</w:t>
      </w:r>
      <w:r w:rsidR="00A52D0B">
        <w:rPr>
          <w:rFonts w:asciiTheme="minorHAnsi" w:hAnsiTheme="minorHAnsi"/>
        </w:rPr>
        <w:t xml:space="preserve">.  The </w:t>
      </w:r>
      <w:r w:rsidR="00A52D0B" w:rsidRPr="008011F1">
        <w:rPr>
          <w:rFonts w:asciiTheme="minorHAnsi" w:hAnsiTheme="minorHAnsi"/>
        </w:rPr>
        <w:t xml:space="preserve">Team will </w:t>
      </w:r>
      <w:r w:rsidR="00A52D0B">
        <w:rPr>
          <w:rFonts w:asciiTheme="minorHAnsi" w:hAnsiTheme="minorHAnsi"/>
        </w:rPr>
        <w:t xml:space="preserve">start </w:t>
      </w:r>
      <w:r w:rsidR="00DB6B60">
        <w:rPr>
          <w:rFonts w:asciiTheme="minorHAnsi" w:hAnsiTheme="minorHAnsi"/>
        </w:rPr>
        <w:t>reviewing</w:t>
      </w:r>
      <w:r>
        <w:rPr>
          <w:rFonts w:asciiTheme="minorHAnsi" w:hAnsiTheme="minorHAnsi"/>
        </w:rPr>
        <w:t xml:space="preserve"> each item and responding to </w:t>
      </w:r>
      <w:r w:rsidR="00A52D0B">
        <w:rPr>
          <w:rFonts w:asciiTheme="minorHAnsi" w:hAnsiTheme="minorHAnsi"/>
        </w:rPr>
        <w:t>these edits / requests as t</w:t>
      </w:r>
      <w:r>
        <w:rPr>
          <w:rFonts w:asciiTheme="minorHAnsi" w:hAnsiTheme="minorHAnsi"/>
        </w:rPr>
        <w:t>he deliverables are received. The due dates are driven by how much additional work the Team will need to do in order to be ready for the next Workday Prototype build.</w:t>
      </w:r>
    </w:p>
    <w:p w14:paraId="1E9B1AF3" w14:textId="77777777" w:rsidR="00A52D0B" w:rsidRDefault="00A52D0B" w:rsidP="00A52D0B">
      <w:pPr>
        <w:rPr>
          <w:rFonts w:asciiTheme="minorHAnsi" w:hAnsiTheme="minorHAnsi"/>
        </w:rPr>
      </w:pPr>
    </w:p>
    <w:p w14:paraId="3F65A183" w14:textId="70A3CB2A" w:rsidR="00A52D0B" w:rsidRDefault="00A52D0B" w:rsidP="00A52D0B">
      <w:pPr>
        <w:rPr>
          <w:rFonts w:asciiTheme="minorHAnsi" w:hAnsiTheme="minorHAnsi"/>
        </w:rPr>
      </w:pPr>
      <w:r>
        <w:rPr>
          <w:rFonts w:asciiTheme="minorHAnsi" w:hAnsiTheme="minorHAnsi"/>
        </w:rPr>
        <w:t xml:space="preserve">In many cases, you will have to make certain changes in two documents.  For example: I need a new program and I want to use that </w:t>
      </w:r>
      <w:r w:rsidR="003D27E3">
        <w:rPr>
          <w:rFonts w:asciiTheme="minorHAnsi" w:hAnsiTheme="minorHAnsi"/>
        </w:rPr>
        <w:t>p</w:t>
      </w:r>
      <w:r>
        <w:rPr>
          <w:rFonts w:asciiTheme="minorHAnsi" w:hAnsiTheme="minorHAnsi"/>
        </w:rPr>
        <w:t>rogram in my PTAO to FDM Mapping</w:t>
      </w:r>
      <w:r w:rsidRPr="00E35D40">
        <w:rPr>
          <w:rFonts w:asciiTheme="minorHAnsi" w:hAnsiTheme="minorHAnsi"/>
        </w:rPr>
        <w:t xml:space="preserve"> </w:t>
      </w:r>
      <w:r>
        <w:rPr>
          <w:rFonts w:asciiTheme="minorHAnsi" w:hAnsiTheme="minorHAnsi"/>
        </w:rPr>
        <w:t xml:space="preserve">file.  </w:t>
      </w:r>
    </w:p>
    <w:p w14:paraId="38F1F223" w14:textId="77777777" w:rsidR="00A52D0B" w:rsidRDefault="00A52D0B" w:rsidP="00A52D0B">
      <w:pPr>
        <w:rPr>
          <w:rFonts w:asciiTheme="minorHAnsi" w:hAnsiTheme="minorHAnsi"/>
        </w:rPr>
      </w:pPr>
    </w:p>
    <w:p w14:paraId="34E2F07F" w14:textId="77777777" w:rsidR="00A52D0B" w:rsidRDefault="00A52D0B" w:rsidP="00A52D0B">
      <w:pPr>
        <w:ind w:left="720"/>
        <w:rPr>
          <w:rFonts w:asciiTheme="minorHAnsi" w:hAnsiTheme="minorHAnsi"/>
        </w:rPr>
      </w:pPr>
      <w:r>
        <w:rPr>
          <w:rFonts w:asciiTheme="minorHAnsi" w:hAnsiTheme="minorHAnsi"/>
        </w:rPr>
        <w:t xml:space="preserve">Step 1. Add the new program in the NEW Request tab of the </w:t>
      </w:r>
      <w:r>
        <w:rPr>
          <w:rFonts w:asciiTheme="minorHAnsi" w:hAnsiTheme="minorHAnsi"/>
        </w:rPr>
        <w:br/>
        <w:t>FDM Refine Spring 2016_Program file.</w:t>
      </w:r>
    </w:p>
    <w:p w14:paraId="0131126E" w14:textId="77777777" w:rsidR="00A52D0B" w:rsidRDefault="00A52D0B" w:rsidP="00A52D0B">
      <w:pPr>
        <w:ind w:left="720"/>
        <w:rPr>
          <w:rFonts w:asciiTheme="minorHAnsi" w:hAnsiTheme="minorHAnsi"/>
        </w:rPr>
      </w:pPr>
    </w:p>
    <w:p w14:paraId="529CB4B7" w14:textId="4D6F9B52" w:rsidR="00A52D0B" w:rsidRDefault="00A52D0B" w:rsidP="00A52D0B">
      <w:pPr>
        <w:ind w:left="720"/>
        <w:rPr>
          <w:rFonts w:asciiTheme="minorHAnsi" w:hAnsiTheme="minorHAnsi"/>
        </w:rPr>
      </w:pPr>
      <w:r>
        <w:rPr>
          <w:rFonts w:asciiTheme="minorHAnsi" w:hAnsiTheme="minorHAnsi"/>
        </w:rPr>
        <w:t xml:space="preserve">Step 2. Use </w:t>
      </w:r>
      <w:r w:rsidR="00D0476E">
        <w:rPr>
          <w:rFonts w:asciiTheme="minorHAnsi" w:hAnsiTheme="minorHAnsi"/>
        </w:rPr>
        <w:t xml:space="preserve">that new Program name (the </w:t>
      </w:r>
      <w:r w:rsidR="003D27E3">
        <w:rPr>
          <w:rFonts w:asciiTheme="minorHAnsi" w:hAnsiTheme="minorHAnsi"/>
        </w:rPr>
        <w:t>T</w:t>
      </w:r>
      <w:r>
        <w:rPr>
          <w:rFonts w:asciiTheme="minorHAnsi" w:hAnsiTheme="minorHAnsi"/>
        </w:rPr>
        <w:t xml:space="preserve">eam will give it a number) in the PTAO to FDM Mapping file.  </w:t>
      </w:r>
    </w:p>
    <w:p w14:paraId="60CDB782" w14:textId="77777777" w:rsidR="00A52D0B" w:rsidRDefault="00A52D0B" w:rsidP="00A52D0B">
      <w:pPr>
        <w:rPr>
          <w:rFonts w:asciiTheme="minorHAnsi" w:hAnsiTheme="minorHAnsi"/>
        </w:rPr>
      </w:pPr>
    </w:p>
    <w:p w14:paraId="20665DE6" w14:textId="5F4F8897" w:rsidR="007A6FEA" w:rsidRDefault="007A6FEA" w:rsidP="00A52D0B">
      <w:pPr>
        <w:rPr>
          <w:rFonts w:asciiTheme="minorHAnsi" w:hAnsiTheme="minorHAnsi"/>
        </w:rPr>
      </w:pPr>
      <w:r>
        <w:rPr>
          <w:rFonts w:asciiTheme="minorHAnsi" w:hAnsiTheme="minorHAnsi"/>
        </w:rPr>
        <w:t xml:space="preserve">In other cases, you may only have to make a change in one file. For example: </w:t>
      </w:r>
      <w:r w:rsidR="00A52D0B">
        <w:rPr>
          <w:rFonts w:asciiTheme="minorHAnsi" w:hAnsiTheme="minorHAnsi"/>
        </w:rPr>
        <w:t xml:space="preserve">a unit wants to change the </w:t>
      </w:r>
      <w:r w:rsidR="003D27E3">
        <w:rPr>
          <w:rFonts w:asciiTheme="minorHAnsi" w:hAnsiTheme="minorHAnsi"/>
        </w:rPr>
        <w:t>Workday</w:t>
      </w:r>
      <w:r w:rsidR="00A52D0B">
        <w:rPr>
          <w:rFonts w:asciiTheme="minorHAnsi" w:hAnsiTheme="minorHAnsi"/>
        </w:rPr>
        <w:t xml:space="preserve"> Program to which a PTAO currently maps </w:t>
      </w:r>
      <w:r>
        <w:rPr>
          <w:rFonts w:asciiTheme="minorHAnsi" w:hAnsiTheme="minorHAnsi"/>
        </w:rPr>
        <w:t>and use an existing Program.</w:t>
      </w:r>
    </w:p>
    <w:p w14:paraId="2B6D6795" w14:textId="77777777" w:rsidR="007A6FEA" w:rsidRDefault="007A6FEA" w:rsidP="007A6FEA">
      <w:pPr>
        <w:ind w:left="720"/>
        <w:rPr>
          <w:rFonts w:asciiTheme="minorHAnsi" w:hAnsiTheme="minorHAnsi"/>
        </w:rPr>
      </w:pPr>
    </w:p>
    <w:p w14:paraId="1C7AB94C" w14:textId="1E81F513" w:rsidR="007A6FEA" w:rsidRDefault="007A6FEA" w:rsidP="007A6FEA">
      <w:pPr>
        <w:ind w:left="720"/>
        <w:rPr>
          <w:rFonts w:asciiTheme="minorHAnsi" w:hAnsiTheme="minorHAnsi"/>
        </w:rPr>
      </w:pPr>
      <w:r>
        <w:rPr>
          <w:rFonts w:asciiTheme="minorHAnsi" w:hAnsiTheme="minorHAnsi"/>
        </w:rPr>
        <w:t>Step 1. Locate the existing Program Number and Name (found in the “Loaded into P1” tab of the file “FDM Refine Spring 2016_Program”) and input that number and name as an edit in the PTAO-to-FDM Mapping file.</w:t>
      </w:r>
    </w:p>
    <w:p w14:paraId="2B2346FE" w14:textId="77777777" w:rsidR="007A6FEA" w:rsidRDefault="007A6FEA" w:rsidP="007A6FEA">
      <w:pPr>
        <w:ind w:left="720"/>
        <w:rPr>
          <w:rFonts w:asciiTheme="minorHAnsi" w:hAnsiTheme="minorHAnsi"/>
        </w:rPr>
      </w:pPr>
    </w:p>
    <w:p w14:paraId="4F05D22A" w14:textId="58A71092" w:rsidR="00A52D0B" w:rsidRDefault="007A6FEA" w:rsidP="007A6FEA">
      <w:pPr>
        <w:ind w:left="720"/>
        <w:rPr>
          <w:rFonts w:asciiTheme="minorHAnsi" w:hAnsiTheme="minorHAnsi"/>
        </w:rPr>
      </w:pPr>
      <w:r>
        <w:rPr>
          <w:rFonts w:asciiTheme="minorHAnsi" w:hAnsiTheme="minorHAnsi"/>
        </w:rPr>
        <w:t>Step 2. N/A - o</w:t>
      </w:r>
      <w:r w:rsidR="00A52D0B">
        <w:rPr>
          <w:rFonts w:asciiTheme="minorHAnsi" w:hAnsiTheme="minorHAnsi"/>
        </w:rPr>
        <w:t xml:space="preserve">nly the Mapping file is changed.  </w:t>
      </w:r>
    </w:p>
    <w:p w14:paraId="2D5C6A3A" w14:textId="77777777" w:rsidR="00A52D0B" w:rsidRDefault="00A52D0B" w:rsidP="00A52D0B">
      <w:pPr>
        <w:rPr>
          <w:rFonts w:asciiTheme="minorHAnsi" w:hAnsiTheme="minorHAnsi"/>
        </w:rPr>
      </w:pPr>
    </w:p>
    <w:p w14:paraId="4D640C29" w14:textId="3A743EB0" w:rsidR="00A52D0B" w:rsidRDefault="007A6FEA" w:rsidP="00A52D0B">
      <w:pPr>
        <w:rPr>
          <w:rFonts w:asciiTheme="minorHAnsi" w:hAnsiTheme="minorHAnsi"/>
        </w:rPr>
      </w:pPr>
      <w:r>
        <w:rPr>
          <w:rFonts w:asciiTheme="minorHAnsi" w:hAnsiTheme="minorHAnsi"/>
        </w:rPr>
        <w:t xml:space="preserve">**Upon submission of </w:t>
      </w:r>
      <w:r w:rsidR="00A52D0B">
        <w:rPr>
          <w:rFonts w:asciiTheme="minorHAnsi" w:hAnsiTheme="minorHAnsi"/>
        </w:rPr>
        <w:t>yo</w:t>
      </w:r>
      <w:r>
        <w:rPr>
          <w:rFonts w:asciiTheme="minorHAnsi" w:hAnsiTheme="minorHAnsi"/>
        </w:rPr>
        <w:t xml:space="preserve">ur final segment-specific files – if </w:t>
      </w:r>
      <w:r w:rsidR="00A52D0B">
        <w:rPr>
          <w:rFonts w:asciiTheme="minorHAnsi" w:hAnsiTheme="minorHAnsi"/>
        </w:rPr>
        <w:t xml:space="preserve">you are </w:t>
      </w:r>
      <w:r>
        <w:rPr>
          <w:rFonts w:asciiTheme="minorHAnsi" w:hAnsiTheme="minorHAnsi"/>
        </w:rPr>
        <w:t xml:space="preserve">also </w:t>
      </w:r>
      <w:r w:rsidR="00A52D0B">
        <w:rPr>
          <w:rFonts w:asciiTheme="minorHAnsi" w:hAnsiTheme="minorHAnsi"/>
        </w:rPr>
        <w:t xml:space="preserve">done with the </w:t>
      </w:r>
      <w:r w:rsidR="00A2239B">
        <w:rPr>
          <w:rFonts w:asciiTheme="minorHAnsi" w:hAnsiTheme="minorHAnsi"/>
        </w:rPr>
        <w:t xml:space="preserve">PTAO-to-FDM </w:t>
      </w:r>
      <w:r w:rsidR="00A52D0B">
        <w:rPr>
          <w:rFonts w:asciiTheme="minorHAnsi" w:hAnsiTheme="minorHAnsi"/>
        </w:rPr>
        <w:t xml:space="preserve">Mapping file, </w:t>
      </w:r>
      <w:r>
        <w:rPr>
          <w:rFonts w:asciiTheme="minorHAnsi" w:hAnsiTheme="minorHAnsi"/>
        </w:rPr>
        <w:t>submit that deliverable early. You do not have to wait until May 20th</w:t>
      </w:r>
      <w:r w:rsidR="00A52D0B">
        <w:rPr>
          <w:rFonts w:asciiTheme="minorHAnsi" w:hAnsiTheme="minorHAnsi"/>
        </w:rPr>
        <w:t xml:space="preserve">.  </w:t>
      </w:r>
    </w:p>
    <w:p w14:paraId="1233599D" w14:textId="77777777" w:rsidR="00A52D0B" w:rsidRDefault="00A52D0B" w:rsidP="00A52D0B"/>
    <w:p w14:paraId="41D21240" w14:textId="77777777" w:rsidR="00C83537" w:rsidRPr="00805666" w:rsidRDefault="00C83537" w:rsidP="00C83537">
      <w:pPr>
        <w:pStyle w:val="Heading1"/>
        <w:spacing w:before="60" w:after="60"/>
        <w:ind w:left="-720" w:right="-720"/>
        <w:jc w:val="left"/>
        <w:rPr>
          <w:rFonts w:ascii="Georgia" w:hAnsi="Georgia"/>
          <w:b w:val="0"/>
          <w:smallCaps w:val="0"/>
          <w:color w:val="00346A"/>
          <w:sz w:val="36"/>
        </w:rPr>
      </w:pPr>
      <w:bookmarkStart w:id="3" w:name="_Toc445995488"/>
      <w:bookmarkStart w:id="4" w:name="_Toc446954817"/>
      <w:bookmarkStart w:id="5" w:name="_Toc447293467"/>
      <w:r>
        <w:rPr>
          <w:rFonts w:ascii="Georgia" w:hAnsi="Georgia"/>
          <w:b w:val="0"/>
          <w:smallCaps w:val="0"/>
          <w:color w:val="00346A"/>
          <w:sz w:val="36"/>
        </w:rPr>
        <w:t>References and Documents</w:t>
      </w:r>
      <w:bookmarkEnd w:id="3"/>
      <w:bookmarkEnd w:id="4"/>
      <w:bookmarkEnd w:id="5"/>
    </w:p>
    <w:p w14:paraId="3312F326" w14:textId="77777777" w:rsidR="00C83537" w:rsidRDefault="00C83537" w:rsidP="00C83537">
      <w:pPr>
        <w:pStyle w:val="Heading1"/>
        <w:spacing w:before="60" w:after="60"/>
        <w:ind w:left="-720" w:right="-720"/>
        <w:jc w:val="left"/>
        <w:rPr>
          <w:rFonts w:ascii="Georgia" w:hAnsi="Georgia"/>
          <w:b w:val="0"/>
          <w:smallCaps w:val="0"/>
          <w:color w:val="978D85"/>
          <w:sz w:val="32"/>
        </w:rPr>
      </w:pPr>
    </w:p>
    <w:p w14:paraId="7906C0BC" w14:textId="7AC5199E" w:rsidR="00C83537" w:rsidRPr="00AF1FEA" w:rsidRDefault="00B65D62" w:rsidP="00C83537">
      <w:pPr>
        <w:rPr>
          <w:rFonts w:asciiTheme="minorHAnsi" w:hAnsiTheme="minorHAnsi"/>
          <w:b/>
          <w:smallCaps/>
        </w:rPr>
      </w:pPr>
      <w:bookmarkStart w:id="6" w:name="_Toc445995489"/>
      <w:r>
        <w:rPr>
          <w:rFonts w:asciiTheme="minorHAnsi" w:hAnsiTheme="minorHAnsi"/>
        </w:rPr>
        <w:t xml:space="preserve">In addition to this </w:t>
      </w:r>
      <w:r w:rsidRPr="00B65D62">
        <w:rPr>
          <w:rFonts w:asciiTheme="minorHAnsi" w:hAnsiTheme="minorHAnsi"/>
          <w:u w:val="single"/>
        </w:rPr>
        <w:t>User Guide</w:t>
      </w:r>
      <w:r>
        <w:rPr>
          <w:rFonts w:asciiTheme="minorHAnsi" w:hAnsiTheme="minorHAnsi"/>
        </w:rPr>
        <w:t>, there are m</w:t>
      </w:r>
      <w:r w:rsidR="00C83537">
        <w:rPr>
          <w:rFonts w:asciiTheme="minorHAnsi" w:hAnsiTheme="minorHAnsi"/>
        </w:rPr>
        <w:t>any resources are available to you on the COA website under the heading of “</w:t>
      </w:r>
      <w:hyperlink r:id="rId13" w:history="1">
        <w:r w:rsidR="00C83537" w:rsidRPr="003D27E3">
          <w:rPr>
            <w:rStyle w:val="Hyperlink"/>
            <w:rFonts w:asciiTheme="minorHAnsi" w:hAnsiTheme="minorHAnsi"/>
          </w:rPr>
          <w:t xml:space="preserve">Workday </w:t>
        </w:r>
        <w:r w:rsidR="003D27E3" w:rsidRPr="003D27E3">
          <w:rPr>
            <w:rStyle w:val="Hyperlink"/>
            <w:rFonts w:asciiTheme="minorHAnsi" w:hAnsiTheme="minorHAnsi"/>
          </w:rPr>
          <w:t>COA (</w:t>
        </w:r>
        <w:r w:rsidR="00C83537" w:rsidRPr="003D27E3">
          <w:rPr>
            <w:rStyle w:val="Hyperlink"/>
            <w:rFonts w:asciiTheme="minorHAnsi" w:hAnsiTheme="minorHAnsi"/>
          </w:rPr>
          <w:t>FDM</w:t>
        </w:r>
        <w:r w:rsidR="003D27E3" w:rsidRPr="003D27E3">
          <w:rPr>
            <w:rStyle w:val="Hyperlink"/>
            <w:rFonts w:asciiTheme="minorHAnsi" w:hAnsiTheme="minorHAnsi"/>
          </w:rPr>
          <w:t>)</w:t>
        </w:r>
      </w:hyperlink>
      <w:r w:rsidR="00C83537">
        <w:rPr>
          <w:rFonts w:asciiTheme="minorHAnsi" w:hAnsiTheme="minorHAnsi"/>
        </w:rPr>
        <w:t>”. Some of these resources include</w:t>
      </w:r>
      <w:r w:rsidR="00C83537" w:rsidRPr="00AF1FEA">
        <w:rPr>
          <w:rFonts w:asciiTheme="minorHAnsi" w:hAnsiTheme="minorHAnsi"/>
        </w:rPr>
        <w:t>:</w:t>
      </w:r>
      <w:bookmarkEnd w:id="6"/>
      <w:r w:rsidR="00C83537" w:rsidRPr="00AF1FEA">
        <w:rPr>
          <w:rFonts w:asciiTheme="minorHAnsi" w:hAnsiTheme="minorHAnsi"/>
        </w:rPr>
        <w:t xml:space="preserve"> </w:t>
      </w:r>
    </w:p>
    <w:p w14:paraId="131CD486" w14:textId="504ED424" w:rsidR="00C83537" w:rsidRPr="004136E0" w:rsidRDefault="003D27E3" w:rsidP="00C83537">
      <w:pPr>
        <w:pStyle w:val="ListParagraph"/>
        <w:numPr>
          <w:ilvl w:val="0"/>
          <w:numId w:val="9"/>
        </w:numPr>
        <w:rPr>
          <w:rStyle w:val="Hyperlink"/>
          <w:rFonts w:asciiTheme="minorHAnsi" w:hAnsiTheme="minorHAnsi"/>
          <w:color w:val="auto"/>
          <w:u w:val="none"/>
        </w:rPr>
      </w:pPr>
      <w:r>
        <w:rPr>
          <w:rFonts w:asciiTheme="minorHAnsi" w:eastAsia="Verdana" w:hAnsiTheme="minorHAnsi"/>
        </w:rPr>
        <w:t>COA Segment</w:t>
      </w:r>
      <w:r w:rsidR="00C83537" w:rsidRPr="00092A1A">
        <w:rPr>
          <w:rFonts w:asciiTheme="minorHAnsi" w:eastAsia="Verdana" w:hAnsiTheme="minorHAnsi"/>
        </w:rPr>
        <w:t xml:space="preserve"> Definitions</w:t>
      </w:r>
      <w:r w:rsidR="00C83537" w:rsidRPr="004136E0">
        <w:rPr>
          <w:rStyle w:val="Hyperlink"/>
          <w:rFonts w:asciiTheme="minorHAnsi" w:hAnsiTheme="minorHAnsi"/>
          <w:color w:val="auto"/>
          <w:u w:val="none"/>
        </w:rPr>
        <w:t xml:space="preserve"> </w:t>
      </w:r>
    </w:p>
    <w:p w14:paraId="5411E5A1" w14:textId="48917FC8" w:rsidR="00C83537" w:rsidRPr="001E1DD8" w:rsidRDefault="003D27E3" w:rsidP="00C83537">
      <w:pPr>
        <w:pStyle w:val="ListParagraph"/>
        <w:numPr>
          <w:ilvl w:val="0"/>
          <w:numId w:val="9"/>
        </w:numPr>
        <w:rPr>
          <w:rStyle w:val="Hyperlink"/>
          <w:rFonts w:asciiTheme="minorHAnsi" w:hAnsiTheme="minorHAnsi"/>
          <w:color w:val="auto"/>
          <w:u w:val="none"/>
        </w:rPr>
      </w:pPr>
      <w:r>
        <w:rPr>
          <w:rFonts w:asciiTheme="minorHAnsi" w:eastAsia="Verdana" w:hAnsiTheme="minorHAnsi"/>
        </w:rPr>
        <w:t>Business Use Case Guide</w:t>
      </w:r>
      <w:r w:rsidR="00C83537" w:rsidRPr="001E1DD8">
        <w:rPr>
          <w:rStyle w:val="Hyperlink"/>
          <w:rFonts w:asciiTheme="minorHAnsi" w:hAnsiTheme="minorHAnsi"/>
          <w:color w:val="auto"/>
          <w:u w:val="none"/>
        </w:rPr>
        <w:t xml:space="preserve"> </w:t>
      </w:r>
    </w:p>
    <w:p w14:paraId="4DA3403B" w14:textId="77777777" w:rsidR="00C83537" w:rsidRPr="00DB3CBC" w:rsidRDefault="00C83537" w:rsidP="00DB3CBC">
      <w:pPr>
        <w:rPr>
          <w:rFonts w:asciiTheme="minorHAnsi" w:hAnsiTheme="minorHAnsi"/>
          <w:b/>
          <w:smallCaps/>
        </w:rPr>
      </w:pPr>
      <w:r w:rsidRPr="00DB3CBC">
        <w:rPr>
          <w:rFonts w:asciiTheme="minorHAnsi" w:hAnsiTheme="minorHAnsi"/>
        </w:rPr>
        <w:t xml:space="preserve">The Following Items will be in your Kick off Email: </w:t>
      </w:r>
    </w:p>
    <w:p w14:paraId="0AE4031C" w14:textId="77777777" w:rsidR="00C83537" w:rsidRPr="00092A1A" w:rsidRDefault="00C83537" w:rsidP="00C83537">
      <w:pPr>
        <w:pStyle w:val="ListParagraph"/>
        <w:numPr>
          <w:ilvl w:val="0"/>
          <w:numId w:val="9"/>
        </w:numPr>
        <w:rPr>
          <w:rFonts w:asciiTheme="minorHAnsi" w:hAnsiTheme="minorHAnsi"/>
        </w:rPr>
      </w:pPr>
      <w:r w:rsidRPr="001E1DD8">
        <w:rPr>
          <w:rFonts w:asciiTheme="minorHAnsi" w:eastAsia="Verdana" w:hAnsiTheme="minorHAnsi"/>
        </w:rPr>
        <w:t>Program Hier</w:t>
      </w:r>
      <w:r w:rsidRPr="00092A1A">
        <w:rPr>
          <w:rFonts w:asciiTheme="minorHAnsi" w:eastAsia="Verdana" w:hAnsiTheme="minorHAnsi"/>
        </w:rPr>
        <w:t>archy with definitions (</w:t>
      </w:r>
      <w:r>
        <w:rPr>
          <w:rFonts w:asciiTheme="minorHAnsi" w:eastAsia="Verdana" w:hAnsiTheme="minorHAnsi"/>
        </w:rPr>
        <w:t>included in “Hierarchy tab” in file “FDM Refine Spring 2016_Program”</w:t>
      </w:r>
      <w:r w:rsidRPr="00092A1A">
        <w:rPr>
          <w:rFonts w:asciiTheme="minorHAnsi" w:eastAsia="Verdana" w:hAnsiTheme="minorHAnsi"/>
        </w:rPr>
        <w:t>)</w:t>
      </w:r>
    </w:p>
    <w:p w14:paraId="129E1CD1" w14:textId="77777777" w:rsidR="00C83537" w:rsidRPr="00092A1A" w:rsidRDefault="00C83537" w:rsidP="00C83537">
      <w:pPr>
        <w:pStyle w:val="ListParagraph"/>
        <w:numPr>
          <w:ilvl w:val="0"/>
          <w:numId w:val="9"/>
        </w:numPr>
        <w:rPr>
          <w:rFonts w:asciiTheme="minorHAnsi" w:hAnsiTheme="minorHAnsi"/>
        </w:rPr>
      </w:pPr>
      <w:r>
        <w:rPr>
          <w:rFonts w:asciiTheme="minorHAnsi" w:eastAsia="Verdana" w:hAnsiTheme="minorHAnsi"/>
        </w:rPr>
        <w:t>Deliverables Templates</w:t>
      </w:r>
    </w:p>
    <w:p w14:paraId="56C4323A" w14:textId="77777777" w:rsidR="00C83537" w:rsidRPr="00092A1A" w:rsidRDefault="00C83537" w:rsidP="00C83537">
      <w:pPr>
        <w:pStyle w:val="ListParagraph"/>
        <w:numPr>
          <w:ilvl w:val="1"/>
          <w:numId w:val="9"/>
        </w:numPr>
        <w:rPr>
          <w:rFonts w:asciiTheme="minorHAnsi" w:hAnsiTheme="minorHAnsi"/>
        </w:rPr>
      </w:pPr>
      <w:r w:rsidRPr="00092A1A">
        <w:rPr>
          <w:rFonts w:asciiTheme="minorHAnsi" w:hAnsiTheme="minorHAnsi"/>
          <w:color w:val="000000" w:themeColor="text1"/>
          <w:szCs w:val="24"/>
        </w:rPr>
        <w:t>Program, Project, Yale Designated, Assignee – full University</w:t>
      </w:r>
    </w:p>
    <w:p w14:paraId="3FC7ACAB" w14:textId="1F30AF80" w:rsidR="00C83537" w:rsidRPr="00092A1A" w:rsidRDefault="00C83537" w:rsidP="00C83537">
      <w:pPr>
        <w:pStyle w:val="ListParagraph"/>
        <w:numPr>
          <w:ilvl w:val="1"/>
          <w:numId w:val="9"/>
        </w:numPr>
        <w:rPr>
          <w:rFonts w:asciiTheme="minorHAnsi" w:hAnsiTheme="minorHAnsi"/>
        </w:rPr>
      </w:pPr>
      <w:r w:rsidRPr="00092A1A">
        <w:rPr>
          <w:rFonts w:asciiTheme="minorHAnsi" w:hAnsiTheme="minorHAnsi"/>
          <w:color w:val="000000" w:themeColor="text1"/>
          <w:szCs w:val="24"/>
        </w:rPr>
        <w:t>Cost Center – only your are</w:t>
      </w:r>
      <w:r w:rsidR="00FC23F9">
        <w:rPr>
          <w:rFonts w:asciiTheme="minorHAnsi" w:hAnsiTheme="minorHAnsi"/>
          <w:color w:val="000000" w:themeColor="text1"/>
          <w:szCs w:val="24"/>
        </w:rPr>
        <w:t>a</w:t>
      </w:r>
    </w:p>
    <w:p w14:paraId="6A37EE8A" w14:textId="77777777" w:rsidR="00C83537" w:rsidRPr="00092A1A" w:rsidRDefault="00C83537" w:rsidP="00C83537">
      <w:pPr>
        <w:pStyle w:val="ListParagraph"/>
        <w:numPr>
          <w:ilvl w:val="1"/>
          <w:numId w:val="9"/>
        </w:numPr>
        <w:rPr>
          <w:rFonts w:asciiTheme="minorHAnsi" w:hAnsiTheme="minorHAnsi"/>
        </w:rPr>
      </w:pPr>
      <w:r w:rsidRPr="00092A1A">
        <w:rPr>
          <w:rFonts w:asciiTheme="minorHAnsi" w:eastAsia="Verdana" w:hAnsiTheme="minorHAnsi" w:cs="Verdana"/>
          <w:color w:val="000000" w:themeColor="text1"/>
          <w:szCs w:val="24"/>
        </w:rPr>
        <w:t>Org to Cost Center Mapping template – only your area</w:t>
      </w:r>
    </w:p>
    <w:p w14:paraId="2101D810" w14:textId="1CD77EDF" w:rsidR="00B65D62" w:rsidRPr="00B65D62" w:rsidRDefault="00C83537" w:rsidP="00B65D62">
      <w:pPr>
        <w:pStyle w:val="ListParagraph"/>
        <w:numPr>
          <w:ilvl w:val="1"/>
          <w:numId w:val="9"/>
        </w:numPr>
        <w:rPr>
          <w:rFonts w:asciiTheme="minorHAnsi" w:hAnsiTheme="minorHAnsi"/>
        </w:rPr>
      </w:pPr>
      <w:r w:rsidRPr="00092A1A">
        <w:rPr>
          <w:rFonts w:asciiTheme="minorHAnsi" w:eastAsia="Verdana" w:hAnsiTheme="minorHAnsi" w:cs="Verdana"/>
          <w:color w:val="000000" w:themeColor="text1"/>
          <w:szCs w:val="24"/>
        </w:rPr>
        <w:t>PTAO to FDM Crosswalk template – only your area</w:t>
      </w:r>
    </w:p>
    <w:p w14:paraId="1DD90CC5" w14:textId="77777777" w:rsidR="00203CA8" w:rsidRDefault="00203CA8" w:rsidP="00B65D62">
      <w:pPr>
        <w:rPr>
          <w:rFonts w:asciiTheme="minorHAnsi" w:hAnsiTheme="minorHAnsi"/>
        </w:rPr>
      </w:pPr>
    </w:p>
    <w:p w14:paraId="095AF923" w14:textId="03608075" w:rsidR="00B65D62" w:rsidRPr="00B65D62" w:rsidRDefault="00D0476E" w:rsidP="00B65D62">
      <w:pPr>
        <w:rPr>
          <w:rFonts w:asciiTheme="minorHAnsi" w:hAnsiTheme="minorHAnsi"/>
        </w:rPr>
      </w:pPr>
      <w:r>
        <w:rPr>
          <w:rFonts w:asciiTheme="minorHAnsi" w:hAnsiTheme="minorHAnsi"/>
        </w:rPr>
        <w:t xml:space="preserve">The </w:t>
      </w:r>
      <w:r w:rsidR="00B65D62">
        <w:rPr>
          <w:rFonts w:asciiTheme="minorHAnsi" w:hAnsiTheme="minorHAnsi"/>
        </w:rPr>
        <w:t xml:space="preserve">Team will also be hosting </w:t>
      </w:r>
      <w:r w:rsidR="00B65D62" w:rsidRPr="006268A6">
        <w:rPr>
          <w:rFonts w:asciiTheme="minorHAnsi" w:hAnsiTheme="minorHAnsi"/>
          <w:u w:val="single"/>
        </w:rPr>
        <w:t>Working Sessions</w:t>
      </w:r>
      <w:r w:rsidR="00B65D62">
        <w:rPr>
          <w:rFonts w:asciiTheme="minorHAnsi" w:hAnsiTheme="minorHAnsi"/>
        </w:rPr>
        <w:t xml:space="preserve"> where you can bring your work and questions for discussion. The Working Session schedule will be posted on the COA Website </w:t>
      </w:r>
      <w:r w:rsidR="006268A6">
        <w:rPr>
          <w:rFonts w:asciiTheme="minorHAnsi" w:hAnsiTheme="minorHAnsi"/>
        </w:rPr>
        <w:t>at</w:t>
      </w:r>
      <w:r w:rsidR="00B65D62">
        <w:rPr>
          <w:rFonts w:asciiTheme="minorHAnsi" w:hAnsiTheme="minorHAnsi"/>
        </w:rPr>
        <w:t xml:space="preserve"> the link above.</w:t>
      </w:r>
    </w:p>
    <w:p w14:paraId="37AA55D9" w14:textId="77777777" w:rsidR="00C83537" w:rsidRDefault="00C83537" w:rsidP="004853C3">
      <w:pPr>
        <w:pStyle w:val="Heading1"/>
        <w:spacing w:before="60" w:after="60"/>
        <w:ind w:left="-720" w:right="-720"/>
        <w:jc w:val="left"/>
        <w:rPr>
          <w:rFonts w:ascii="Georgia" w:hAnsi="Georgia"/>
          <w:b w:val="0"/>
          <w:smallCaps w:val="0"/>
          <w:color w:val="00346A"/>
          <w:sz w:val="36"/>
        </w:rPr>
      </w:pPr>
    </w:p>
    <w:p w14:paraId="7C35E561" w14:textId="78BB58B0" w:rsidR="004853C3" w:rsidRDefault="00B21044" w:rsidP="004853C3">
      <w:pPr>
        <w:pStyle w:val="Heading1"/>
        <w:spacing w:before="60" w:after="60"/>
        <w:ind w:left="-720" w:right="-720"/>
        <w:jc w:val="left"/>
        <w:rPr>
          <w:rFonts w:ascii="Georgia" w:hAnsi="Georgia"/>
          <w:b w:val="0"/>
          <w:smallCaps w:val="0"/>
          <w:color w:val="00346A"/>
          <w:sz w:val="36"/>
        </w:rPr>
      </w:pPr>
      <w:bookmarkStart w:id="7" w:name="_Toc446954818"/>
      <w:bookmarkStart w:id="8" w:name="_Toc447293468"/>
      <w:r>
        <w:rPr>
          <w:rFonts w:ascii="Georgia" w:hAnsi="Georgia"/>
          <w:b w:val="0"/>
          <w:smallCaps w:val="0"/>
          <w:color w:val="00346A"/>
          <w:sz w:val="36"/>
        </w:rPr>
        <w:t xml:space="preserve">Refining </w:t>
      </w:r>
      <w:r w:rsidR="003D27E3">
        <w:rPr>
          <w:rFonts w:ascii="Georgia" w:hAnsi="Georgia"/>
          <w:b w:val="0"/>
          <w:smallCaps w:val="0"/>
          <w:color w:val="00346A"/>
          <w:sz w:val="36"/>
        </w:rPr>
        <w:t>WD COA</w:t>
      </w:r>
      <w:r>
        <w:rPr>
          <w:rFonts w:ascii="Georgia" w:hAnsi="Georgia"/>
          <w:b w:val="0"/>
          <w:smallCaps w:val="0"/>
          <w:color w:val="00346A"/>
          <w:sz w:val="36"/>
        </w:rPr>
        <w:t xml:space="preserve"> Segments - A</w:t>
      </w:r>
      <w:r w:rsidR="004853C3">
        <w:rPr>
          <w:rFonts w:ascii="Georgia" w:hAnsi="Georgia"/>
          <w:b w:val="0"/>
          <w:smallCaps w:val="0"/>
          <w:color w:val="00346A"/>
          <w:sz w:val="36"/>
        </w:rPr>
        <w:t>dditional Context</w:t>
      </w:r>
      <w:bookmarkEnd w:id="7"/>
      <w:bookmarkEnd w:id="8"/>
      <w:r w:rsidR="004853C3">
        <w:rPr>
          <w:rFonts w:ascii="Georgia" w:hAnsi="Georgia"/>
          <w:b w:val="0"/>
          <w:smallCaps w:val="0"/>
          <w:color w:val="00346A"/>
          <w:sz w:val="36"/>
        </w:rPr>
        <w:t xml:space="preserve"> </w:t>
      </w:r>
    </w:p>
    <w:p w14:paraId="388ACC3D" w14:textId="77777777" w:rsidR="00D05B90" w:rsidRDefault="00D05B90" w:rsidP="008E08C2">
      <w:pPr>
        <w:pStyle w:val="Heading1"/>
        <w:spacing w:before="60" w:after="60"/>
        <w:ind w:left="-720" w:right="-720"/>
        <w:jc w:val="left"/>
        <w:rPr>
          <w:rFonts w:ascii="Georgia" w:hAnsi="Georgia"/>
          <w:b w:val="0"/>
          <w:smallCaps w:val="0"/>
          <w:color w:val="978D85"/>
          <w:sz w:val="32"/>
        </w:rPr>
      </w:pPr>
    </w:p>
    <w:p w14:paraId="52874018" w14:textId="05E8916B" w:rsidR="00203CA8" w:rsidRPr="00FC23F9" w:rsidRDefault="00203CA8" w:rsidP="00203CA8">
      <w:pPr>
        <w:pStyle w:val="Heading2"/>
      </w:pPr>
      <w:bookmarkStart w:id="9" w:name="_Toc446954819"/>
      <w:bookmarkStart w:id="10" w:name="_Toc447293469"/>
      <w:r>
        <w:t>G</w:t>
      </w:r>
      <w:r w:rsidR="006D207E">
        <w:t>uide to Color-C</w:t>
      </w:r>
      <w:r>
        <w:t>oding in Spreadsheets</w:t>
      </w:r>
      <w:r w:rsidRPr="00FC23F9">
        <w:t>:</w:t>
      </w:r>
      <w:bookmarkEnd w:id="9"/>
      <w:bookmarkEnd w:id="10"/>
    </w:p>
    <w:p w14:paraId="76229DD7" w14:textId="291BF834" w:rsidR="00203CA8" w:rsidRPr="00203CA8" w:rsidRDefault="00203CA8" w:rsidP="00203CA8">
      <w:pPr>
        <w:pStyle w:val="NoSpacing"/>
        <w:numPr>
          <w:ilvl w:val="0"/>
          <w:numId w:val="40"/>
        </w:numPr>
        <w:rPr>
          <w:rFonts w:asciiTheme="minorHAnsi" w:eastAsia="Verdana" w:hAnsiTheme="minorHAnsi"/>
          <w:b/>
        </w:rPr>
      </w:pPr>
      <w:r w:rsidRPr="00203CA8">
        <w:rPr>
          <w:rFonts w:asciiTheme="minorHAnsi" w:eastAsia="Verdana" w:hAnsiTheme="minorHAnsi"/>
          <w:b/>
          <w:color w:val="17365D" w:themeColor="text2" w:themeShade="BF"/>
          <w:sz w:val="28"/>
          <w:szCs w:val="28"/>
        </w:rPr>
        <w:t>DARK BLUE</w:t>
      </w:r>
      <w:r>
        <w:rPr>
          <w:rFonts w:asciiTheme="minorHAnsi" w:eastAsia="Verdana" w:hAnsiTheme="minorHAnsi"/>
        </w:rPr>
        <w:t xml:space="preserve"> – These columns show information loaded into P1 – </w:t>
      </w:r>
      <w:r w:rsidRPr="00203CA8">
        <w:rPr>
          <w:rFonts w:asciiTheme="minorHAnsi" w:eastAsia="Verdana" w:hAnsiTheme="minorHAnsi"/>
          <w:u w:val="single"/>
        </w:rPr>
        <w:t>do not make changes</w:t>
      </w:r>
      <w:r>
        <w:rPr>
          <w:rFonts w:asciiTheme="minorHAnsi" w:eastAsia="Verdana" w:hAnsiTheme="minorHAnsi"/>
        </w:rPr>
        <w:t xml:space="preserve"> to these columns.</w:t>
      </w:r>
    </w:p>
    <w:p w14:paraId="66FA1F14" w14:textId="1E7E8ACC" w:rsidR="00203CA8" w:rsidRPr="00203CA8" w:rsidRDefault="00203CA8" w:rsidP="00203CA8">
      <w:pPr>
        <w:pStyle w:val="NoSpacing"/>
        <w:numPr>
          <w:ilvl w:val="0"/>
          <w:numId w:val="40"/>
        </w:numPr>
        <w:rPr>
          <w:rFonts w:asciiTheme="minorHAnsi" w:eastAsia="Verdana" w:hAnsiTheme="minorHAnsi"/>
          <w:b/>
        </w:rPr>
      </w:pPr>
      <w:r w:rsidRPr="00203CA8">
        <w:rPr>
          <w:rFonts w:asciiTheme="minorHAnsi" w:eastAsia="Verdana" w:hAnsiTheme="minorHAnsi"/>
          <w:b/>
          <w:color w:val="00B0F0"/>
          <w:sz w:val="28"/>
          <w:szCs w:val="28"/>
        </w:rPr>
        <w:t>LIGHT BLUE</w:t>
      </w:r>
      <w:r>
        <w:rPr>
          <w:rFonts w:asciiTheme="minorHAnsi" w:eastAsia="Verdana" w:hAnsiTheme="minorHAnsi"/>
        </w:rPr>
        <w:t xml:space="preserve"> – These columns are for your changes – please see column headers for instructions</w:t>
      </w:r>
    </w:p>
    <w:p w14:paraId="40C346C3" w14:textId="10ADD17D" w:rsidR="00203CA8" w:rsidRDefault="00203CA8" w:rsidP="00203CA8">
      <w:pPr>
        <w:pStyle w:val="NoSpacing"/>
        <w:numPr>
          <w:ilvl w:val="0"/>
          <w:numId w:val="40"/>
        </w:numPr>
        <w:rPr>
          <w:rFonts w:asciiTheme="minorHAnsi" w:eastAsia="Verdana" w:hAnsiTheme="minorHAnsi"/>
          <w:b/>
        </w:rPr>
      </w:pPr>
      <w:r w:rsidRPr="00203CA8">
        <w:rPr>
          <w:rFonts w:asciiTheme="minorHAnsi" w:eastAsia="Verdana" w:hAnsiTheme="minorHAnsi"/>
          <w:b/>
          <w:color w:val="808080" w:themeColor="background1" w:themeShade="80"/>
          <w:sz w:val="28"/>
          <w:szCs w:val="28"/>
        </w:rPr>
        <w:t>GREY</w:t>
      </w:r>
      <w:r>
        <w:rPr>
          <w:rFonts w:asciiTheme="minorHAnsi" w:eastAsia="Verdana" w:hAnsiTheme="minorHAnsi"/>
        </w:rPr>
        <w:t xml:space="preserve"> – These columns are for either Oracle information or represent information to be added later by the </w:t>
      </w:r>
      <w:r w:rsidR="003D27E3">
        <w:rPr>
          <w:rFonts w:asciiTheme="minorHAnsi" w:eastAsia="Verdana" w:hAnsiTheme="minorHAnsi"/>
        </w:rPr>
        <w:t>T</w:t>
      </w:r>
      <w:r>
        <w:rPr>
          <w:rFonts w:asciiTheme="minorHAnsi" w:eastAsia="Verdana" w:hAnsiTheme="minorHAnsi"/>
        </w:rPr>
        <w:t xml:space="preserve">eam – </w:t>
      </w:r>
      <w:r w:rsidRPr="00203CA8">
        <w:rPr>
          <w:rFonts w:asciiTheme="minorHAnsi" w:eastAsia="Verdana" w:hAnsiTheme="minorHAnsi"/>
          <w:u w:val="single"/>
        </w:rPr>
        <w:t>do not make changes</w:t>
      </w:r>
      <w:r>
        <w:rPr>
          <w:rFonts w:asciiTheme="minorHAnsi" w:eastAsia="Verdana" w:hAnsiTheme="minorHAnsi"/>
        </w:rPr>
        <w:t xml:space="preserve"> to these columns.</w:t>
      </w:r>
    </w:p>
    <w:p w14:paraId="1A645087" w14:textId="77777777" w:rsidR="00203CA8" w:rsidRPr="00203CA8" w:rsidRDefault="00203CA8" w:rsidP="00203CA8">
      <w:pPr>
        <w:pStyle w:val="NoSpacing"/>
        <w:rPr>
          <w:rFonts w:asciiTheme="minorHAnsi" w:eastAsia="Verdana" w:hAnsiTheme="minorHAnsi"/>
        </w:rPr>
      </w:pPr>
    </w:p>
    <w:p w14:paraId="17C0EC40" w14:textId="290E3C4A" w:rsidR="008E08C2" w:rsidRPr="00FC23F9" w:rsidRDefault="008E08C2" w:rsidP="00203CA8">
      <w:pPr>
        <w:pStyle w:val="Heading2"/>
      </w:pPr>
      <w:bookmarkStart w:id="11" w:name="_Toc446954820"/>
      <w:bookmarkStart w:id="12" w:name="_Toc447293470"/>
      <w:r w:rsidRPr="00FC23F9">
        <w:t>Program Hierarchy:</w:t>
      </w:r>
      <w:bookmarkEnd w:id="11"/>
      <w:bookmarkEnd w:id="12"/>
    </w:p>
    <w:p w14:paraId="227DAABC" w14:textId="7A7787D9" w:rsidR="004853C3" w:rsidRPr="00FC23F9" w:rsidRDefault="004853C3" w:rsidP="00CD694E">
      <w:pPr>
        <w:rPr>
          <w:rFonts w:asciiTheme="minorHAnsi" w:hAnsiTheme="minorHAnsi"/>
        </w:rPr>
      </w:pPr>
      <w:r w:rsidRPr="00FC23F9">
        <w:rPr>
          <w:rFonts w:asciiTheme="minorHAnsi" w:eastAsia="Verdana" w:hAnsiTheme="minorHAnsi"/>
        </w:rPr>
        <w:t xml:space="preserve">Background – During Fall 2015 we did not have a completed draft of the top levels of the </w:t>
      </w:r>
      <w:r w:rsidRPr="00FC23F9">
        <w:rPr>
          <w:rFonts w:asciiTheme="minorHAnsi" w:eastAsia="Verdana" w:hAnsiTheme="minorHAnsi"/>
          <w:b/>
        </w:rPr>
        <w:t>Program Hierarchy</w:t>
      </w:r>
      <w:r w:rsidRPr="00FC23F9">
        <w:rPr>
          <w:rFonts w:asciiTheme="minorHAnsi" w:eastAsia="Verdana" w:hAnsiTheme="minorHAnsi"/>
        </w:rPr>
        <w:t xml:space="preserve">. As a result, we collected some information from you about Program Hierarchy. Our parallel work with BOLT and selected Lead Administrator groups resulted in a two-level hierarchy. The </w:t>
      </w:r>
      <w:r w:rsidR="003D27E3">
        <w:rPr>
          <w:rFonts w:asciiTheme="minorHAnsi" w:eastAsia="Verdana" w:hAnsiTheme="minorHAnsi"/>
        </w:rPr>
        <w:t>T</w:t>
      </w:r>
      <w:r w:rsidRPr="00FC23F9">
        <w:rPr>
          <w:rFonts w:asciiTheme="minorHAnsi" w:eastAsia="Verdana" w:hAnsiTheme="minorHAnsi"/>
        </w:rPr>
        <w:t xml:space="preserve">eam took a first pass at mapping your proposed </w:t>
      </w:r>
      <w:r w:rsidR="00882894" w:rsidRPr="00FC23F9">
        <w:rPr>
          <w:rFonts w:asciiTheme="minorHAnsi" w:eastAsia="Verdana" w:hAnsiTheme="minorHAnsi"/>
        </w:rPr>
        <w:t xml:space="preserve">leaf-level </w:t>
      </w:r>
      <w:r w:rsidRPr="00FC23F9">
        <w:rPr>
          <w:rFonts w:asciiTheme="minorHAnsi" w:eastAsia="Verdana" w:hAnsiTheme="minorHAnsi"/>
        </w:rPr>
        <w:t>Programs into this hierarchy.</w:t>
      </w:r>
    </w:p>
    <w:p w14:paraId="4A0BA272" w14:textId="77777777" w:rsidR="004853C3" w:rsidRPr="00FC23F9" w:rsidRDefault="004853C3" w:rsidP="00CD694E">
      <w:pPr>
        <w:rPr>
          <w:rFonts w:asciiTheme="minorHAnsi" w:hAnsiTheme="minorHAnsi"/>
        </w:rPr>
      </w:pPr>
      <w:r w:rsidRPr="00FC23F9">
        <w:rPr>
          <w:rFonts w:asciiTheme="minorHAnsi" w:eastAsia="Verdana" w:hAnsiTheme="minorHAnsi"/>
        </w:rPr>
        <w:t>Now – the templates are constructed to allow you to tell us:</w:t>
      </w:r>
    </w:p>
    <w:p w14:paraId="3B63D970" w14:textId="77777777" w:rsidR="004853C3" w:rsidRPr="00FC23F9" w:rsidRDefault="004853C3" w:rsidP="00EB6AA9">
      <w:pPr>
        <w:pStyle w:val="ListParagraph"/>
        <w:numPr>
          <w:ilvl w:val="0"/>
          <w:numId w:val="10"/>
        </w:numPr>
        <w:rPr>
          <w:rFonts w:asciiTheme="minorHAnsi" w:hAnsiTheme="minorHAnsi"/>
          <w:color w:val="000000"/>
        </w:rPr>
      </w:pPr>
      <w:r w:rsidRPr="00FC23F9">
        <w:rPr>
          <w:rFonts w:asciiTheme="minorHAnsi" w:eastAsia="Verdana" w:hAnsiTheme="minorHAnsi"/>
        </w:rPr>
        <w:t>Do we have the correct individual (leaf-level) Programs?</w:t>
      </w:r>
    </w:p>
    <w:p w14:paraId="0099785B" w14:textId="77777777" w:rsidR="004853C3" w:rsidRPr="00FC23F9" w:rsidRDefault="004853C3" w:rsidP="00EB6AA9">
      <w:pPr>
        <w:pStyle w:val="ListParagraph"/>
        <w:numPr>
          <w:ilvl w:val="0"/>
          <w:numId w:val="10"/>
        </w:numPr>
        <w:rPr>
          <w:rFonts w:asciiTheme="minorHAnsi" w:hAnsiTheme="minorHAnsi"/>
          <w:color w:val="000000"/>
        </w:rPr>
      </w:pPr>
      <w:r w:rsidRPr="00FC23F9">
        <w:rPr>
          <w:rFonts w:asciiTheme="minorHAnsi" w:eastAsia="Verdana" w:hAnsiTheme="minorHAnsi"/>
        </w:rPr>
        <w:t>Is the mapping of individual Programs to Program Hierarchy correct?</w:t>
      </w:r>
    </w:p>
    <w:p w14:paraId="627BAB2E" w14:textId="282CCB7E" w:rsidR="00657E91" w:rsidRPr="00FC23F9" w:rsidRDefault="00657E91" w:rsidP="00EB6AA9">
      <w:pPr>
        <w:pStyle w:val="ListParagraph"/>
        <w:numPr>
          <w:ilvl w:val="0"/>
          <w:numId w:val="10"/>
        </w:numPr>
        <w:rPr>
          <w:rFonts w:asciiTheme="minorHAnsi" w:hAnsiTheme="minorHAnsi"/>
          <w:color w:val="000000"/>
        </w:rPr>
      </w:pPr>
      <w:r w:rsidRPr="00FC23F9">
        <w:rPr>
          <w:rFonts w:asciiTheme="minorHAnsi" w:eastAsia="Verdana" w:hAnsiTheme="minorHAnsi"/>
        </w:rPr>
        <w:t>Do your individual Programs map to a single place in the Program Hierarchy?</w:t>
      </w:r>
      <w:r w:rsidR="00EA5F08">
        <w:rPr>
          <w:rFonts w:asciiTheme="minorHAnsi" w:eastAsia="Verdana" w:hAnsiTheme="minorHAnsi"/>
        </w:rPr>
        <w:t xml:space="preserve"> If not, you may need to request additional Programs to break them down into something more granular. Please also document these in the “Additional Needs” tab and share with your Team Representative. If we see a similar theme across multiple units, it may indicate a need for rethinking a piece of the Program Hierarchy.</w:t>
      </w:r>
    </w:p>
    <w:p w14:paraId="3AFB102A" w14:textId="66D55F55" w:rsidR="0094510A" w:rsidRPr="00FC23F9" w:rsidRDefault="004853C3" w:rsidP="00EB6AA9">
      <w:pPr>
        <w:pStyle w:val="ListParagraph"/>
        <w:numPr>
          <w:ilvl w:val="0"/>
          <w:numId w:val="10"/>
        </w:numPr>
        <w:rPr>
          <w:rFonts w:asciiTheme="minorHAnsi" w:hAnsiTheme="minorHAnsi"/>
          <w:color w:val="000000"/>
        </w:rPr>
      </w:pPr>
      <w:r w:rsidRPr="00FC23F9">
        <w:rPr>
          <w:rFonts w:asciiTheme="minorHAnsi" w:eastAsia="Verdana" w:hAnsiTheme="minorHAnsi"/>
        </w:rPr>
        <w:t xml:space="preserve">Now that you see a more complete picture, tell us if you have needs between the </w:t>
      </w:r>
      <w:r w:rsidR="00882894" w:rsidRPr="00FC23F9">
        <w:rPr>
          <w:rFonts w:asciiTheme="minorHAnsi" w:eastAsia="Verdana" w:hAnsiTheme="minorHAnsi"/>
        </w:rPr>
        <w:t xml:space="preserve">leaf-level </w:t>
      </w:r>
      <w:r w:rsidRPr="00FC23F9">
        <w:rPr>
          <w:rFonts w:asciiTheme="minorHAnsi" w:eastAsia="Verdana" w:hAnsiTheme="minorHAnsi"/>
        </w:rPr>
        <w:t>Program and the lower level of the Program Hierarchy (Program Parent) that respect the Parent and Mission-level mappings.</w:t>
      </w:r>
    </w:p>
    <w:p w14:paraId="5974978A" w14:textId="77777777" w:rsidR="00483148" w:rsidRDefault="00483148" w:rsidP="00483148">
      <w:pPr>
        <w:pStyle w:val="Heading2"/>
      </w:pPr>
    </w:p>
    <w:p w14:paraId="4656D3C8" w14:textId="49D247F5" w:rsidR="00483148" w:rsidRPr="00FC23F9" w:rsidRDefault="00483148" w:rsidP="00483148">
      <w:pPr>
        <w:pStyle w:val="Heading2"/>
      </w:pPr>
      <w:bookmarkStart w:id="13" w:name="_Toc446954821"/>
      <w:bookmarkStart w:id="14" w:name="_Toc447293471"/>
      <w:r>
        <w:t>Cost Center</w:t>
      </w:r>
      <w:r w:rsidRPr="00FC23F9">
        <w:t>:</w:t>
      </w:r>
      <w:bookmarkEnd w:id="13"/>
      <w:bookmarkEnd w:id="14"/>
    </w:p>
    <w:p w14:paraId="0C077B26" w14:textId="5C7C24DE" w:rsidR="00483148" w:rsidRPr="00AB6EE2" w:rsidRDefault="00483148" w:rsidP="00483148">
      <w:pPr>
        <w:rPr>
          <w:rFonts w:asciiTheme="minorHAnsi" w:hAnsiTheme="minorHAnsi"/>
        </w:rPr>
      </w:pPr>
      <w:r>
        <w:rPr>
          <w:rFonts w:asciiTheme="minorHAnsi" w:eastAsia="Verdana" w:hAnsiTheme="minorHAnsi"/>
        </w:rPr>
        <w:t>The document that has been provided for refinement of Cost Center contains ONLY your areas (either your full Planning Unit or broken down by Department for selected Planning Units)</w:t>
      </w:r>
      <w:r w:rsidRPr="00FC23F9">
        <w:rPr>
          <w:rFonts w:asciiTheme="minorHAnsi" w:eastAsia="Verdana" w:hAnsiTheme="minorHAnsi"/>
        </w:rPr>
        <w:t>.</w:t>
      </w:r>
      <w:r>
        <w:rPr>
          <w:rFonts w:asciiTheme="minorHAnsi" w:eastAsia="Verdana" w:hAnsiTheme="minorHAnsi"/>
        </w:rPr>
        <w:t xml:space="preserve"> Since each Planning Unit has the ability to refine the design of both (a) leaf-level Cost Centers and (b) 3 levels of the Cost Center Hierarchy, this spreadsheet works a little differe</w:t>
      </w:r>
      <w:r w:rsidRPr="00AB6EE2">
        <w:rPr>
          <w:rFonts w:asciiTheme="minorHAnsi" w:eastAsia="Verdana" w:hAnsiTheme="minorHAnsi"/>
        </w:rPr>
        <w:t>ntly than all of the other segment sheets.</w:t>
      </w:r>
    </w:p>
    <w:p w14:paraId="25C42AAE" w14:textId="0ED81DDD" w:rsidR="002F577B" w:rsidRDefault="002F577B" w:rsidP="00F17A50">
      <w:pPr>
        <w:pStyle w:val="ListParagraph"/>
        <w:numPr>
          <w:ilvl w:val="0"/>
          <w:numId w:val="37"/>
        </w:numPr>
        <w:rPr>
          <w:rFonts w:asciiTheme="minorHAnsi" w:hAnsiTheme="minorHAnsi"/>
          <w:color w:val="000000"/>
        </w:rPr>
      </w:pPr>
      <w:r>
        <w:rPr>
          <w:rFonts w:asciiTheme="minorHAnsi" w:hAnsiTheme="minorHAnsi"/>
          <w:color w:val="000000"/>
        </w:rPr>
        <w:t>No Edits</w:t>
      </w:r>
    </w:p>
    <w:p w14:paraId="71A62B4D" w14:textId="33B40258" w:rsidR="002F577B" w:rsidRPr="002F577B" w:rsidRDefault="002F577B" w:rsidP="002F577B">
      <w:pPr>
        <w:pStyle w:val="ListParagraph"/>
        <w:rPr>
          <w:rFonts w:asciiTheme="minorHAnsi" w:hAnsiTheme="minorHAnsi"/>
          <w:color w:val="000000"/>
        </w:rPr>
      </w:pPr>
      <w:r>
        <w:rPr>
          <w:rFonts w:asciiTheme="minorHAnsi" w:hAnsiTheme="minorHAnsi"/>
          <w:color w:val="000000"/>
        </w:rPr>
        <w:t xml:space="preserve">If you have no edits to the P1 structure shown on the first tab, </w:t>
      </w:r>
      <w:r w:rsidRPr="00AB6EE2">
        <w:rPr>
          <w:rFonts w:asciiTheme="minorHAnsi" w:hAnsiTheme="minorHAnsi"/>
          <w:color w:val="000000"/>
        </w:rPr>
        <w:t xml:space="preserve">please type “see Loaded into P1” into box </w:t>
      </w:r>
      <w:r w:rsidR="003638F2">
        <w:rPr>
          <w:rFonts w:asciiTheme="minorHAnsi" w:hAnsiTheme="minorHAnsi"/>
          <w:b/>
          <w:color w:val="000000"/>
        </w:rPr>
        <w:t>8</w:t>
      </w:r>
      <w:r w:rsidRPr="00AB6EE2">
        <w:rPr>
          <w:rFonts w:asciiTheme="minorHAnsi" w:hAnsiTheme="minorHAnsi"/>
          <w:b/>
          <w:color w:val="000000"/>
        </w:rPr>
        <w:t>A</w:t>
      </w:r>
      <w:r w:rsidRPr="00AB6EE2">
        <w:rPr>
          <w:rFonts w:asciiTheme="minorHAnsi" w:hAnsiTheme="minorHAnsi"/>
          <w:color w:val="000000"/>
        </w:rPr>
        <w:t xml:space="preserve"> </w:t>
      </w:r>
      <w:r>
        <w:rPr>
          <w:rFonts w:asciiTheme="minorHAnsi" w:hAnsiTheme="minorHAnsi"/>
          <w:color w:val="000000"/>
        </w:rPr>
        <w:t xml:space="preserve">on Tab “Desired for P2” </w:t>
      </w:r>
      <w:r w:rsidRPr="00AB6EE2">
        <w:rPr>
          <w:rFonts w:asciiTheme="minorHAnsi" w:hAnsiTheme="minorHAnsi"/>
          <w:color w:val="000000"/>
        </w:rPr>
        <w:t>and you are DONE with this worksheet.</w:t>
      </w:r>
    </w:p>
    <w:p w14:paraId="65636815" w14:textId="0BA20B9A" w:rsidR="00EA65D8" w:rsidRPr="00AB6EE2" w:rsidRDefault="00203CA8" w:rsidP="00F17A50">
      <w:pPr>
        <w:pStyle w:val="ListParagraph"/>
        <w:numPr>
          <w:ilvl w:val="0"/>
          <w:numId w:val="37"/>
        </w:numPr>
        <w:rPr>
          <w:rFonts w:asciiTheme="minorHAnsi" w:hAnsiTheme="minorHAnsi"/>
          <w:color w:val="000000"/>
        </w:rPr>
      </w:pPr>
      <w:r w:rsidRPr="00AB6EE2">
        <w:rPr>
          <w:rFonts w:asciiTheme="minorHAnsi" w:eastAsia="Verdana" w:hAnsiTheme="minorHAnsi"/>
        </w:rPr>
        <w:t xml:space="preserve">Rename Existing Segments – </w:t>
      </w:r>
      <w:r w:rsidR="00414CFF">
        <w:rPr>
          <w:rFonts w:asciiTheme="minorHAnsi" w:eastAsia="Verdana" w:hAnsiTheme="minorHAnsi"/>
        </w:rPr>
        <w:t>use tab “Desired for P2”</w:t>
      </w:r>
    </w:p>
    <w:p w14:paraId="20AC0F87" w14:textId="6A36492C" w:rsidR="002F577B" w:rsidRDefault="002F577B" w:rsidP="002F577B">
      <w:pPr>
        <w:pStyle w:val="ListParagraph"/>
        <w:numPr>
          <w:ilvl w:val="0"/>
          <w:numId w:val="47"/>
        </w:numPr>
        <w:rPr>
          <w:rFonts w:asciiTheme="minorHAnsi" w:hAnsiTheme="minorHAnsi"/>
          <w:color w:val="000000"/>
        </w:rPr>
      </w:pPr>
      <w:r w:rsidRPr="002F577B">
        <w:rPr>
          <w:rFonts w:asciiTheme="minorHAnsi" w:hAnsiTheme="minorHAnsi"/>
          <w:color w:val="000000"/>
        </w:rPr>
        <w:t>Copy the entire contents of tab “Loaded into P1”, columns E-L into tab “Desired for P2”, columns A-H.</w:t>
      </w:r>
    </w:p>
    <w:p w14:paraId="36E75263" w14:textId="169A5FF1" w:rsidR="002F577B" w:rsidRDefault="002F577B" w:rsidP="002F577B">
      <w:pPr>
        <w:pStyle w:val="ListParagraph"/>
        <w:numPr>
          <w:ilvl w:val="0"/>
          <w:numId w:val="47"/>
        </w:numPr>
        <w:rPr>
          <w:rFonts w:asciiTheme="minorHAnsi" w:hAnsiTheme="minorHAnsi"/>
          <w:color w:val="000000"/>
        </w:rPr>
      </w:pPr>
      <w:r>
        <w:rPr>
          <w:rFonts w:asciiTheme="minorHAnsi" w:hAnsiTheme="minorHAnsi"/>
          <w:color w:val="000000"/>
        </w:rPr>
        <w:t>Change the</w:t>
      </w:r>
      <w:r w:rsidR="00CC066B">
        <w:rPr>
          <w:rFonts w:asciiTheme="minorHAnsi" w:hAnsiTheme="minorHAnsi"/>
          <w:color w:val="000000"/>
        </w:rPr>
        <w:t xml:space="preserve"> segment</w:t>
      </w:r>
      <w:r>
        <w:rPr>
          <w:rFonts w:asciiTheme="minorHAnsi" w:hAnsiTheme="minorHAnsi"/>
          <w:color w:val="000000"/>
        </w:rPr>
        <w:t xml:space="preserve"> name</w:t>
      </w:r>
      <w:r w:rsidR="00CC066B">
        <w:rPr>
          <w:rFonts w:asciiTheme="minorHAnsi" w:hAnsiTheme="minorHAnsi"/>
          <w:color w:val="000000"/>
        </w:rPr>
        <w:t>(s)</w:t>
      </w:r>
      <w:r>
        <w:rPr>
          <w:rFonts w:asciiTheme="minorHAnsi" w:hAnsiTheme="minorHAnsi"/>
          <w:color w:val="000000"/>
        </w:rPr>
        <w:t xml:space="preserve"> in column(s) B, D, F or H. Do not delete or change the segment number.</w:t>
      </w:r>
    </w:p>
    <w:p w14:paraId="2C2BA763" w14:textId="2366AC71" w:rsidR="002F577B" w:rsidRPr="002F577B" w:rsidRDefault="002F577B" w:rsidP="002F577B">
      <w:pPr>
        <w:pStyle w:val="ListParagraph"/>
        <w:numPr>
          <w:ilvl w:val="0"/>
          <w:numId w:val="47"/>
        </w:numPr>
        <w:rPr>
          <w:rFonts w:asciiTheme="minorHAnsi" w:hAnsiTheme="minorHAnsi"/>
          <w:color w:val="000000"/>
        </w:rPr>
      </w:pPr>
      <w:r w:rsidRPr="00CC066B">
        <w:rPr>
          <w:rFonts w:asciiTheme="minorHAnsi" w:hAnsiTheme="minorHAnsi"/>
          <w:color w:val="000000"/>
        </w:rPr>
        <w:t xml:space="preserve">Place “x” in the appropriate column(s) </w:t>
      </w:r>
      <w:r w:rsidR="00CC066B" w:rsidRPr="00CC066B">
        <w:rPr>
          <w:rFonts w:asciiTheme="minorHAnsi" w:hAnsiTheme="minorHAnsi"/>
          <w:color w:val="000000"/>
        </w:rPr>
        <w:t>I-L</w:t>
      </w:r>
      <w:r w:rsidRPr="006C617D">
        <w:rPr>
          <w:rFonts w:asciiTheme="minorHAnsi" w:hAnsiTheme="minorHAnsi"/>
          <w:color w:val="000000"/>
        </w:rPr>
        <w:t xml:space="preserve"> to indicate that you </w:t>
      </w:r>
      <w:r>
        <w:rPr>
          <w:rFonts w:asciiTheme="minorHAnsi" w:hAnsiTheme="minorHAnsi"/>
          <w:color w:val="000000"/>
        </w:rPr>
        <w:t>renamed a segment on</w:t>
      </w:r>
      <w:r w:rsidRPr="006C617D">
        <w:rPr>
          <w:rFonts w:asciiTheme="minorHAnsi" w:hAnsiTheme="minorHAnsi"/>
          <w:color w:val="000000"/>
        </w:rPr>
        <w:t xml:space="preserve"> that line</w:t>
      </w:r>
    </w:p>
    <w:p w14:paraId="7D7E12A5" w14:textId="2882F061" w:rsidR="00EA65D8" w:rsidRPr="006C617D" w:rsidRDefault="00AB6EE2" w:rsidP="00483148">
      <w:pPr>
        <w:pStyle w:val="ListParagraph"/>
        <w:numPr>
          <w:ilvl w:val="0"/>
          <w:numId w:val="37"/>
        </w:numPr>
        <w:rPr>
          <w:rFonts w:asciiTheme="minorHAnsi" w:hAnsiTheme="minorHAnsi"/>
          <w:color w:val="000000"/>
        </w:rPr>
      </w:pPr>
      <w:r w:rsidRPr="006C617D">
        <w:rPr>
          <w:rFonts w:asciiTheme="minorHAnsi" w:hAnsiTheme="minorHAnsi"/>
          <w:color w:val="000000"/>
        </w:rPr>
        <w:t>New Segments – use tab “Desired for P2”</w:t>
      </w:r>
    </w:p>
    <w:p w14:paraId="679BC2AB" w14:textId="3C02D3F1" w:rsidR="00451549" w:rsidRPr="006C617D" w:rsidRDefault="00451549" w:rsidP="00451549">
      <w:pPr>
        <w:pStyle w:val="ListParagraph"/>
        <w:numPr>
          <w:ilvl w:val="0"/>
          <w:numId w:val="43"/>
        </w:numPr>
        <w:rPr>
          <w:rFonts w:asciiTheme="minorHAnsi" w:hAnsiTheme="minorHAnsi"/>
          <w:color w:val="000000"/>
        </w:rPr>
      </w:pPr>
      <w:r w:rsidRPr="006C617D">
        <w:rPr>
          <w:rFonts w:asciiTheme="minorHAnsi" w:hAnsiTheme="minorHAnsi"/>
          <w:color w:val="000000"/>
        </w:rPr>
        <w:t>Copy the entire contents of tab “Loaded into P1”, columns</w:t>
      </w:r>
      <w:r w:rsidR="006550C9" w:rsidRPr="006C617D">
        <w:rPr>
          <w:rFonts w:asciiTheme="minorHAnsi" w:hAnsiTheme="minorHAnsi"/>
          <w:color w:val="000000"/>
        </w:rPr>
        <w:t xml:space="preserve"> E-L into tab “Desired for P2”, columns A-H.</w:t>
      </w:r>
      <w:r w:rsidR="0020160E" w:rsidRPr="0020160E">
        <w:rPr>
          <w:rFonts w:asciiTheme="minorHAnsi" w:hAnsiTheme="minorHAnsi"/>
          <w:color w:val="000000"/>
        </w:rPr>
        <w:t xml:space="preserve"> </w:t>
      </w:r>
      <w:r w:rsidR="0020160E">
        <w:rPr>
          <w:rFonts w:asciiTheme="minorHAnsi" w:hAnsiTheme="minorHAnsi"/>
          <w:color w:val="000000"/>
        </w:rPr>
        <w:t>If you have alre</w:t>
      </w:r>
      <w:r w:rsidR="00CC066B">
        <w:rPr>
          <w:rFonts w:asciiTheme="minorHAnsi" w:hAnsiTheme="minorHAnsi"/>
          <w:color w:val="000000"/>
        </w:rPr>
        <w:t>ady done this as part of step #2</w:t>
      </w:r>
      <w:r w:rsidR="0020160E">
        <w:rPr>
          <w:rFonts w:asciiTheme="minorHAnsi" w:hAnsiTheme="minorHAnsi"/>
          <w:color w:val="000000"/>
        </w:rPr>
        <w:t xml:space="preserve"> above, don’t copy a second time. Your final product on this tab should include all changes and show the final desired structure.</w:t>
      </w:r>
    </w:p>
    <w:p w14:paraId="344D5082" w14:textId="057BC4E2" w:rsidR="006550C9" w:rsidRPr="006C617D" w:rsidRDefault="006C617D" w:rsidP="00451549">
      <w:pPr>
        <w:pStyle w:val="ListParagraph"/>
        <w:numPr>
          <w:ilvl w:val="0"/>
          <w:numId w:val="43"/>
        </w:numPr>
        <w:rPr>
          <w:rFonts w:asciiTheme="minorHAnsi" w:hAnsiTheme="minorHAnsi"/>
          <w:color w:val="000000"/>
        </w:rPr>
      </w:pPr>
      <w:r w:rsidRPr="006C617D">
        <w:rPr>
          <w:rFonts w:asciiTheme="minorHAnsi" w:hAnsiTheme="minorHAnsi"/>
          <w:color w:val="000000"/>
        </w:rPr>
        <w:t>Insert any new segment value names</w:t>
      </w:r>
      <w:r>
        <w:rPr>
          <w:rFonts w:asciiTheme="minorHAnsi" w:hAnsiTheme="minorHAnsi"/>
          <w:color w:val="000000"/>
        </w:rPr>
        <w:t xml:space="preserve"> where you want them to appear in the hierarchy</w:t>
      </w:r>
      <w:r w:rsidR="006550C9" w:rsidRPr="006C617D">
        <w:rPr>
          <w:rFonts w:asciiTheme="minorHAnsi" w:hAnsiTheme="minorHAnsi"/>
          <w:color w:val="000000"/>
        </w:rPr>
        <w:t xml:space="preserve">, making sure that you have populated </w:t>
      </w:r>
      <w:r>
        <w:rPr>
          <w:rFonts w:asciiTheme="minorHAnsi" w:hAnsiTheme="minorHAnsi"/>
          <w:color w:val="000000"/>
        </w:rPr>
        <w:t>the full</w:t>
      </w:r>
      <w:r w:rsidR="006550C9" w:rsidRPr="006C617D">
        <w:rPr>
          <w:rFonts w:asciiTheme="minorHAnsi" w:hAnsiTheme="minorHAnsi"/>
          <w:color w:val="000000"/>
        </w:rPr>
        <w:t xml:space="preserve"> hierarchy structure </w:t>
      </w:r>
      <w:r>
        <w:rPr>
          <w:rFonts w:asciiTheme="minorHAnsi" w:hAnsiTheme="minorHAnsi"/>
          <w:color w:val="000000"/>
        </w:rPr>
        <w:t xml:space="preserve">for that line </w:t>
      </w:r>
      <w:r w:rsidR="006550C9" w:rsidRPr="006C617D">
        <w:rPr>
          <w:rFonts w:asciiTheme="minorHAnsi" w:hAnsiTheme="minorHAnsi"/>
          <w:color w:val="000000"/>
        </w:rPr>
        <w:t>(each line must include a Planning Unit Section, Department Grouping, Department and Cost Center).</w:t>
      </w:r>
    </w:p>
    <w:p w14:paraId="574DDAF8" w14:textId="36DBF4FC" w:rsidR="006550C9" w:rsidRPr="006C617D" w:rsidRDefault="006550C9" w:rsidP="00451549">
      <w:pPr>
        <w:pStyle w:val="ListParagraph"/>
        <w:numPr>
          <w:ilvl w:val="0"/>
          <w:numId w:val="43"/>
        </w:numPr>
        <w:rPr>
          <w:rFonts w:asciiTheme="minorHAnsi" w:hAnsiTheme="minorHAnsi"/>
          <w:color w:val="000000"/>
        </w:rPr>
      </w:pPr>
      <w:r w:rsidRPr="006C617D">
        <w:rPr>
          <w:rFonts w:asciiTheme="minorHAnsi" w:hAnsiTheme="minorHAnsi"/>
          <w:color w:val="000000"/>
        </w:rPr>
        <w:t>Place “x” in the appropriate colu</w:t>
      </w:r>
      <w:r w:rsidRPr="00CC066B">
        <w:rPr>
          <w:rFonts w:asciiTheme="minorHAnsi" w:hAnsiTheme="minorHAnsi"/>
          <w:color w:val="000000"/>
        </w:rPr>
        <w:t>mn(s) M-P to</w:t>
      </w:r>
      <w:r w:rsidRPr="006C617D">
        <w:rPr>
          <w:rFonts w:asciiTheme="minorHAnsi" w:hAnsiTheme="minorHAnsi"/>
          <w:color w:val="000000"/>
        </w:rPr>
        <w:t xml:space="preserve"> indicate that you added a new segment to that line</w:t>
      </w:r>
    </w:p>
    <w:p w14:paraId="4514DEFF" w14:textId="3724FF2A" w:rsidR="006C617D" w:rsidRPr="00CC066B" w:rsidRDefault="006C617D" w:rsidP="00451549">
      <w:pPr>
        <w:pStyle w:val="ListParagraph"/>
        <w:numPr>
          <w:ilvl w:val="0"/>
          <w:numId w:val="43"/>
        </w:numPr>
        <w:rPr>
          <w:rFonts w:asciiTheme="minorHAnsi" w:hAnsiTheme="minorHAnsi"/>
          <w:color w:val="000000"/>
        </w:rPr>
      </w:pPr>
      <w:r w:rsidRPr="006C617D">
        <w:rPr>
          <w:rFonts w:asciiTheme="minorHAnsi" w:hAnsiTheme="minorHAnsi"/>
          <w:color w:val="000000"/>
        </w:rPr>
        <w:t>Whe</w:t>
      </w:r>
      <w:r w:rsidRPr="00CC066B">
        <w:rPr>
          <w:rFonts w:asciiTheme="minorHAnsi" w:hAnsiTheme="minorHAnsi"/>
          <w:color w:val="000000"/>
        </w:rPr>
        <w:t>n adding a new segment value, you may NOT assign it a number in column</w:t>
      </w:r>
      <w:r w:rsidR="00CC066B">
        <w:rPr>
          <w:rFonts w:asciiTheme="minorHAnsi" w:hAnsiTheme="minorHAnsi"/>
          <w:color w:val="000000"/>
        </w:rPr>
        <w:t>s</w:t>
      </w:r>
      <w:r w:rsidR="00D0476E">
        <w:rPr>
          <w:rFonts w:asciiTheme="minorHAnsi" w:hAnsiTheme="minorHAnsi"/>
          <w:color w:val="000000"/>
        </w:rPr>
        <w:t xml:space="preserve"> A, C, D or G. The T</w:t>
      </w:r>
      <w:r w:rsidRPr="00CC066B">
        <w:rPr>
          <w:rFonts w:asciiTheme="minorHAnsi" w:hAnsiTheme="minorHAnsi"/>
          <w:color w:val="000000"/>
        </w:rPr>
        <w:t xml:space="preserve">eam will do that for you. </w:t>
      </w:r>
    </w:p>
    <w:p w14:paraId="0E545C35" w14:textId="528E13E5" w:rsidR="006C617D" w:rsidRPr="00CC066B" w:rsidRDefault="006C617D" w:rsidP="00CC066B">
      <w:pPr>
        <w:pStyle w:val="ListParagraph"/>
        <w:numPr>
          <w:ilvl w:val="0"/>
          <w:numId w:val="37"/>
        </w:numPr>
        <w:rPr>
          <w:rFonts w:asciiTheme="minorHAnsi" w:hAnsiTheme="minorHAnsi"/>
          <w:color w:val="000000"/>
        </w:rPr>
      </w:pPr>
      <w:r w:rsidRPr="00CC066B">
        <w:rPr>
          <w:rFonts w:asciiTheme="minorHAnsi" w:hAnsiTheme="minorHAnsi"/>
          <w:color w:val="000000"/>
        </w:rPr>
        <w:t>Delete a Segment Value</w:t>
      </w:r>
      <w:r w:rsidR="00414CFF">
        <w:rPr>
          <w:rFonts w:asciiTheme="minorHAnsi" w:hAnsiTheme="minorHAnsi"/>
          <w:color w:val="000000"/>
        </w:rPr>
        <w:t xml:space="preserve"> – use tab “Desired for P2”</w:t>
      </w:r>
    </w:p>
    <w:p w14:paraId="49AAADC8" w14:textId="1A80E8B5" w:rsidR="006C617D" w:rsidRPr="006C617D" w:rsidRDefault="006C617D" w:rsidP="006C617D">
      <w:pPr>
        <w:pStyle w:val="ListParagraph"/>
        <w:numPr>
          <w:ilvl w:val="0"/>
          <w:numId w:val="44"/>
        </w:numPr>
        <w:rPr>
          <w:rFonts w:asciiTheme="minorHAnsi" w:hAnsiTheme="minorHAnsi"/>
          <w:color w:val="000000"/>
        </w:rPr>
      </w:pPr>
      <w:r w:rsidRPr="00CC066B">
        <w:rPr>
          <w:rFonts w:asciiTheme="minorHAnsi" w:hAnsiTheme="minorHAnsi"/>
          <w:color w:val="000000"/>
        </w:rPr>
        <w:t>Copy the entir</w:t>
      </w:r>
      <w:r w:rsidRPr="006C617D">
        <w:rPr>
          <w:rFonts w:asciiTheme="minorHAnsi" w:hAnsiTheme="minorHAnsi"/>
          <w:color w:val="000000"/>
        </w:rPr>
        <w:t>e contents of tab “Loaded into P1”, columns E-L into tab “Desired for P2”, columns A-H.</w:t>
      </w:r>
      <w:r>
        <w:rPr>
          <w:rFonts w:asciiTheme="minorHAnsi" w:hAnsiTheme="minorHAnsi"/>
          <w:color w:val="000000"/>
        </w:rPr>
        <w:t xml:space="preserve"> If you have already done this as part of step #2</w:t>
      </w:r>
      <w:r w:rsidR="00CC066B">
        <w:rPr>
          <w:rFonts w:asciiTheme="minorHAnsi" w:hAnsiTheme="minorHAnsi"/>
          <w:color w:val="000000"/>
        </w:rPr>
        <w:t>-3</w:t>
      </w:r>
      <w:r>
        <w:rPr>
          <w:rFonts w:asciiTheme="minorHAnsi" w:hAnsiTheme="minorHAnsi"/>
          <w:color w:val="000000"/>
        </w:rPr>
        <w:t xml:space="preserve"> above, don’t copy a second time. Your final product on this tab should include all changes and show the final desired structure.</w:t>
      </w:r>
    </w:p>
    <w:p w14:paraId="289EF386" w14:textId="77777777" w:rsidR="006C617D" w:rsidRDefault="006C617D" w:rsidP="006C617D">
      <w:pPr>
        <w:pStyle w:val="ListParagraph"/>
        <w:numPr>
          <w:ilvl w:val="0"/>
          <w:numId w:val="44"/>
        </w:numPr>
        <w:rPr>
          <w:rFonts w:asciiTheme="minorHAnsi" w:hAnsiTheme="minorHAnsi"/>
          <w:color w:val="000000"/>
        </w:rPr>
      </w:pPr>
      <w:r>
        <w:rPr>
          <w:rFonts w:asciiTheme="minorHAnsi" w:hAnsiTheme="minorHAnsi"/>
          <w:color w:val="000000"/>
        </w:rPr>
        <w:t>For the value that you are deleting, cut the name out of the current column and paste as follows:</w:t>
      </w:r>
    </w:p>
    <w:p w14:paraId="00217955" w14:textId="56E023E7" w:rsidR="006C617D" w:rsidRPr="006C617D" w:rsidRDefault="006C617D" w:rsidP="006C617D">
      <w:pPr>
        <w:pStyle w:val="ListParagraph"/>
        <w:numPr>
          <w:ilvl w:val="0"/>
          <w:numId w:val="45"/>
        </w:numPr>
        <w:rPr>
          <w:rFonts w:asciiTheme="minorHAnsi" w:hAnsiTheme="minorHAnsi"/>
          <w:color w:val="000000"/>
        </w:rPr>
      </w:pPr>
      <w:r w:rsidRPr="006C617D">
        <w:rPr>
          <w:rFonts w:asciiTheme="minorHAnsi" w:hAnsiTheme="minorHAnsi"/>
          <w:color w:val="000000"/>
        </w:rPr>
        <w:t xml:space="preserve">Deleting a Planning Unit Section – cut the name from column B and paste into column </w:t>
      </w:r>
      <w:r w:rsidR="00A64335">
        <w:rPr>
          <w:rFonts w:asciiTheme="minorHAnsi" w:hAnsiTheme="minorHAnsi"/>
          <w:color w:val="000000"/>
        </w:rPr>
        <w:t>Q</w:t>
      </w:r>
      <w:r w:rsidRPr="006C617D">
        <w:rPr>
          <w:rFonts w:asciiTheme="minorHAnsi" w:hAnsiTheme="minorHAnsi"/>
          <w:color w:val="000000"/>
        </w:rPr>
        <w:t>.</w:t>
      </w:r>
    </w:p>
    <w:p w14:paraId="725B61F0" w14:textId="53F8B93E" w:rsidR="006C617D" w:rsidRPr="006C617D" w:rsidRDefault="006C617D" w:rsidP="006C617D">
      <w:pPr>
        <w:pStyle w:val="ListParagraph"/>
        <w:numPr>
          <w:ilvl w:val="0"/>
          <w:numId w:val="45"/>
        </w:numPr>
        <w:rPr>
          <w:rFonts w:asciiTheme="minorHAnsi" w:hAnsiTheme="minorHAnsi"/>
          <w:color w:val="000000"/>
        </w:rPr>
      </w:pPr>
      <w:r w:rsidRPr="006C617D">
        <w:rPr>
          <w:rFonts w:asciiTheme="minorHAnsi" w:hAnsiTheme="minorHAnsi"/>
          <w:color w:val="000000"/>
        </w:rPr>
        <w:t xml:space="preserve">Deleting a </w:t>
      </w:r>
      <w:r>
        <w:rPr>
          <w:rFonts w:asciiTheme="minorHAnsi" w:hAnsiTheme="minorHAnsi"/>
          <w:color w:val="000000"/>
        </w:rPr>
        <w:t>Department Grouping</w:t>
      </w:r>
      <w:r w:rsidRPr="006C617D">
        <w:rPr>
          <w:rFonts w:asciiTheme="minorHAnsi" w:hAnsiTheme="minorHAnsi"/>
          <w:color w:val="000000"/>
        </w:rPr>
        <w:t xml:space="preserve"> – cut the name from column </w:t>
      </w:r>
      <w:r>
        <w:rPr>
          <w:rFonts w:asciiTheme="minorHAnsi" w:hAnsiTheme="minorHAnsi"/>
          <w:color w:val="000000"/>
        </w:rPr>
        <w:t>D</w:t>
      </w:r>
      <w:r w:rsidRPr="006C617D">
        <w:rPr>
          <w:rFonts w:asciiTheme="minorHAnsi" w:hAnsiTheme="minorHAnsi"/>
          <w:color w:val="000000"/>
        </w:rPr>
        <w:t xml:space="preserve"> and paste into column </w:t>
      </w:r>
      <w:r w:rsidR="00A64335">
        <w:rPr>
          <w:rFonts w:asciiTheme="minorHAnsi" w:hAnsiTheme="minorHAnsi"/>
          <w:color w:val="000000"/>
        </w:rPr>
        <w:t>R</w:t>
      </w:r>
      <w:r w:rsidRPr="006C617D">
        <w:rPr>
          <w:rFonts w:asciiTheme="minorHAnsi" w:hAnsiTheme="minorHAnsi"/>
          <w:color w:val="000000"/>
        </w:rPr>
        <w:t>.</w:t>
      </w:r>
    </w:p>
    <w:p w14:paraId="65D5775A" w14:textId="52BAC6AE" w:rsidR="006C617D" w:rsidRDefault="006C617D" w:rsidP="006C617D">
      <w:pPr>
        <w:pStyle w:val="ListParagraph"/>
        <w:numPr>
          <w:ilvl w:val="0"/>
          <w:numId w:val="45"/>
        </w:numPr>
        <w:rPr>
          <w:rFonts w:asciiTheme="minorHAnsi" w:hAnsiTheme="minorHAnsi"/>
          <w:color w:val="000000"/>
        </w:rPr>
      </w:pPr>
      <w:r w:rsidRPr="006C617D">
        <w:rPr>
          <w:rFonts w:asciiTheme="minorHAnsi" w:hAnsiTheme="minorHAnsi"/>
          <w:color w:val="000000"/>
        </w:rPr>
        <w:t xml:space="preserve">Deleting a </w:t>
      </w:r>
      <w:r>
        <w:rPr>
          <w:rFonts w:asciiTheme="minorHAnsi" w:hAnsiTheme="minorHAnsi"/>
          <w:color w:val="000000"/>
        </w:rPr>
        <w:t>Department</w:t>
      </w:r>
      <w:r w:rsidRPr="006C617D">
        <w:rPr>
          <w:rFonts w:asciiTheme="minorHAnsi" w:hAnsiTheme="minorHAnsi"/>
          <w:color w:val="000000"/>
        </w:rPr>
        <w:t xml:space="preserve"> – cut the name from column </w:t>
      </w:r>
      <w:r>
        <w:rPr>
          <w:rFonts w:asciiTheme="minorHAnsi" w:hAnsiTheme="minorHAnsi"/>
          <w:color w:val="000000"/>
        </w:rPr>
        <w:t>F</w:t>
      </w:r>
      <w:r w:rsidRPr="006C617D">
        <w:rPr>
          <w:rFonts w:asciiTheme="minorHAnsi" w:hAnsiTheme="minorHAnsi"/>
          <w:color w:val="000000"/>
        </w:rPr>
        <w:t xml:space="preserve"> and paste into column </w:t>
      </w:r>
      <w:r w:rsidR="00A64335">
        <w:rPr>
          <w:rFonts w:asciiTheme="minorHAnsi" w:hAnsiTheme="minorHAnsi"/>
          <w:color w:val="000000"/>
        </w:rPr>
        <w:t>S</w:t>
      </w:r>
      <w:r w:rsidRPr="006C617D">
        <w:rPr>
          <w:rFonts w:asciiTheme="minorHAnsi" w:hAnsiTheme="minorHAnsi"/>
          <w:color w:val="000000"/>
        </w:rPr>
        <w:t>.</w:t>
      </w:r>
    </w:p>
    <w:p w14:paraId="7652DD1C" w14:textId="5187DB27" w:rsidR="006C617D" w:rsidRPr="00414CFF" w:rsidRDefault="006C617D" w:rsidP="006C617D">
      <w:pPr>
        <w:pStyle w:val="ListParagraph"/>
        <w:numPr>
          <w:ilvl w:val="0"/>
          <w:numId w:val="45"/>
        </w:numPr>
        <w:rPr>
          <w:rFonts w:asciiTheme="minorHAnsi" w:hAnsiTheme="minorHAnsi"/>
          <w:color w:val="000000"/>
        </w:rPr>
      </w:pPr>
      <w:r w:rsidRPr="00414CFF">
        <w:rPr>
          <w:rFonts w:asciiTheme="minorHAnsi" w:hAnsiTheme="minorHAnsi"/>
          <w:color w:val="000000"/>
        </w:rPr>
        <w:t xml:space="preserve">Deleting a Cost Center – cut the name from column H and paste into column </w:t>
      </w:r>
      <w:r w:rsidR="00A64335">
        <w:rPr>
          <w:rFonts w:asciiTheme="minorHAnsi" w:hAnsiTheme="minorHAnsi"/>
          <w:color w:val="000000"/>
        </w:rPr>
        <w:t>T</w:t>
      </w:r>
      <w:r w:rsidRPr="00414CFF">
        <w:rPr>
          <w:rFonts w:asciiTheme="minorHAnsi" w:hAnsiTheme="minorHAnsi"/>
          <w:color w:val="000000"/>
        </w:rPr>
        <w:t>.</w:t>
      </w:r>
    </w:p>
    <w:p w14:paraId="3F120EBB" w14:textId="5BB952D5" w:rsidR="00203CA8" w:rsidRPr="00414CFF" w:rsidRDefault="006C617D" w:rsidP="007C5316">
      <w:pPr>
        <w:pStyle w:val="ListParagraph"/>
        <w:numPr>
          <w:ilvl w:val="0"/>
          <w:numId w:val="44"/>
        </w:numPr>
        <w:rPr>
          <w:rFonts w:asciiTheme="minorHAnsi" w:hAnsiTheme="minorHAnsi"/>
          <w:color w:val="000000"/>
        </w:rPr>
      </w:pPr>
      <w:r w:rsidRPr="00414CFF">
        <w:rPr>
          <w:rFonts w:asciiTheme="minorHAnsi" w:hAnsiTheme="minorHAnsi"/>
          <w:color w:val="000000"/>
        </w:rPr>
        <w:t>If the line still contains a Cost Center, make sure that you have populated the full hierarchy structure (each line must include a Planning Unit Section, Department Grouping, Department and Cost Center).</w:t>
      </w:r>
    </w:p>
    <w:p w14:paraId="724574E2" w14:textId="77777777" w:rsidR="00CC066B" w:rsidRPr="00414CFF" w:rsidRDefault="00CC066B" w:rsidP="00CC066B">
      <w:pPr>
        <w:pStyle w:val="ListParagraph"/>
        <w:numPr>
          <w:ilvl w:val="0"/>
          <w:numId w:val="37"/>
        </w:numPr>
        <w:rPr>
          <w:rFonts w:asciiTheme="minorHAnsi" w:hAnsiTheme="minorHAnsi"/>
          <w:color w:val="000000"/>
        </w:rPr>
      </w:pPr>
      <w:r w:rsidRPr="00414CFF">
        <w:rPr>
          <w:rFonts w:asciiTheme="minorHAnsi" w:hAnsiTheme="minorHAnsi"/>
          <w:color w:val="000000"/>
        </w:rPr>
        <w:t>Change the Overall Structure (like a “reorg” today) – use tab “Desired for P2”</w:t>
      </w:r>
    </w:p>
    <w:p w14:paraId="6DA1EA66" w14:textId="73B3DFBC" w:rsidR="00CC066B" w:rsidRDefault="00CC066B" w:rsidP="00CC066B">
      <w:pPr>
        <w:pStyle w:val="ListParagraph"/>
        <w:numPr>
          <w:ilvl w:val="0"/>
          <w:numId w:val="46"/>
        </w:numPr>
        <w:rPr>
          <w:rFonts w:asciiTheme="minorHAnsi" w:hAnsiTheme="minorHAnsi"/>
          <w:color w:val="000000"/>
        </w:rPr>
      </w:pPr>
      <w:r w:rsidRPr="00414CFF">
        <w:rPr>
          <w:rFonts w:asciiTheme="minorHAnsi" w:hAnsiTheme="minorHAnsi"/>
          <w:color w:val="000000"/>
        </w:rPr>
        <w:t>Copy the entire contents of tab “Loaded into P1”, columns E-L into tab “Desired for P2”, columns A-H. If you have already done this as part of step #2-4 above, don’t copy a second time. Your final produc</w:t>
      </w:r>
      <w:r>
        <w:rPr>
          <w:rFonts w:asciiTheme="minorHAnsi" w:hAnsiTheme="minorHAnsi"/>
          <w:color w:val="000000"/>
        </w:rPr>
        <w:t>t on this tab should include all changes and show the final desired structure.</w:t>
      </w:r>
    </w:p>
    <w:p w14:paraId="5585E6ED" w14:textId="665D08BE" w:rsidR="00CC066B" w:rsidRDefault="00CC066B" w:rsidP="00CC066B">
      <w:pPr>
        <w:pStyle w:val="ListParagraph"/>
        <w:numPr>
          <w:ilvl w:val="0"/>
          <w:numId w:val="46"/>
        </w:numPr>
        <w:rPr>
          <w:rFonts w:asciiTheme="minorHAnsi" w:hAnsiTheme="minorHAnsi"/>
          <w:color w:val="000000"/>
        </w:rPr>
      </w:pPr>
      <w:r>
        <w:rPr>
          <w:rFonts w:asciiTheme="minorHAnsi" w:hAnsiTheme="minorHAnsi"/>
          <w:color w:val="000000"/>
        </w:rPr>
        <w:t>Make any desired rollup changes using existing or new segment values.</w:t>
      </w:r>
    </w:p>
    <w:p w14:paraId="241BC1C2" w14:textId="410DB479" w:rsidR="00CC066B" w:rsidRPr="006C617D" w:rsidRDefault="00CC066B" w:rsidP="00CC066B">
      <w:pPr>
        <w:pStyle w:val="ListParagraph"/>
        <w:numPr>
          <w:ilvl w:val="0"/>
          <w:numId w:val="46"/>
        </w:numPr>
        <w:rPr>
          <w:rFonts w:asciiTheme="minorHAnsi" w:hAnsiTheme="minorHAnsi"/>
          <w:color w:val="000000"/>
        </w:rPr>
      </w:pPr>
      <w:r w:rsidRPr="006C617D">
        <w:rPr>
          <w:rFonts w:asciiTheme="minorHAnsi" w:hAnsiTheme="minorHAnsi"/>
          <w:color w:val="000000"/>
        </w:rPr>
        <w:t xml:space="preserve">Place “x” in the appropriate column(s) </w:t>
      </w:r>
      <w:r>
        <w:rPr>
          <w:rFonts w:asciiTheme="minorHAnsi" w:hAnsiTheme="minorHAnsi"/>
          <w:color w:val="000000"/>
        </w:rPr>
        <w:t>U-W</w:t>
      </w:r>
      <w:r w:rsidRPr="006C617D">
        <w:rPr>
          <w:rFonts w:asciiTheme="minorHAnsi" w:hAnsiTheme="minorHAnsi"/>
          <w:color w:val="000000"/>
        </w:rPr>
        <w:t xml:space="preserve"> to indicate that you </w:t>
      </w:r>
      <w:r>
        <w:rPr>
          <w:rFonts w:asciiTheme="minorHAnsi" w:hAnsiTheme="minorHAnsi"/>
          <w:color w:val="000000"/>
        </w:rPr>
        <w:t>changed the hierarchy rollup on that line.</w:t>
      </w:r>
    </w:p>
    <w:p w14:paraId="16E83C46" w14:textId="2B48927D" w:rsidR="00CC066B" w:rsidRPr="006C617D" w:rsidRDefault="00CC066B" w:rsidP="00CC066B">
      <w:pPr>
        <w:pStyle w:val="ListParagraph"/>
        <w:numPr>
          <w:ilvl w:val="0"/>
          <w:numId w:val="46"/>
        </w:numPr>
        <w:rPr>
          <w:rFonts w:asciiTheme="minorHAnsi" w:hAnsiTheme="minorHAnsi"/>
          <w:color w:val="000000"/>
        </w:rPr>
      </w:pPr>
      <w:r>
        <w:rPr>
          <w:rFonts w:asciiTheme="minorHAnsi" w:hAnsiTheme="minorHAnsi"/>
          <w:color w:val="000000"/>
        </w:rPr>
        <w:t>If you need to cut and paste lines in order to show what the new structure will really look like, you may do so on the “Desired for P2” tab only. However, please do not fully delete any lines from the sheet.</w:t>
      </w:r>
    </w:p>
    <w:p w14:paraId="080A441C" w14:textId="2BC656AC" w:rsidR="00F17A50" w:rsidRPr="007C5316" w:rsidRDefault="00F17A50" w:rsidP="007C5316">
      <w:pPr>
        <w:pStyle w:val="ListParagraph"/>
        <w:numPr>
          <w:ilvl w:val="0"/>
          <w:numId w:val="37"/>
        </w:numPr>
        <w:rPr>
          <w:rFonts w:asciiTheme="minorHAnsi" w:hAnsiTheme="minorHAnsi"/>
          <w:color w:val="000000"/>
        </w:rPr>
      </w:pPr>
      <w:r w:rsidRPr="007C5316">
        <w:rPr>
          <w:rFonts w:asciiTheme="minorHAnsi" w:eastAsia="Verdana" w:hAnsiTheme="minorHAnsi"/>
        </w:rPr>
        <w:t>As with the other segment refinement sheets, your additional unmet business needs can be documented in the “Additional Needs” tab.</w:t>
      </w:r>
    </w:p>
    <w:p w14:paraId="68E66D89" w14:textId="77777777" w:rsidR="00483148" w:rsidRDefault="00483148" w:rsidP="00FC23F9">
      <w:pPr>
        <w:pStyle w:val="Heading2"/>
      </w:pPr>
    </w:p>
    <w:p w14:paraId="59CB3DCE" w14:textId="77777777" w:rsidR="0094510A" w:rsidRPr="00FC23F9" w:rsidRDefault="008E08C2" w:rsidP="00FC23F9">
      <w:pPr>
        <w:pStyle w:val="Heading2"/>
        <w:rPr>
          <w:smallCaps/>
        </w:rPr>
      </w:pPr>
      <w:bookmarkStart w:id="15" w:name="_Toc446954822"/>
      <w:bookmarkStart w:id="16" w:name="_Toc447293472"/>
      <w:r w:rsidRPr="00FC23F9">
        <w:t>Yale Designated:</w:t>
      </w:r>
      <w:bookmarkEnd w:id="15"/>
      <w:bookmarkEnd w:id="16"/>
    </w:p>
    <w:p w14:paraId="63E59C5A" w14:textId="4BA8EA51" w:rsidR="00EB674B" w:rsidRPr="00FC23F9" w:rsidRDefault="00CC5664" w:rsidP="00CC5664">
      <w:pPr>
        <w:rPr>
          <w:rFonts w:asciiTheme="minorHAnsi" w:hAnsiTheme="minorHAnsi"/>
        </w:rPr>
      </w:pPr>
      <w:r w:rsidRPr="00FC23F9">
        <w:rPr>
          <w:rFonts w:asciiTheme="minorHAnsi" w:hAnsiTheme="minorHAnsi"/>
        </w:rPr>
        <w:t>Yale Designated</w:t>
      </w:r>
      <w:r w:rsidR="00EC2AA6">
        <w:rPr>
          <w:rFonts w:asciiTheme="minorHAnsi" w:hAnsiTheme="minorHAnsi"/>
        </w:rPr>
        <w:t xml:space="preserve"> (or “YD” in this document)</w:t>
      </w:r>
      <w:r w:rsidRPr="00FC23F9">
        <w:rPr>
          <w:rFonts w:asciiTheme="minorHAnsi" w:hAnsiTheme="minorHAnsi"/>
        </w:rPr>
        <w:t xml:space="preserve">, like Gift and Grant, is a Funding Component or “source” of funds. If activity is not funded by a Gift or a Grant, by default it must be funded by a Yale Designated source. YD values are broad and are expected to be used across the </w:t>
      </w:r>
      <w:r w:rsidR="00283539" w:rsidRPr="00FC23F9">
        <w:rPr>
          <w:rFonts w:asciiTheme="minorHAnsi" w:hAnsiTheme="minorHAnsi"/>
        </w:rPr>
        <w:t>U</w:t>
      </w:r>
      <w:r w:rsidRPr="00FC23F9">
        <w:rPr>
          <w:rFonts w:asciiTheme="minorHAnsi" w:hAnsiTheme="minorHAnsi"/>
        </w:rPr>
        <w:t xml:space="preserve">niversity. There are currently </w:t>
      </w:r>
      <w:r w:rsidR="00092AD7" w:rsidRPr="00FC23F9">
        <w:rPr>
          <w:rFonts w:asciiTheme="minorHAnsi" w:hAnsiTheme="minorHAnsi"/>
        </w:rPr>
        <w:t>a limited number of</w:t>
      </w:r>
      <w:r w:rsidRPr="00FC23F9">
        <w:rPr>
          <w:rFonts w:asciiTheme="minorHAnsi" w:hAnsiTheme="minorHAnsi"/>
        </w:rPr>
        <w:t xml:space="preserve"> values.  </w:t>
      </w:r>
    </w:p>
    <w:p w14:paraId="3939B645" w14:textId="77777777" w:rsidR="00EB674B" w:rsidRPr="00FC23F9" w:rsidRDefault="00EB674B" w:rsidP="00CC5664">
      <w:pPr>
        <w:rPr>
          <w:rFonts w:asciiTheme="minorHAnsi" w:hAnsiTheme="minorHAnsi"/>
        </w:rPr>
      </w:pPr>
    </w:p>
    <w:p w14:paraId="06D3B84E" w14:textId="440EB24D" w:rsidR="00CC5664" w:rsidRDefault="00283539" w:rsidP="00CC5664">
      <w:pPr>
        <w:rPr>
          <w:rFonts w:asciiTheme="minorHAnsi" w:hAnsiTheme="minorHAnsi"/>
        </w:rPr>
      </w:pPr>
      <w:r w:rsidRPr="00FC23F9">
        <w:rPr>
          <w:rFonts w:asciiTheme="minorHAnsi" w:hAnsiTheme="minorHAnsi"/>
          <w:u w:val="single"/>
        </w:rPr>
        <w:t>We will provide you with a list of these Institutional Values</w:t>
      </w:r>
      <w:r w:rsidR="00EB674B" w:rsidRPr="00FC23F9">
        <w:rPr>
          <w:rFonts w:asciiTheme="minorHAnsi" w:hAnsiTheme="minorHAnsi"/>
        </w:rPr>
        <w:t xml:space="preserve"> that</w:t>
      </w:r>
      <w:r w:rsidRPr="00FC23F9">
        <w:rPr>
          <w:rFonts w:asciiTheme="minorHAnsi" w:hAnsiTheme="minorHAnsi"/>
        </w:rPr>
        <w:t xml:space="preserve"> are less detailed than the YD values that you created in the </w:t>
      </w:r>
      <w:r w:rsidR="00DB6B60" w:rsidRPr="00FC23F9">
        <w:rPr>
          <w:rFonts w:asciiTheme="minorHAnsi" w:hAnsiTheme="minorHAnsi"/>
        </w:rPr>
        <w:t>fall</w:t>
      </w:r>
      <w:r w:rsidRPr="00FC23F9">
        <w:rPr>
          <w:rFonts w:asciiTheme="minorHAnsi" w:hAnsiTheme="minorHAnsi"/>
        </w:rPr>
        <w:t>.</w:t>
      </w:r>
      <w:r w:rsidR="00CC5664" w:rsidRPr="00FC23F9">
        <w:rPr>
          <w:rFonts w:asciiTheme="minorHAnsi" w:hAnsiTheme="minorHAnsi"/>
        </w:rPr>
        <w:t xml:space="preserve"> </w:t>
      </w:r>
      <w:r w:rsidR="00EB674B" w:rsidRPr="00FC23F9">
        <w:rPr>
          <w:rFonts w:asciiTheme="minorHAnsi" w:hAnsiTheme="minorHAnsi"/>
        </w:rPr>
        <w:t>You will not be asked to refine those values. However, we will still provide you with an opportunity to tell us about where you see an unmet business requirement for this segment.</w:t>
      </w:r>
    </w:p>
    <w:p w14:paraId="0BC28AA8" w14:textId="77777777" w:rsidR="004121C4" w:rsidRDefault="004121C4" w:rsidP="00CC5664">
      <w:pPr>
        <w:rPr>
          <w:rFonts w:asciiTheme="minorHAnsi" w:hAnsiTheme="minorHAnsi"/>
        </w:rPr>
      </w:pPr>
    </w:p>
    <w:p w14:paraId="414E0DBF" w14:textId="2685D68E" w:rsidR="004121C4" w:rsidRPr="00FC23F9" w:rsidRDefault="004121C4" w:rsidP="00CC5664">
      <w:pPr>
        <w:rPr>
          <w:rFonts w:asciiTheme="minorHAnsi" w:hAnsiTheme="minorHAnsi"/>
        </w:rPr>
      </w:pPr>
      <w:r>
        <w:rPr>
          <w:rFonts w:asciiTheme="minorHAnsi" w:hAnsiTheme="minorHAnsi"/>
        </w:rPr>
        <w:t>You will be asked to replace the YD values from your crosswalk with one of the Institutional Values from the central list.</w:t>
      </w:r>
    </w:p>
    <w:p w14:paraId="761255CC" w14:textId="77777777" w:rsidR="00EB674B" w:rsidRPr="00FC23F9" w:rsidRDefault="00EB674B" w:rsidP="00CC5664">
      <w:pPr>
        <w:rPr>
          <w:rFonts w:asciiTheme="minorHAnsi" w:hAnsiTheme="minorHAnsi"/>
        </w:rPr>
      </w:pPr>
    </w:p>
    <w:p w14:paraId="035238E5" w14:textId="52387DC0" w:rsidR="00CC5664" w:rsidRPr="00FC23F9" w:rsidRDefault="00CC5664" w:rsidP="00CC5664">
      <w:pPr>
        <w:pStyle w:val="ListParagraph"/>
        <w:numPr>
          <w:ilvl w:val="0"/>
          <w:numId w:val="32"/>
        </w:numPr>
        <w:spacing w:before="0" w:after="160" w:line="259" w:lineRule="auto"/>
        <w:jc w:val="left"/>
        <w:rPr>
          <w:rFonts w:asciiTheme="minorHAnsi" w:hAnsiTheme="minorHAnsi"/>
        </w:rPr>
      </w:pPr>
      <w:r w:rsidRPr="00FC23F9">
        <w:rPr>
          <w:rFonts w:asciiTheme="minorHAnsi" w:hAnsiTheme="minorHAnsi"/>
        </w:rPr>
        <w:t xml:space="preserve">YD values should be used in conjunction with other </w:t>
      </w:r>
      <w:r w:rsidR="007F7C20">
        <w:rPr>
          <w:rFonts w:asciiTheme="minorHAnsi" w:hAnsiTheme="minorHAnsi"/>
        </w:rPr>
        <w:t>WD COA</w:t>
      </w:r>
      <w:r w:rsidRPr="00FC23F9">
        <w:rPr>
          <w:rFonts w:asciiTheme="minorHAnsi" w:hAnsiTheme="minorHAnsi"/>
        </w:rPr>
        <w:t xml:space="preserve"> </w:t>
      </w:r>
      <w:r w:rsidR="0087022A" w:rsidRPr="00FC23F9">
        <w:rPr>
          <w:rFonts w:asciiTheme="minorHAnsi" w:hAnsiTheme="minorHAnsi"/>
        </w:rPr>
        <w:t>segments</w:t>
      </w:r>
      <w:r w:rsidRPr="00FC23F9">
        <w:rPr>
          <w:rFonts w:asciiTheme="minorHAnsi" w:hAnsiTheme="minorHAnsi"/>
        </w:rPr>
        <w:t xml:space="preserve"> to provide more detail about who or for what purpose Yale funds have been designated. For example:</w:t>
      </w:r>
    </w:p>
    <w:p w14:paraId="045D5148" w14:textId="2E3FC65B" w:rsidR="00CC5664" w:rsidRPr="00FC23F9" w:rsidRDefault="007F7C20" w:rsidP="00CC5664">
      <w:pPr>
        <w:pStyle w:val="ListParagraph"/>
        <w:numPr>
          <w:ilvl w:val="1"/>
          <w:numId w:val="32"/>
        </w:numPr>
        <w:spacing w:before="0" w:after="160" w:line="259" w:lineRule="auto"/>
        <w:jc w:val="left"/>
        <w:rPr>
          <w:rFonts w:asciiTheme="minorHAnsi" w:hAnsiTheme="minorHAnsi"/>
        </w:rPr>
      </w:pPr>
      <w:r>
        <w:rPr>
          <w:rFonts w:asciiTheme="minorHAnsi" w:hAnsiTheme="minorHAnsi"/>
        </w:rPr>
        <w:t>A YD value</w:t>
      </w:r>
      <w:r w:rsidR="00CC5664" w:rsidRPr="00FC23F9">
        <w:rPr>
          <w:rFonts w:asciiTheme="minorHAnsi" w:hAnsiTheme="minorHAnsi"/>
        </w:rPr>
        <w:t xml:space="preserve"> called “Unrestricted Operating” can be used with a Cost Center to represent monies that are controlled by that Cost Center. </w:t>
      </w:r>
    </w:p>
    <w:p w14:paraId="0B03F175" w14:textId="1113EC0E" w:rsidR="00CC5664" w:rsidRPr="00FC23F9" w:rsidRDefault="00CC5664" w:rsidP="00CC5664">
      <w:pPr>
        <w:pStyle w:val="ListParagraph"/>
        <w:numPr>
          <w:ilvl w:val="1"/>
          <w:numId w:val="32"/>
        </w:numPr>
        <w:spacing w:before="0" w:after="160" w:line="259" w:lineRule="auto"/>
        <w:jc w:val="left"/>
        <w:rPr>
          <w:rFonts w:asciiTheme="minorHAnsi" w:hAnsiTheme="minorHAnsi"/>
        </w:rPr>
      </w:pPr>
      <w:r w:rsidRPr="00FC23F9">
        <w:rPr>
          <w:rFonts w:asciiTheme="minorHAnsi" w:hAnsiTheme="minorHAnsi"/>
        </w:rPr>
        <w:t xml:space="preserve">A YD </w:t>
      </w:r>
      <w:r w:rsidR="007F7C20">
        <w:rPr>
          <w:rFonts w:asciiTheme="minorHAnsi" w:hAnsiTheme="minorHAnsi"/>
        </w:rPr>
        <w:t>value</w:t>
      </w:r>
      <w:r w:rsidRPr="00FC23F9">
        <w:rPr>
          <w:rFonts w:asciiTheme="minorHAnsi" w:hAnsiTheme="minorHAnsi"/>
        </w:rPr>
        <w:t xml:space="preserve"> called “Provost Funded</w:t>
      </w:r>
      <w:r w:rsidR="00283539" w:rsidRPr="00FC23F9">
        <w:rPr>
          <w:rFonts w:asciiTheme="minorHAnsi" w:hAnsiTheme="minorHAnsi"/>
        </w:rPr>
        <w:t xml:space="preserve"> – Start-up</w:t>
      </w:r>
      <w:r w:rsidRPr="00FC23F9">
        <w:rPr>
          <w:rFonts w:asciiTheme="minorHAnsi" w:hAnsiTheme="minorHAnsi"/>
        </w:rPr>
        <w:t xml:space="preserve">” can be used with an Assignee to show </w:t>
      </w:r>
      <w:r w:rsidR="00283539" w:rsidRPr="00FC23F9">
        <w:rPr>
          <w:rFonts w:asciiTheme="minorHAnsi" w:hAnsiTheme="minorHAnsi"/>
        </w:rPr>
        <w:t xml:space="preserve">the start-up </w:t>
      </w:r>
      <w:r w:rsidRPr="00FC23F9">
        <w:rPr>
          <w:rFonts w:asciiTheme="minorHAnsi" w:hAnsiTheme="minorHAnsi"/>
        </w:rPr>
        <w:t xml:space="preserve">monies the Provost has allocated to a particular faculty member. </w:t>
      </w:r>
    </w:p>
    <w:p w14:paraId="56EB391F" w14:textId="27D0F620" w:rsidR="00CC5664" w:rsidRPr="00FC23F9" w:rsidRDefault="00CC5664" w:rsidP="00857420">
      <w:pPr>
        <w:pStyle w:val="ListParagraph"/>
        <w:spacing w:before="0" w:after="160" w:line="259" w:lineRule="auto"/>
        <w:ind w:left="1440"/>
        <w:jc w:val="left"/>
        <w:rPr>
          <w:rFonts w:asciiTheme="minorHAnsi" w:hAnsiTheme="minorHAnsi"/>
        </w:rPr>
      </w:pPr>
    </w:p>
    <w:p w14:paraId="74DE126B" w14:textId="572BA5A2" w:rsidR="00CC5664" w:rsidRPr="00FC23F9" w:rsidRDefault="00CC5664" w:rsidP="00CC5664">
      <w:pPr>
        <w:pStyle w:val="ListParagraph"/>
        <w:numPr>
          <w:ilvl w:val="0"/>
          <w:numId w:val="32"/>
        </w:numPr>
        <w:spacing w:before="0" w:after="160" w:line="259" w:lineRule="auto"/>
        <w:jc w:val="left"/>
        <w:rPr>
          <w:rFonts w:asciiTheme="minorHAnsi" w:hAnsiTheme="minorHAnsi"/>
        </w:rPr>
      </w:pPr>
      <w:r w:rsidRPr="00FC23F9">
        <w:rPr>
          <w:rFonts w:asciiTheme="minorHAnsi" w:hAnsiTheme="minorHAnsi"/>
        </w:rPr>
        <w:t>It is expected that most Yale Designated funds will flow into and reside in the</w:t>
      </w:r>
      <w:r w:rsidR="007F7C20">
        <w:rPr>
          <w:rFonts w:asciiTheme="minorHAnsi" w:hAnsiTheme="minorHAnsi"/>
        </w:rPr>
        <w:t xml:space="preserve"> “Unrestricted Operating” YD value</w:t>
      </w:r>
      <w:r w:rsidRPr="00FC23F9">
        <w:rPr>
          <w:rFonts w:asciiTheme="minorHAnsi" w:hAnsiTheme="minorHAnsi"/>
        </w:rPr>
        <w:t>.</w:t>
      </w:r>
    </w:p>
    <w:p w14:paraId="6EDE0A9A" w14:textId="41A14458" w:rsidR="00283539" w:rsidRPr="00FC23F9" w:rsidRDefault="00283539" w:rsidP="00CC5664">
      <w:pPr>
        <w:pStyle w:val="ListParagraph"/>
        <w:numPr>
          <w:ilvl w:val="0"/>
          <w:numId w:val="32"/>
        </w:numPr>
        <w:spacing w:before="0" w:after="160" w:line="259" w:lineRule="auto"/>
        <w:jc w:val="left"/>
        <w:rPr>
          <w:rFonts w:asciiTheme="minorHAnsi" w:hAnsiTheme="minorHAnsi"/>
        </w:rPr>
      </w:pPr>
      <w:r w:rsidRPr="00FC23F9">
        <w:rPr>
          <w:rFonts w:asciiTheme="minorHAnsi" w:hAnsiTheme="minorHAnsi"/>
        </w:rPr>
        <w:t>Yale Designated will use Hierarchies to allow for aggregated reporting by</w:t>
      </w:r>
    </w:p>
    <w:p w14:paraId="5749B493" w14:textId="2187B9DE" w:rsidR="00283539" w:rsidRPr="00FC23F9" w:rsidRDefault="00283539" w:rsidP="006F2F63">
      <w:pPr>
        <w:pStyle w:val="ListParagraph"/>
        <w:numPr>
          <w:ilvl w:val="1"/>
          <w:numId w:val="32"/>
        </w:numPr>
        <w:spacing w:before="0" w:after="160" w:line="259" w:lineRule="auto"/>
        <w:jc w:val="left"/>
        <w:rPr>
          <w:rFonts w:asciiTheme="minorHAnsi" w:hAnsiTheme="minorHAnsi"/>
        </w:rPr>
      </w:pPr>
      <w:r w:rsidRPr="00FC23F9">
        <w:rPr>
          <w:rFonts w:asciiTheme="minorHAnsi" w:hAnsiTheme="minorHAnsi"/>
        </w:rPr>
        <w:t>Origin/source of the funding</w:t>
      </w:r>
    </w:p>
    <w:p w14:paraId="62C7AEBF" w14:textId="5F0FAFE3" w:rsidR="00283539" w:rsidRPr="00FC23F9" w:rsidRDefault="00283539" w:rsidP="006F2F63">
      <w:pPr>
        <w:pStyle w:val="ListParagraph"/>
        <w:numPr>
          <w:ilvl w:val="1"/>
          <w:numId w:val="32"/>
        </w:numPr>
        <w:spacing w:before="0" w:after="160" w:line="259" w:lineRule="auto"/>
        <w:jc w:val="left"/>
        <w:rPr>
          <w:rFonts w:asciiTheme="minorHAnsi" w:hAnsiTheme="minorHAnsi"/>
        </w:rPr>
      </w:pPr>
      <w:r w:rsidRPr="00FC23F9">
        <w:rPr>
          <w:rFonts w:asciiTheme="minorHAnsi" w:hAnsiTheme="minorHAnsi"/>
        </w:rPr>
        <w:t>type of funding arrangement</w:t>
      </w:r>
    </w:p>
    <w:p w14:paraId="6EF24360" w14:textId="77DB7499" w:rsidR="00283539" w:rsidRPr="00FC23F9" w:rsidRDefault="00283539" w:rsidP="006F2F63">
      <w:pPr>
        <w:pStyle w:val="ListParagraph"/>
        <w:numPr>
          <w:ilvl w:val="1"/>
          <w:numId w:val="32"/>
        </w:numPr>
        <w:spacing w:before="0" w:after="160" w:line="259" w:lineRule="auto"/>
        <w:jc w:val="left"/>
        <w:rPr>
          <w:rFonts w:asciiTheme="minorHAnsi" w:hAnsiTheme="minorHAnsi"/>
        </w:rPr>
      </w:pPr>
      <w:r w:rsidRPr="00FC23F9">
        <w:rPr>
          <w:rFonts w:asciiTheme="minorHAnsi" w:hAnsiTheme="minorHAnsi"/>
        </w:rPr>
        <w:t>purpose of funding arrangement</w:t>
      </w:r>
    </w:p>
    <w:p w14:paraId="20F73D64" w14:textId="727F3762" w:rsidR="00FC23F9" w:rsidRPr="00FC23F9" w:rsidRDefault="00283539" w:rsidP="00FC23F9">
      <w:pPr>
        <w:pStyle w:val="ListParagraph"/>
        <w:numPr>
          <w:ilvl w:val="0"/>
          <w:numId w:val="32"/>
        </w:numPr>
        <w:spacing w:before="0" w:after="160" w:line="259" w:lineRule="auto"/>
        <w:jc w:val="left"/>
        <w:rPr>
          <w:rFonts w:asciiTheme="minorHAnsi" w:hAnsiTheme="minorHAnsi"/>
        </w:rPr>
      </w:pPr>
      <w:r w:rsidRPr="00FC23F9">
        <w:rPr>
          <w:rFonts w:asciiTheme="minorHAnsi" w:hAnsiTheme="minorHAnsi"/>
        </w:rPr>
        <w:t xml:space="preserve">These Hierarchies are part of the setup of </w:t>
      </w:r>
      <w:r w:rsidR="007F7C20">
        <w:rPr>
          <w:rFonts w:asciiTheme="minorHAnsi" w:hAnsiTheme="minorHAnsi"/>
        </w:rPr>
        <w:t>each individual</w:t>
      </w:r>
      <w:r w:rsidRPr="00FC23F9">
        <w:rPr>
          <w:rFonts w:asciiTheme="minorHAnsi" w:hAnsiTheme="minorHAnsi"/>
        </w:rPr>
        <w:t xml:space="preserve"> YD value and do not require units to do anything additional at the time of a transaction.</w:t>
      </w:r>
    </w:p>
    <w:p w14:paraId="7EA6B3C3" w14:textId="3A32B77D" w:rsidR="00FC23F9" w:rsidRPr="00FC23F9" w:rsidRDefault="00FC23F9" w:rsidP="00FC23F9">
      <w:pPr>
        <w:spacing w:before="0" w:after="160" w:line="259" w:lineRule="auto"/>
        <w:jc w:val="left"/>
        <w:rPr>
          <w:rFonts w:asciiTheme="minorHAnsi" w:hAnsiTheme="minorHAnsi"/>
        </w:rPr>
      </w:pPr>
      <w:r w:rsidRPr="00FC23F9">
        <w:rPr>
          <w:rFonts w:asciiTheme="minorHAnsi" w:hAnsiTheme="minorHAnsi"/>
        </w:rPr>
        <w:t>The file entitled “FDM Refine Spring 2016_YD” will provide you with a full list of the YD values and information about how they would roll up in the YD Hierarchies. However, below is a small example.</w:t>
      </w:r>
    </w:p>
    <w:tbl>
      <w:tblPr>
        <w:tblStyle w:val="ListTable4-Accent1"/>
        <w:tblW w:w="10188" w:type="dxa"/>
        <w:tblLayout w:type="fixed"/>
        <w:tblLook w:val="04A0" w:firstRow="1" w:lastRow="0" w:firstColumn="1" w:lastColumn="0" w:noHBand="0" w:noVBand="1"/>
      </w:tblPr>
      <w:tblGrid>
        <w:gridCol w:w="3798"/>
        <w:gridCol w:w="1710"/>
        <w:gridCol w:w="1530"/>
        <w:gridCol w:w="1530"/>
        <w:gridCol w:w="1620"/>
      </w:tblGrid>
      <w:tr w:rsidR="00283539" w14:paraId="4BE426EF" w14:textId="1F3078ED" w:rsidTr="00D31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7CE7CAD9" w14:textId="3BB4C506" w:rsidR="00283539" w:rsidRPr="00283539" w:rsidRDefault="00FC23F9" w:rsidP="00D315BB">
            <w:pPr>
              <w:jc w:val="center"/>
              <w:rPr>
                <w:rFonts w:asciiTheme="minorHAnsi" w:eastAsia="Verdana" w:hAnsiTheme="minorHAnsi"/>
                <w:b w:val="0"/>
                <w:sz w:val="20"/>
              </w:rPr>
            </w:pPr>
            <w:r>
              <w:rPr>
                <w:rFonts w:asciiTheme="minorHAnsi" w:eastAsia="Verdana" w:hAnsiTheme="minorHAnsi"/>
                <w:sz w:val="20"/>
              </w:rPr>
              <w:t xml:space="preserve">Example </w:t>
            </w:r>
            <w:r w:rsidR="00283539" w:rsidRPr="00283539">
              <w:rPr>
                <w:rFonts w:asciiTheme="minorHAnsi" w:eastAsia="Verdana" w:hAnsiTheme="minorHAnsi"/>
                <w:sz w:val="20"/>
              </w:rPr>
              <w:t>YD Value</w:t>
            </w:r>
          </w:p>
        </w:tc>
        <w:tc>
          <w:tcPr>
            <w:tcW w:w="1710" w:type="dxa"/>
          </w:tcPr>
          <w:p w14:paraId="635DE370" w14:textId="11003CE2" w:rsidR="00283539" w:rsidRPr="00283539" w:rsidRDefault="00283539" w:rsidP="00D315BB">
            <w:pPr>
              <w:jc w:val="center"/>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b w:val="0"/>
                <w:sz w:val="20"/>
              </w:rPr>
            </w:pPr>
            <w:r w:rsidRPr="00283539">
              <w:rPr>
                <w:rFonts w:asciiTheme="minorHAnsi" w:eastAsia="Verdana" w:hAnsiTheme="minorHAnsi"/>
                <w:sz w:val="20"/>
              </w:rPr>
              <w:t>YD Hierarchy - Origin</w:t>
            </w:r>
          </w:p>
        </w:tc>
        <w:tc>
          <w:tcPr>
            <w:tcW w:w="1530" w:type="dxa"/>
          </w:tcPr>
          <w:p w14:paraId="23EB1C3A" w14:textId="5C28228D" w:rsidR="00283539" w:rsidRPr="00283539" w:rsidRDefault="00283539" w:rsidP="00D315BB">
            <w:pPr>
              <w:jc w:val="center"/>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b w:val="0"/>
                <w:sz w:val="20"/>
              </w:rPr>
            </w:pPr>
            <w:r w:rsidRPr="00283539">
              <w:rPr>
                <w:rFonts w:asciiTheme="minorHAnsi" w:eastAsia="Verdana" w:hAnsiTheme="minorHAnsi"/>
                <w:sz w:val="20"/>
              </w:rPr>
              <w:t>YD Hierarchy – Type</w:t>
            </w:r>
          </w:p>
        </w:tc>
        <w:tc>
          <w:tcPr>
            <w:tcW w:w="1530" w:type="dxa"/>
          </w:tcPr>
          <w:p w14:paraId="0DA69D10" w14:textId="41360552" w:rsidR="00283539" w:rsidRPr="00283539" w:rsidRDefault="00283539" w:rsidP="00D315BB">
            <w:pPr>
              <w:jc w:val="center"/>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b w:val="0"/>
                <w:sz w:val="20"/>
              </w:rPr>
            </w:pPr>
            <w:r w:rsidRPr="00283539">
              <w:rPr>
                <w:rFonts w:asciiTheme="minorHAnsi" w:eastAsia="Verdana" w:hAnsiTheme="minorHAnsi"/>
                <w:sz w:val="20"/>
              </w:rPr>
              <w:t>YD Hierarchy – Purpose</w:t>
            </w:r>
          </w:p>
        </w:tc>
        <w:tc>
          <w:tcPr>
            <w:tcW w:w="1620" w:type="dxa"/>
          </w:tcPr>
          <w:p w14:paraId="219BDF9C" w14:textId="0049609E" w:rsidR="00283539" w:rsidRPr="00283539" w:rsidRDefault="00283539" w:rsidP="00D315BB">
            <w:pPr>
              <w:jc w:val="center"/>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b w:val="0"/>
                <w:sz w:val="20"/>
              </w:rPr>
            </w:pPr>
            <w:r w:rsidRPr="00283539">
              <w:rPr>
                <w:rFonts w:asciiTheme="minorHAnsi" w:eastAsia="Verdana" w:hAnsiTheme="minorHAnsi"/>
                <w:sz w:val="20"/>
              </w:rPr>
              <w:t>Assignee</w:t>
            </w:r>
          </w:p>
        </w:tc>
      </w:tr>
      <w:tr w:rsidR="00283539" w14:paraId="3173BA51" w14:textId="77777777" w:rsidTr="00D3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501E6000" w14:textId="3FBF7E55" w:rsidR="00283539" w:rsidRPr="00283539" w:rsidRDefault="00283539" w:rsidP="00283539">
            <w:pPr>
              <w:jc w:val="center"/>
              <w:rPr>
                <w:rFonts w:asciiTheme="minorHAnsi" w:eastAsia="Verdana" w:hAnsiTheme="minorHAnsi"/>
                <w:sz w:val="20"/>
              </w:rPr>
            </w:pPr>
            <w:r w:rsidRPr="00283539">
              <w:rPr>
                <w:rFonts w:asciiTheme="minorHAnsi" w:eastAsia="Verdana" w:hAnsiTheme="minorHAnsi"/>
                <w:sz w:val="20"/>
              </w:rPr>
              <w:t>Selected on Transaction</w:t>
            </w:r>
          </w:p>
        </w:tc>
        <w:tc>
          <w:tcPr>
            <w:tcW w:w="1710" w:type="dxa"/>
          </w:tcPr>
          <w:p w14:paraId="3855D33E" w14:textId="6E936568" w:rsidR="00283539" w:rsidRPr="00283539" w:rsidRDefault="00283539" w:rsidP="00283539">
            <w:pPr>
              <w:jc w:val="cente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sz w:val="20"/>
              </w:rPr>
            </w:pPr>
            <w:r w:rsidRPr="00283539">
              <w:rPr>
                <w:rFonts w:asciiTheme="minorHAnsi" w:eastAsia="Verdana" w:hAnsiTheme="minorHAnsi"/>
                <w:sz w:val="20"/>
              </w:rPr>
              <w:t>[inherited</w:t>
            </w:r>
            <w:r w:rsidR="00D315BB">
              <w:rPr>
                <w:rFonts w:asciiTheme="minorHAnsi" w:eastAsia="Verdana" w:hAnsiTheme="minorHAnsi"/>
                <w:sz w:val="20"/>
              </w:rPr>
              <w:t xml:space="preserve"> – this is decided for you</w:t>
            </w:r>
            <w:r w:rsidRPr="00283539">
              <w:rPr>
                <w:rFonts w:asciiTheme="minorHAnsi" w:eastAsia="Verdana" w:hAnsiTheme="minorHAnsi"/>
                <w:sz w:val="20"/>
              </w:rPr>
              <w:t>]</w:t>
            </w:r>
          </w:p>
        </w:tc>
        <w:tc>
          <w:tcPr>
            <w:tcW w:w="1530" w:type="dxa"/>
          </w:tcPr>
          <w:p w14:paraId="4F95B2EF" w14:textId="03502E7C" w:rsidR="00283539" w:rsidRPr="00283539" w:rsidRDefault="00D315BB" w:rsidP="00283539">
            <w:pPr>
              <w:jc w:val="cente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sz w:val="20"/>
              </w:rPr>
            </w:pPr>
            <w:r w:rsidRPr="00283539">
              <w:rPr>
                <w:rFonts w:asciiTheme="minorHAnsi" w:eastAsia="Verdana" w:hAnsiTheme="minorHAnsi"/>
                <w:sz w:val="20"/>
              </w:rPr>
              <w:t>[inherited</w:t>
            </w:r>
            <w:r>
              <w:rPr>
                <w:rFonts w:asciiTheme="minorHAnsi" w:eastAsia="Verdana" w:hAnsiTheme="minorHAnsi"/>
                <w:sz w:val="20"/>
              </w:rPr>
              <w:t xml:space="preserve"> – this is decided for you</w:t>
            </w:r>
            <w:r w:rsidRPr="00283539">
              <w:rPr>
                <w:rFonts w:asciiTheme="minorHAnsi" w:eastAsia="Verdana" w:hAnsiTheme="minorHAnsi"/>
                <w:sz w:val="20"/>
              </w:rPr>
              <w:t>]</w:t>
            </w:r>
          </w:p>
        </w:tc>
        <w:tc>
          <w:tcPr>
            <w:tcW w:w="1530" w:type="dxa"/>
          </w:tcPr>
          <w:p w14:paraId="3CFE6A9E" w14:textId="3A7F50AE" w:rsidR="00283539" w:rsidRPr="00283539" w:rsidRDefault="00D315BB" w:rsidP="00283539">
            <w:pPr>
              <w:jc w:val="cente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sz w:val="20"/>
              </w:rPr>
            </w:pPr>
            <w:r w:rsidRPr="00283539">
              <w:rPr>
                <w:rFonts w:asciiTheme="minorHAnsi" w:eastAsia="Verdana" w:hAnsiTheme="minorHAnsi"/>
                <w:sz w:val="20"/>
              </w:rPr>
              <w:t>[inherited</w:t>
            </w:r>
            <w:r>
              <w:rPr>
                <w:rFonts w:asciiTheme="minorHAnsi" w:eastAsia="Verdana" w:hAnsiTheme="minorHAnsi"/>
                <w:sz w:val="20"/>
              </w:rPr>
              <w:t xml:space="preserve"> – this is decided for you</w:t>
            </w:r>
            <w:r w:rsidRPr="00283539">
              <w:rPr>
                <w:rFonts w:asciiTheme="minorHAnsi" w:eastAsia="Verdana" w:hAnsiTheme="minorHAnsi"/>
                <w:sz w:val="20"/>
              </w:rPr>
              <w:t>]</w:t>
            </w:r>
          </w:p>
        </w:tc>
        <w:tc>
          <w:tcPr>
            <w:tcW w:w="1620" w:type="dxa"/>
          </w:tcPr>
          <w:p w14:paraId="074D098A" w14:textId="6047758B" w:rsidR="00283539" w:rsidRPr="00D315BB" w:rsidRDefault="00283539" w:rsidP="00283539">
            <w:pPr>
              <w:jc w:val="cente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b/>
                <w:sz w:val="20"/>
              </w:rPr>
            </w:pPr>
            <w:r w:rsidRPr="00D315BB">
              <w:rPr>
                <w:rFonts w:asciiTheme="minorHAnsi" w:eastAsia="Verdana" w:hAnsiTheme="minorHAnsi"/>
                <w:b/>
                <w:sz w:val="20"/>
              </w:rPr>
              <w:t>Selected on Transaction</w:t>
            </w:r>
            <w:r w:rsidR="001174C3" w:rsidRPr="00D315BB">
              <w:rPr>
                <w:rFonts w:asciiTheme="minorHAnsi" w:eastAsia="Verdana" w:hAnsiTheme="minorHAnsi"/>
                <w:b/>
                <w:sz w:val="20"/>
              </w:rPr>
              <w:t xml:space="preserve"> where applicable</w:t>
            </w:r>
          </w:p>
        </w:tc>
      </w:tr>
      <w:tr w:rsidR="00283539" w14:paraId="49CE3FB6" w14:textId="73DE3065" w:rsidTr="00D315BB">
        <w:tc>
          <w:tcPr>
            <w:cnfStyle w:val="001000000000" w:firstRow="0" w:lastRow="0" w:firstColumn="1" w:lastColumn="0" w:oddVBand="0" w:evenVBand="0" w:oddHBand="0" w:evenHBand="0" w:firstRowFirstColumn="0" w:firstRowLastColumn="0" w:lastRowFirstColumn="0" w:lastRowLastColumn="0"/>
            <w:tcW w:w="3798" w:type="dxa"/>
          </w:tcPr>
          <w:p w14:paraId="0AB67A8A" w14:textId="6C2A5A70" w:rsidR="00283539" w:rsidRPr="00283539" w:rsidRDefault="00283539" w:rsidP="000F05B6">
            <w:pPr>
              <w:rPr>
                <w:rFonts w:asciiTheme="minorHAnsi" w:eastAsia="Verdana" w:hAnsiTheme="minorHAnsi"/>
                <w:sz w:val="20"/>
              </w:rPr>
            </w:pPr>
            <w:r w:rsidRPr="00283539">
              <w:rPr>
                <w:rFonts w:asciiTheme="minorHAnsi" w:eastAsia="Verdana" w:hAnsiTheme="minorHAnsi"/>
                <w:sz w:val="20"/>
              </w:rPr>
              <w:t>Unrestricted Operating</w:t>
            </w:r>
          </w:p>
        </w:tc>
        <w:tc>
          <w:tcPr>
            <w:tcW w:w="1710" w:type="dxa"/>
          </w:tcPr>
          <w:p w14:paraId="1587C033" w14:textId="37A293CA" w:rsidR="00283539" w:rsidRPr="00283539" w:rsidRDefault="00875B77" w:rsidP="000F05B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University Funds</w:t>
            </w:r>
          </w:p>
        </w:tc>
        <w:tc>
          <w:tcPr>
            <w:tcW w:w="1530" w:type="dxa"/>
          </w:tcPr>
          <w:p w14:paraId="13E5239F" w14:textId="43AF377F" w:rsidR="00283539" w:rsidRPr="00283539" w:rsidRDefault="00875B77" w:rsidP="000F05B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Not Specified</w:t>
            </w:r>
          </w:p>
        </w:tc>
        <w:tc>
          <w:tcPr>
            <w:tcW w:w="1530" w:type="dxa"/>
          </w:tcPr>
          <w:p w14:paraId="58943BFD" w14:textId="6EF18CB0" w:rsidR="00283539" w:rsidRPr="00283539" w:rsidRDefault="00875B77" w:rsidP="000F05B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Not Specified</w:t>
            </w:r>
          </w:p>
        </w:tc>
        <w:tc>
          <w:tcPr>
            <w:tcW w:w="1620" w:type="dxa"/>
          </w:tcPr>
          <w:p w14:paraId="2DF392E5" w14:textId="77777777" w:rsidR="00283539" w:rsidRPr="00D315BB" w:rsidRDefault="00283539" w:rsidP="000F05B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b/>
                <w:sz w:val="20"/>
              </w:rPr>
            </w:pPr>
          </w:p>
        </w:tc>
      </w:tr>
      <w:tr w:rsidR="00283539" w14:paraId="4A212792" w14:textId="74572CEF" w:rsidTr="00D3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086F0B0D" w14:textId="1292E313" w:rsidR="00283539" w:rsidRPr="00283539" w:rsidRDefault="00283539" w:rsidP="000F05B6">
            <w:pPr>
              <w:rPr>
                <w:rFonts w:asciiTheme="minorHAnsi" w:eastAsia="Verdana" w:hAnsiTheme="minorHAnsi"/>
                <w:sz w:val="20"/>
              </w:rPr>
            </w:pPr>
            <w:r>
              <w:rPr>
                <w:rFonts w:asciiTheme="minorHAnsi" w:eastAsia="Verdana" w:hAnsiTheme="minorHAnsi"/>
                <w:sz w:val="20"/>
              </w:rPr>
              <w:t>Provost Funded – Start-up</w:t>
            </w:r>
          </w:p>
        </w:tc>
        <w:tc>
          <w:tcPr>
            <w:tcW w:w="1710" w:type="dxa"/>
          </w:tcPr>
          <w:p w14:paraId="2707B4B6" w14:textId="6C118C86" w:rsidR="00283539" w:rsidRPr="00283539" w:rsidRDefault="00875B77" w:rsidP="000F05B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Provost Funded</w:t>
            </w:r>
          </w:p>
        </w:tc>
        <w:tc>
          <w:tcPr>
            <w:tcW w:w="1530" w:type="dxa"/>
          </w:tcPr>
          <w:p w14:paraId="6DAC6C6D" w14:textId="41888739" w:rsidR="00283539" w:rsidRPr="00283539" w:rsidRDefault="00875B77" w:rsidP="000F05B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Start-up</w:t>
            </w:r>
          </w:p>
        </w:tc>
        <w:tc>
          <w:tcPr>
            <w:tcW w:w="1530" w:type="dxa"/>
          </w:tcPr>
          <w:p w14:paraId="0AC8884A" w14:textId="7955BAD8" w:rsidR="00283539" w:rsidRPr="00283539" w:rsidRDefault="00875B77" w:rsidP="000F05B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Not specified</w:t>
            </w:r>
          </w:p>
        </w:tc>
        <w:tc>
          <w:tcPr>
            <w:tcW w:w="1620" w:type="dxa"/>
          </w:tcPr>
          <w:p w14:paraId="4F63D38B" w14:textId="3075339B" w:rsidR="00283539" w:rsidRPr="00D315BB" w:rsidRDefault="001174C3" w:rsidP="000F05B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b/>
                <w:sz w:val="20"/>
              </w:rPr>
            </w:pPr>
            <w:r w:rsidRPr="00D315BB">
              <w:rPr>
                <w:rFonts w:asciiTheme="minorHAnsi" w:eastAsia="Verdana" w:hAnsiTheme="minorHAnsi"/>
                <w:b/>
                <w:sz w:val="20"/>
              </w:rPr>
              <w:t>EB494</w:t>
            </w:r>
          </w:p>
        </w:tc>
      </w:tr>
      <w:tr w:rsidR="001174C3" w14:paraId="4B13495D" w14:textId="77777777" w:rsidTr="00D315BB">
        <w:tc>
          <w:tcPr>
            <w:cnfStyle w:val="001000000000" w:firstRow="0" w:lastRow="0" w:firstColumn="1" w:lastColumn="0" w:oddVBand="0" w:evenVBand="0" w:oddHBand="0" w:evenHBand="0" w:firstRowFirstColumn="0" w:firstRowLastColumn="0" w:lastRowFirstColumn="0" w:lastRowLastColumn="0"/>
            <w:tcW w:w="3798" w:type="dxa"/>
          </w:tcPr>
          <w:p w14:paraId="19E41B5C" w14:textId="2E61E0A9" w:rsidR="001174C3" w:rsidRDefault="001174C3" w:rsidP="001174C3">
            <w:pPr>
              <w:rPr>
                <w:rFonts w:asciiTheme="minorHAnsi" w:eastAsia="Verdana" w:hAnsiTheme="minorHAnsi"/>
                <w:sz w:val="20"/>
              </w:rPr>
            </w:pPr>
            <w:r>
              <w:rPr>
                <w:rFonts w:asciiTheme="minorHAnsi" w:eastAsia="Verdana" w:hAnsiTheme="minorHAnsi"/>
                <w:sz w:val="20"/>
              </w:rPr>
              <w:t>Provost Funded – Start-up</w:t>
            </w:r>
          </w:p>
        </w:tc>
        <w:tc>
          <w:tcPr>
            <w:tcW w:w="1710" w:type="dxa"/>
          </w:tcPr>
          <w:p w14:paraId="5EFA4BAC" w14:textId="7BF47601" w:rsidR="001174C3" w:rsidRDefault="001174C3" w:rsidP="001174C3">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Provost Funded</w:t>
            </w:r>
          </w:p>
        </w:tc>
        <w:tc>
          <w:tcPr>
            <w:tcW w:w="1530" w:type="dxa"/>
          </w:tcPr>
          <w:p w14:paraId="4335E89D" w14:textId="6C5FF08F" w:rsidR="001174C3" w:rsidRDefault="001174C3" w:rsidP="001174C3">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Start-up</w:t>
            </w:r>
          </w:p>
        </w:tc>
        <w:tc>
          <w:tcPr>
            <w:tcW w:w="1530" w:type="dxa"/>
          </w:tcPr>
          <w:p w14:paraId="0629B4CB" w14:textId="379C82E1" w:rsidR="001174C3" w:rsidRDefault="001174C3" w:rsidP="001174C3">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Not specified</w:t>
            </w:r>
          </w:p>
        </w:tc>
        <w:tc>
          <w:tcPr>
            <w:tcW w:w="1620" w:type="dxa"/>
          </w:tcPr>
          <w:p w14:paraId="0909767D" w14:textId="21CD336E" w:rsidR="001174C3" w:rsidRPr="00D315BB" w:rsidRDefault="001174C3" w:rsidP="001174C3">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b/>
                <w:sz w:val="20"/>
              </w:rPr>
            </w:pPr>
            <w:r w:rsidRPr="00D315BB">
              <w:rPr>
                <w:rFonts w:asciiTheme="minorHAnsi" w:eastAsia="Verdana" w:hAnsiTheme="minorHAnsi"/>
                <w:b/>
                <w:sz w:val="20"/>
              </w:rPr>
              <w:t>MP105</w:t>
            </w:r>
          </w:p>
        </w:tc>
      </w:tr>
      <w:tr w:rsidR="00283539" w14:paraId="2A5BEB8B" w14:textId="43B76C1D" w:rsidTr="00D31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74F7D7B7" w14:textId="5F1D1DE4" w:rsidR="00283539" w:rsidRPr="00283539" w:rsidRDefault="00283539" w:rsidP="000F05B6">
            <w:pPr>
              <w:rPr>
                <w:rFonts w:asciiTheme="minorHAnsi" w:eastAsia="Verdana" w:hAnsiTheme="minorHAnsi"/>
                <w:sz w:val="20"/>
              </w:rPr>
            </w:pPr>
            <w:r>
              <w:rPr>
                <w:rFonts w:asciiTheme="minorHAnsi" w:eastAsia="Verdana" w:hAnsiTheme="minorHAnsi"/>
                <w:sz w:val="20"/>
              </w:rPr>
              <w:t>Provost Funded – Start-up – Equipment Support</w:t>
            </w:r>
          </w:p>
        </w:tc>
        <w:tc>
          <w:tcPr>
            <w:tcW w:w="1710" w:type="dxa"/>
          </w:tcPr>
          <w:p w14:paraId="631B72DA" w14:textId="7848F30D" w:rsidR="00283539" w:rsidRPr="00283539" w:rsidRDefault="00875B77" w:rsidP="000F05B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Provost Funded</w:t>
            </w:r>
          </w:p>
        </w:tc>
        <w:tc>
          <w:tcPr>
            <w:tcW w:w="1530" w:type="dxa"/>
          </w:tcPr>
          <w:p w14:paraId="2F11FA46" w14:textId="2DB875C4" w:rsidR="00283539" w:rsidRPr="00283539" w:rsidRDefault="00875B77" w:rsidP="000F05B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Start-up</w:t>
            </w:r>
          </w:p>
        </w:tc>
        <w:tc>
          <w:tcPr>
            <w:tcW w:w="1530" w:type="dxa"/>
          </w:tcPr>
          <w:p w14:paraId="5FBB2A8A" w14:textId="68EDF9BC" w:rsidR="00283539" w:rsidRPr="00283539" w:rsidRDefault="00875B77" w:rsidP="000F05B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Equipment Support</w:t>
            </w:r>
          </w:p>
        </w:tc>
        <w:tc>
          <w:tcPr>
            <w:tcW w:w="1620" w:type="dxa"/>
          </w:tcPr>
          <w:p w14:paraId="6EBB6E99" w14:textId="1B49A08C" w:rsidR="00283539" w:rsidRPr="00D315BB" w:rsidRDefault="001174C3" w:rsidP="000F05B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b/>
                <w:sz w:val="20"/>
              </w:rPr>
            </w:pPr>
            <w:r w:rsidRPr="00D315BB">
              <w:rPr>
                <w:rFonts w:asciiTheme="minorHAnsi" w:eastAsia="Verdana" w:hAnsiTheme="minorHAnsi"/>
                <w:b/>
                <w:sz w:val="20"/>
              </w:rPr>
              <w:t>EB494</w:t>
            </w:r>
          </w:p>
        </w:tc>
      </w:tr>
      <w:tr w:rsidR="00283539" w14:paraId="6B13F8D6" w14:textId="278ECA29" w:rsidTr="00D315BB">
        <w:tc>
          <w:tcPr>
            <w:cnfStyle w:val="001000000000" w:firstRow="0" w:lastRow="0" w:firstColumn="1" w:lastColumn="0" w:oddVBand="0" w:evenVBand="0" w:oddHBand="0" w:evenHBand="0" w:firstRowFirstColumn="0" w:firstRowLastColumn="0" w:lastRowFirstColumn="0" w:lastRowLastColumn="0"/>
            <w:tcW w:w="3798" w:type="dxa"/>
          </w:tcPr>
          <w:p w14:paraId="1E39E3BA" w14:textId="640ECA2A" w:rsidR="00283539" w:rsidRPr="00283539" w:rsidRDefault="00875B77" w:rsidP="00875B77">
            <w:pPr>
              <w:rPr>
                <w:rFonts w:asciiTheme="minorHAnsi" w:eastAsia="Verdana" w:hAnsiTheme="minorHAnsi"/>
                <w:sz w:val="20"/>
              </w:rPr>
            </w:pPr>
            <w:r>
              <w:rPr>
                <w:rFonts w:asciiTheme="minorHAnsi" w:eastAsia="Verdana" w:hAnsiTheme="minorHAnsi"/>
                <w:sz w:val="20"/>
              </w:rPr>
              <w:t>Dean</w:t>
            </w:r>
            <w:r w:rsidR="00283539">
              <w:rPr>
                <w:rFonts w:asciiTheme="minorHAnsi" w:eastAsia="Verdana" w:hAnsiTheme="minorHAnsi"/>
                <w:sz w:val="20"/>
              </w:rPr>
              <w:t xml:space="preserve"> Funded – </w:t>
            </w:r>
            <w:r>
              <w:rPr>
                <w:rFonts w:asciiTheme="minorHAnsi" w:eastAsia="Verdana" w:hAnsiTheme="minorHAnsi"/>
                <w:sz w:val="20"/>
              </w:rPr>
              <w:t>Recruitment</w:t>
            </w:r>
            <w:r w:rsidR="00283539">
              <w:rPr>
                <w:rFonts w:asciiTheme="minorHAnsi" w:eastAsia="Verdana" w:hAnsiTheme="minorHAnsi"/>
                <w:sz w:val="20"/>
              </w:rPr>
              <w:t xml:space="preserve"> – </w:t>
            </w:r>
            <w:r>
              <w:rPr>
                <w:rFonts w:asciiTheme="minorHAnsi" w:eastAsia="Verdana" w:hAnsiTheme="minorHAnsi"/>
                <w:sz w:val="20"/>
              </w:rPr>
              <w:t>Grad Student</w:t>
            </w:r>
            <w:r w:rsidR="00283539">
              <w:rPr>
                <w:rFonts w:asciiTheme="minorHAnsi" w:eastAsia="Verdana" w:hAnsiTheme="minorHAnsi"/>
                <w:sz w:val="20"/>
              </w:rPr>
              <w:t xml:space="preserve"> Support</w:t>
            </w:r>
          </w:p>
        </w:tc>
        <w:tc>
          <w:tcPr>
            <w:tcW w:w="1710" w:type="dxa"/>
          </w:tcPr>
          <w:p w14:paraId="2DE21FDA" w14:textId="21A13C06" w:rsidR="00283539" w:rsidRPr="00283539" w:rsidRDefault="00875B77" w:rsidP="000F05B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Dean Funded</w:t>
            </w:r>
          </w:p>
        </w:tc>
        <w:tc>
          <w:tcPr>
            <w:tcW w:w="1530" w:type="dxa"/>
          </w:tcPr>
          <w:p w14:paraId="56ECBA65" w14:textId="266E87A0" w:rsidR="00283539" w:rsidRPr="00283539" w:rsidRDefault="00875B77" w:rsidP="000F05B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Recruitment</w:t>
            </w:r>
          </w:p>
        </w:tc>
        <w:tc>
          <w:tcPr>
            <w:tcW w:w="1530" w:type="dxa"/>
          </w:tcPr>
          <w:p w14:paraId="52B7AA7A" w14:textId="0C929883" w:rsidR="00283539" w:rsidRPr="00283539" w:rsidRDefault="00875B77" w:rsidP="000F05B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sz w:val="20"/>
              </w:rPr>
            </w:pPr>
            <w:r>
              <w:rPr>
                <w:rFonts w:asciiTheme="minorHAnsi" w:eastAsia="Verdana" w:hAnsiTheme="minorHAnsi"/>
                <w:sz w:val="20"/>
              </w:rPr>
              <w:t>Grad Student Support</w:t>
            </w:r>
          </w:p>
        </w:tc>
        <w:tc>
          <w:tcPr>
            <w:tcW w:w="1620" w:type="dxa"/>
          </w:tcPr>
          <w:p w14:paraId="2BEE53FF" w14:textId="72A0C92A" w:rsidR="00283539" w:rsidRPr="00D315BB" w:rsidRDefault="001174C3" w:rsidP="000F05B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b/>
                <w:sz w:val="20"/>
              </w:rPr>
            </w:pPr>
            <w:r w:rsidRPr="00D315BB">
              <w:rPr>
                <w:rFonts w:asciiTheme="minorHAnsi" w:eastAsia="Verdana" w:hAnsiTheme="minorHAnsi"/>
                <w:b/>
                <w:sz w:val="20"/>
              </w:rPr>
              <w:t>MP105</w:t>
            </w:r>
          </w:p>
        </w:tc>
      </w:tr>
    </w:tbl>
    <w:p w14:paraId="1C762A4E" w14:textId="77777777" w:rsidR="00F74A28" w:rsidRDefault="00F74A28" w:rsidP="00CC5664">
      <w:pPr>
        <w:rPr>
          <w:rFonts w:asciiTheme="minorHAnsi" w:eastAsia="Verdana" w:hAnsiTheme="minorHAnsi"/>
        </w:rPr>
      </w:pPr>
    </w:p>
    <w:p w14:paraId="7C41C009" w14:textId="77777777" w:rsidR="00F74A28" w:rsidRDefault="00F74A28" w:rsidP="00CC5664">
      <w:pPr>
        <w:rPr>
          <w:rFonts w:asciiTheme="minorHAnsi" w:eastAsia="Verdana" w:hAnsiTheme="minorHAnsi"/>
        </w:rPr>
      </w:pPr>
    </w:p>
    <w:p w14:paraId="47A1E02E" w14:textId="77777777" w:rsidR="00D05B90" w:rsidRDefault="00D05B90" w:rsidP="0094510A">
      <w:pPr>
        <w:pStyle w:val="Heading1"/>
        <w:spacing w:before="60" w:after="60"/>
        <w:ind w:left="-720" w:right="-720"/>
        <w:jc w:val="left"/>
        <w:rPr>
          <w:rFonts w:ascii="Georgia" w:hAnsi="Georgia"/>
          <w:b w:val="0"/>
          <w:smallCaps w:val="0"/>
          <w:color w:val="978D85"/>
          <w:sz w:val="32"/>
        </w:rPr>
      </w:pPr>
    </w:p>
    <w:p w14:paraId="6B54FF36" w14:textId="77777777" w:rsidR="0094510A" w:rsidRDefault="0094510A" w:rsidP="009975EE">
      <w:pPr>
        <w:pStyle w:val="Heading2"/>
        <w:rPr>
          <w:smallCaps/>
        </w:rPr>
      </w:pPr>
      <w:bookmarkStart w:id="17" w:name="_Toc446954823"/>
      <w:bookmarkStart w:id="18" w:name="_Toc447293473"/>
      <w:r>
        <w:t>Project:</w:t>
      </w:r>
      <w:bookmarkEnd w:id="17"/>
      <w:bookmarkEnd w:id="18"/>
    </w:p>
    <w:p w14:paraId="3AFC2A9A" w14:textId="77777777" w:rsidR="00CD694E" w:rsidRPr="003A38C4" w:rsidRDefault="0094510A" w:rsidP="00CD694E">
      <w:pPr>
        <w:rPr>
          <w:rFonts w:asciiTheme="minorHAnsi" w:hAnsiTheme="minorHAnsi"/>
        </w:rPr>
      </w:pPr>
      <w:r w:rsidRPr="003A38C4">
        <w:rPr>
          <w:rFonts w:asciiTheme="minorHAnsi" w:eastAsia="Verdana" w:hAnsiTheme="minorHAnsi"/>
        </w:rPr>
        <w:t>Reminder – just because you have a Project in Oracle, you may not have a Project in Workday. Workday projects are for:</w:t>
      </w:r>
    </w:p>
    <w:p w14:paraId="5534362D" w14:textId="76FB1B7A" w:rsidR="0094510A" w:rsidRPr="003A38C4" w:rsidRDefault="0094510A" w:rsidP="00EB6AA9">
      <w:pPr>
        <w:pStyle w:val="ListParagraph"/>
        <w:numPr>
          <w:ilvl w:val="0"/>
          <w:numId w:val="13"/>
        </w:numPr>
        <w:rPr>
          <w:rFonts w:asciiTheme="minorHAnsi" w:hAnsiTheme="minorHAnsi"/>
        </w:rPr>
      </w:pPr>
      <w:r w:rsidRPr="003A38C4">
        <w:rPr>
          <w:rFonts w:asciiTheme="minorHAnsi" w:eastAsia="Verdana" w:hAnsiTheme="minorHAnsi"/>
        </w:rPr>
        <w:t>Capital Projects (both facilities and software)</w:t>
      </w:r>
    </w:p>
    <w:p w14:paraId="4F0F4C97" w14:textId="77777777" w:rsidR="0094510A" w:rsidRPr="003A38C4" w:rsidRDefault="0094510A" w:rsidP="00EB6AA9">
      <w:pPr>
        <w:pStyle w:val="ListParagraph"/>
        <w:numPr>
          <w:ilvl w:val="0"/>
          <w:numId w:val="13"/>
        </w:numPr>
        <w:rPr>
          <w:rFonts w:asciiTheme="minorHAnsi" w:hAnsiTheme="minorHAnsi"/>
          <w:color w:val="000000"/>
        </w:rPr>
      </w:pPr>
      <w:r w:rsidRPr="003A38C4">
        <w:rPr>
          <w:rFonts w:asciiTheme="minorHAnsi" w:eastAsia="Verdana" w:hAnsiTheme="minorHAnsi"/>
        </w:rPr>
        <w:t>Contractual arrangements – those currently captured in Oracle W-awards</w:t>
      </w:r>
    </w:p>
    <w:p w14:paraId="6502BE2B" w14:textId="7B376759" w:rsidR="004853C3" w:rsidRPr="003A38C4" w:rsidRDefault="0094510A" w:rsidP="00EB6AA9">
      <w:pPr>
        <w:pStyle w:val="ListParagraph"/>
        <w:numPr>
          <w:ilvl w:val="0"/>
          <w:numId w:val="13"/>
        </w:numPr>
        <w:rPr>
          <w:rFonts w:asciiTheme="minorHAnsi" w:hAnsiTheme="minorHAnsi"/>
          <w:color w:val="000000"/>
        </w:rPr>
      </w:pPr>
      <w:r w:rsidRPr="003A38C4">
        <w:rPr>
          <w:rFonts w:asciiTheme="minorHAnsi" w:eastAsia="Verdana" w:hAnsiTheme="minorHAnsi"/>
        </w:rPr>
        <w:t>Activities with limited lives (i.e. that have an end date)</w:t>
      </w:r>
    </w:p>
    <w:p w14:paraId="282221EC" w14:textId="77777777" w:rsidR="00D05B90" w:rsidRDefault="00D05B90" w:rsidP="009D1BC9">
      <w:pPr>
        <w:pStyle w:val="Heading1"/>
        <w:spacing w:before="60" w:after="60"/>
        <w:ind w:left="-720" w:right="-720"/>
        <w:jc w:val="left"/>
        <w:rPr>
          <w:rFonts w:ascii="Georgia" w:hAnsi="Georgia"/>
          <w:b w:val="0"/>
          <w:smallCaps w:val="0"/>
          <w:color w:val="978D85"/>
          <w:sz w:val="32"/>
        </w:rPr>
      </w:pPr>
    </w:p>
    <w:p w14:paraId="47E68067" w14:textId="77777777" w:rsidR="009D1BC9" w:rsidRDefault="008E08C2" w:rsidP="009975EE">
      <w:pPr>
        <w:pStyle w:val="Heading2"/>
        <w:rPr>
          <w:smallCaps/>
        </w:rPr>
      </w:pPr>
      <w:bookmarkStart w:id="19" w:name="_Toc446954824"/>
      <w:bookmarkStart w:id="20" w:name="_Toc447293474"/>
      <w:r>
        <w:t>Assignee:</w:t>
      </w:r>
      <w:bookmarkEnd w:id="19"/>
      <w:bookmarkEnd w:id="20"/>
    </w:p>
    <w:p w14:paraId="10B28CFD" w14:textId="368D2BAC" w:rsidR="00F70A65" w:rsidRDefault="0094510A" w:rsidP="00813C98">
      <w:pPr>
        <w:ind w:left="180"/>
        <w:rPr>
          <w:rFonts w:asciiTheme="minorHAnsi" w:eastAsia="Verdana" w:hAnsiTheme="minorHAnsi"/>
        </w:rPr>
      </w:pPr>
      <w:r w:rsidRPr="00813C98">
        <w:rPr>
          <w:rFonts w:asciiTheme="minorHAnsi" w:eastAsia="Verdana" w:hAnsiTheme="minorHAnsi"/>
        </w:rPr>
        <w:t xml:space="preserve">Assignee </w:t>
      </w:r>
      <w:r w:rsidRPr="00813C98">
        <w:rPr>
          <w:rFonts w:asciiTheme="minorHAnsi" w:eastAsia="Verdana" w:hAnsiTheme="minorHAnsi"/>
          <w:u w:val="single"/>
        </w:rPr>
        <w:t>is not a required</w:t>
      </w:r>
      <w:r w:rsidRPr="00813C98">
        <w:rPr>
          <w:rFonts w:asciiTheme="minorHAnsi" w:eastAsia="Verdana" w:hAnsiTheme="minorHAnsi"/>
        </w:rPr>
        <w:t xml:space="preserve"> segment of the </w:t>
      </w:r>
      <w:r w:rsidR="00B41530">
        <w:rPr>
          <w:rFonts w:asciiTheme="minorHAnsi" w:eastAsia="Verdana" w:hAnsiTheme="minorHAnsi"/>
        </w:rPr>
        <w:t>WD COA</w:t>
      </w:r>
      <w:r w:rsidR="000D4011">
        <w:rPr>
          <w:rFonts w:asciiTheme="minorHAnsi" w:eastAsia="Verdana" w:hAnsiTheme="minorHAnsi"/>
        </w:rPr>
        <w:t>, although it may be required in the School of Medicine</w:t>
      </w:r>
      <w:r w:rsidRPr="00813C98">
        <w:rPr>
          <w:rFonts w:asciiTheme="minorHAnsi" w:eastAsia="Verdana" w:hAnsiTheme="minorHAnsi"/>
        </w:rPr>
        <w:t xml:space="preserve">. It is intended to meet the business requirements for </w:t>
      </w:r>
      <w:r w:rsidR="00F17F44">
        <w:rPr>
          <w:rFonts w:asciiTheme="minorHAnsi" w:eastAsia="Verdana" w:hAnsiTheme="minorHAnsi"/>
        </w:rPr>
        <w:t>Faculty/Dean/Director (</w:t>
      </w:r>
      <w:r w:rsidRPr="00813C98">
        <w:rPr>
          <w:rFonts w:asciiTheme="minorHAnsi" w:eastAsia="Verdana" w:hAnsiTheme="minorHAnsi"/>
        </w:rPr>
        <w:t>person-based</w:t>
      </w:r>
      <w:r w:rsidR="00F17F44">
        <w:rPr>
          <w:rFonts w:asciiTheme="minorHAnsi" w:eastAsia="Verdana" w:hAnsiTheme="minorHAnsi"/>
        </w:rPr>
        <w:t>)</w:t>
      </w:r>
      <w:r w:rsidRPr="00813C98">
        <w:rPr>
          <w:rFonts w:asciiTheme="minorHAnsi" w:eastAsia="Verdana" w:hAnsiTheme="minorHAnsi"/>
        </w:rPr>
        <w:t xml:space="preserve"> reporting. </w:t>
      </w:r>
      <w:r w:rsidR="00F70A65">
        <w:rPr>
          <w:rFonts w:asciiTheme="minorHAnsi" w:eastAsia="Verdana" w:hAnsiTheme="minorHAnsi"/>
        </w:rPr>
        <w:t>Assignee will show who is responsible for the funds. Assignee can be used in conjun</w:t>
      </w:r>
      <w:r w:rsidR="00B41530">
        <w:rPr>
          <w:rFonts w:asciiTheme="minorHAnsi" w:eastAsia="Verdana" w:hAnsiTheme="minorHAnsi"/>
        </w:rPr>
        <w:t>ction with a Yale Designated value</w:t>
      </w:r>
      <w:r w:rsidR="00F70A65">
        <w:rPr>
          <w:rFonts w:asciiTheme="minorHAnsi" w:eastAsia="Verdana" w:hAnsiTheme="minorHAnsi"/>
        </w:rPr>
        <w:t xml:space="preserve">, a </w:t>
      </w:r>
      <w:r w:rsidR="00B41530">
        <w:rPr>
          <w:rFonts w:asciiTheme="minorHAnsi" w:eastAsia="Verdana" w:hAnsiTheme="minorHAnsi"/>
        </w:rPr>
        <w:t>G</w:t>
      </w:r>
      <w:r w:rsidR="00F70A65">
        <w:rPr>
          <w:rFonts w:asciiTheme="minorHAnsi" w:eastAsia="Verdana" w:hAnsiTheme="minorHAnsi"/>
        </w:rPr>
        <w:t xml:space="preserve">ift </w:t>
      </w:r>
      <w:r w:rsidR="00B41530">
        <w:rPr>
          <w:rFonts w:asciiTheme="minorHAnsi" w:eastAsia="Verdana" w:hAnsiTheme="minorHAnsi"/>
        </w:rPr>
        <w:t>value</w:t>
      </w:r>
      <w:r w:rsidR="00F70A65">
        <w:rPr>
          <w:rFonts w:asciiTheme="minorHAnsi" w:eastAsia="Verdana" w:hAnsiTheme="minorHAnsi"/>
        </w:rPr>
        <w:t xml:space="preserve">, or a Grant </w:t>
      </w:r>
      <w:r w:rsidR="00B41530">
        <w:rPr>
          <w:rFonts w:asciiTheme="minorHAnsi" w:eastAsia="Verdana" w:hAnsiTheme="minorHAnsi"/>
        </w:rPr>
        <w:t>value</w:t>
      </w:r>
      <w:r w:rsidR="00F70A65">
        <w:rPr>
          <w:rFonts w:asciiTheme="minorHAnsi" w:eastAsia="Verdana" w:hAnsiTheme="minorHAnsi"/>
        </w:rPr>
        <w:t>. The Assignee can then be used to tie different sources of funding, controlled by a single person, together in a common report.</w:t>
      </w:r>
    </w:p>
    <w:p w14:paraId="06EFE629" w14:textId="77777777" w:rsidR="00F70A65" w:rsidRDefault="00F70A65" w:rsidP="00813C98">
      <w:pPr>
        <w:ind w:left="180"/>
        <w:rPr>
          <w:rFonts w:asciiTheme="minorHAnsi" w:eastAsia="Verdana" w:hAnsiTheme="minorHAnsi"/>
        </w:rPr>
      </w:pPr>
    </w:p>
    <w:p w14:paraId="50E7487F" w14:textId="5FA624EC" w:rsidR="009D1BC9" w:rsidRDefault="0094510A" w:rsidP="00813C98">
      <w:pPr>
        <w:ind w:left="180"/>
        <w:rPr>
          <w:rFonts w:asciiTheme="minorHAnsi" w:eastAsia="Verdana" w:hAnsiTheme="minorHAnsi"/>
        </w:rPr>
      </w:pPr>
      <w:r w:rsidRPr="00813C98">
        <w:rPr>
          <w:rFonts w:asciiTheme="minorHAnsi" w:eastAsia="Verdana" w:hAnsiTheme="minorHAnsi"/>
        </w:rPr>
        <w:t xml:space="preserve">Where </w:t>
      </w:r>
      <w:r w:rsidR="00F70A65">
        <w:rPr>
          <w:rFonts w:asciiTheme="minorHAnsi" w:eastAsia="Verdana" w:hAnsiTheme="minorHAnsi"/>
        </w:rPr>
        <w:t xml:space="preserve">a person has responsibility for a Gift, Grant, or Yale Designated </w:t>
      </w:r>
      <w:r w:rsidR="0022354B">
        <w:rPr>
          <w:rFonts w:asciiTheme="minorHAnsi" w:eastAsia="Verdana" w:hAnsiTheme="minorHAnsi"/>
        </w:rPr>
        <w:t>value or balance</w:t>
      </w:r>
      <w:r w:rsidRPr="00813C98">
        <w:rPr>
          <w:rFonts w:asciiTheme="minorHAnsi" w:eastAsia="Verdana" w:hAnsiTheme="minorHAnsi"/>
        </w:rPr>
        <w:t xml:space="preserve">, please include Assignee in your crosswalk and as a Related Worktag if space has been provided (not all </w:t>
      </w:r>
      <w:r w:rsidR="0022354B">
        <w:rPr>
          <w:rFonts w:asciiTheme="minorHAnsi" w:eastAsia="Verdana" w:hAnsiTheme="minorHAnsi"/>
        </w:rPr>
        <w:t>WD COA segments</w:t>
      </w:r>
      <w:r w:rsidRPr="00813C98">
        <w:rPr>
          <w:rFonts w:asciiTheme="minorHAnsi" w:eastAsia="Verdana" w:hAnsiTheme="minorHAnsi"/>
        </w:rPr>
        <w:t xml:space="preserve"> will default Related Worktags).</w:t>
      </w:r>
    </w:p>
    <w:p w14:paraId="01864122" w14:textId="77777777" w:rsidR="00F17F44" w:rsidRDefault="00F17F44" w:rsidP="00813C98">
      <w:pPr>
        <w:ind w:left="180"/>
        <w:rPr>
          <w:rFonts w:asciiTheme="minorHAnsi" w:eastAsia="Verdana" w:hAnsiTheme="minorHAnsi"/>
        </w:rPr>
      </w:pPr>
    </w:p>
    <w:p w14:paraId="167D5892" w14:textId="6B8C4880" w:rsidR="00F17F44" w:rsidRPr="00813C98" w:rsidRDefault="00F17F44" w:rsidP="00813C98">
      <w:pPr>
        <w:ind w:left="180"/>
        <w:rPr>
          <w:rFonts w:asciiTheme="minorHAnsi" w:hAnsiTheme="minorHAnsi"/>
          <w:color w:val="978D85"/>
        </w:rPr>
      </w:pPr>
      <w:r>
        <w:rPr>
          <w:rFonts w:asciiTheme="minorHAnsi" w:eastAsia="Verdana" w:hAnsiTheme="minorHAnsi"/>
        </w:rPr>
        <w:t xml:space="preserve">Business office staff with a portfolio of accounts to manage should plan to run reports by </w:t>
      </w:r>
      <w:r w:rsidR="0022354B">
        <w:rPr>
          <w:rFonts w:asciiTheme="minorHAnsi" w:eastAsia="Verdana" w:hAnsiTheme="minorHAnsi"/>
        </w:rPr>
        <w:t>the COA</w:t>
      </w:r>
      <w:r>
        <w:rPr>
          <w:rFonts w:asciiTheme="minorHAnsi" w:eastAsia="Verdana" w:hAnsiTheme="minorHAnsi"/>
        </w:rPr>
        <w:t xml:space="preserve"> segments (ex: Cost Center, Program). When running reports for specific Faculty/Dean/Directors, Assignee would be used.</w:t>
      </w:r>
    </w:p>
    <w:p w14:paraId="54DFCFAF" w14:textId="77777777" w:rsidR="00813C98" w:rsidRDefault="00813C98" w:rsidP="00813C98">
      <w:pPr>
        <w:ind w:left="180"/>
        <w:rPr>
          <w:rFonts w:asciiTheme="minorHAnsi" w:eastAsia="Verdana" w:hAnsiTheme="minorHAnsi"/>
        </w:rPr>
      </w:pPr>
    </w:p>
    <w:p w14:paraId="1EC91871" w14:textId="77777777" w:rsidR="00CD694E" w:rsidRPr="00C720A1" w:rsidRDefault="0094510A" w:rsidP="00813C98">
      <w:pPr>
        <w:ind w:left="180"/>
        <w:rPr>
          <w:rFonts w:asciiTheme="minorHAnsi" w:hAnsiTheme="minorHAnsi"/>
        </w:rPr>
      </w:pPr>
      <w:r w:rsidRPr="00813C98">
        <w:rPr>
          <w:rFonts w:asciiTheme="minorHAnsi" w:eastAsia="Verdana" w:hAnsiTheme="minorHAnsi"/>
        </w:rPr>
        <w:t xml:space="preserve">Based on the current business requirements, Assignee is intended to typically mean faculty members but </w:t>
      </w:r>
      <w:r w:rsidRPr="00C720A1">
        <w:rPr>
          <w:rFonts w:asciiTheme="minorHAnsi" w:eastAsia="Verdana" w:hAnsiTheme="minorHAnsi"/>
        </w:rPr>
        <w:t>may include other types of employees:</w:t>
      </w:r>
    </w:p>
    <w:p w14:paraId="49F21CDE" w14:textId="77777777" w:rsidR="00CD694E" w:rsidRPr="00C720A1" w:rsidRDefault="0094510A" w:rsidP="00813C98">
      <w:pPr>
        <w:pStyle w:val="ListParagraph"/>
        <w:numPr>
          <w:ilvl w:val="0"/>
          <w:numId w:val="22"/>
        </w:numPr>
        <w:rPr>
          <w:rFonts w:asciiTheme="minorHAnsi" w:hAnsiTheme="minorHAnsi"/>
        </w:rPr>
      </w:pPr>
      <w:r w:rsidRPr="00C720A1">
        <w:rPr>
          <w:rFonts w:asciiTheme="minorHAnsi" w:hAnsiTheme="minorHAnsi"/>
        </w:rPr>
        <w:t>Faculty</w:t>
      </w:r>
    </w:p>
    <w:p w14:paraId="4A31AFBE" w14:textId="77777777" w:rsidR="00CD694E" w:rsidRPr="00C720A1" w:rsidRDefault="0094510A" w:rsidP="00813C98">
      <w:pPr>
        <w:pStyle w:val="ListParagraph"/>
        <w:numPr>
          <w:ilvl w:val="0"/>
          <w:numId w:val="22"/>
        </w:numPr>
        <w:rPr>
          <w:rFonts w:asciiTheme="minorHAnsi" w:hAnsiTheme="minorHAnsi"/>
        </w:rPr>
      </w:pPr>
      <w:r w:rsidRPr="00C720A1">
        <w:rPr>
          <w:rFonts w:asciiTheme="minorHAnsi" w:hAnsiTheme="minorHAnsi"/>
        </w:rPr>
        <w:t>Postdocs or Graduate Students</w:t>
      </w:r>
    </w:p>
    <w:p w14:paraId="2ACA8609" w14:textId="1FAC7FB3" w:rsidR="003A38C4" w:rsidRPr="00C720A1" w:rsidRDefault="0094510A" w:rsidP="00C720A1">
      <w:pPr>
        <w:pStyle w:val="ListParagraph"/>
        <w:numPr>
          <w:ilvl w:val="0"/>
          <w:numId w:val="22"/>
        </w:numPr>
        <w:rPr>
          <w:rFonts w:asciiTheme="minorHAnsi" w:hAnsiTheme="minorHAnsi"/>
        </w:rPr>
      </w:pPr>
      <w:r w:rsidRPr="00C720A1">
        <w:rPr>
          <w:rFonts w:asciiTheme="minorHAnsi" w:hAnsiTheme="minorHAnsi"/>
        </w:rPr>
        <w:t xml:space="preserve">Directors with budgetary or financial management responsibilities (ex: </w:t>
      </w:r>
      <w:r w:rsidR="00C77959">
        <w:rPr>
          <w:rFonts w:asciiTheme="minorHAnsi" w:hAnsiTheme="minorHAnsi"/>
        </w:rPr>
        <w:t xml:space="preserve">Chairs, </w:t>
      </w:r>
      <w:r w:rsidR="00DB6B60">
        <w:rPr>
          <w:rFonts w:asciiTheme="minorHAnsi" w:hAnsiTheme="minorHAnsi"/>
        </w:rPr>
        <w:t>Section</w:t>
      </w:r>
      <w:r w:rsidR="00C77959">
        <w:rPr>
          <w:rFonts w:asciiTheme="minorHAnsi" w:hAnsiTheme="minorHAnsi"/>
        </w:rPr>
        <w:t xml:space="preserve"> Chief</w:t>
      </w:r>
      <w:r w:rsidR="001B6E59">
        <w:rPr>
          <w:rFonts w:asciiTheme="minorHAnsi" w:hAnsiTheme="minorHAnsi"/>
        </w:rPr>
        <w:t>s</w:t>
      </w:r>
      <w:r w:rsidR="00C77959">
        <w:rPr>
          <w:rFonts w:asciiTheme="minorHAnsi" w:hAnsiTheme="minorHAnsi"/>
        </w:rPr>
        <w:t xml:space="preserve">, </w:t>
      </w:r>
      <w:r w:rsidRPr="00C720A1">
        <w:rPr>
          <w:rFonts w:asciiTheme="minorHAnsi" w:hAnsiTheme="minorHAnsi"/>
        </w:rPr>
        <w:t>Associate University Librarians, Directors in Athletics</w:t>
      </w:r>
      <w:r w:rsidR="001B6E59">
        <w:rPr>
          <w:rFonts w:asciiTheme="minorHAnsi" w:hAnsiTheme="minorHAnsi"/>
        </w:rPr>
        <w:t>,</w:t>
      </w:r>
      <w:r w:rsidRPr="00C720A1">
        <w:rPr>
          <w:rFonts w:asciiTheme="minorHAnsi" w:hAnsiTheme="minorHAnsi"/>
        </w:rPr>
        <w:t xml:space="preserve"> AYA or ITS, etc.)</w:t>
      </w:r>
    </w:p>
    <w:p w14:paraId="5B394082" w14:textId="77777777" w:rsidR="00813C98" w:rsidRPr="00C720A1" w:rsidRDefault="00813C98" w:rsidP="00813C98"/>
    <w:p w14:paraId="2879238C" w14:textId="3915B5A7" w:rsidR="0098028F" w:rsidRPr="0098028F" w:rsidRDefault="003A38C4" w:rsidP="00CD694E">
      <w:pPr>
        <w:rPr>
          <w:rFonts w:asciiTheme="minorHAnsi" w:hAnsiTheme="minorHAnsi" w:cstheme="minorHAnsi"/>
        </w:rPr>
      </w:pPr>
      <w:r w:rsidRPr="0098028F">
        <w:rPr>
          <w:rFonts w:asciiTheme="minorHAnsi" w:hAnsiTheme="minorHAnsi"/>
        </w:rPr>
        <w:t xml:space="preserve">Incomplete </w:t>
      </w:r>
      <w:r w:rsidR="00875B77">
        <w:rPr>
          <w:rFonts w:asciiTheme="minorHAnsi" w:hAnsiTheme="minorHAnsi"/>
        </w:rPr>
        <w:t xml:space="preserve">Assignee </w:t>
      </w:r>
      <w:r w:rsidRPr="0098028F">
        <w:rPr>
          <w:rFonts w:asciiTheme="minorHAnsi" w:hAnsiTheme="minorHAnsi"/>
        </w:rPr>
        <w:t xml:space="preserve">Data: Assignees In crosswalk requiring attention. If the Assignee name contains: </w:t>
      </w:r>
    </w:p>
    <w:tbl>
      <w:tblPr>
        <w:tblpPr w:leftFromText="180" w:rightFromText="180" w:vertAnchor="text" w:horzAnchor="margin" w:tblpXSpec="center" w:tblpY="166"/>
        <w:tblW w:w="8452" w:type="dxa"/>
        <w:tblCellMar>
          <w:left w:w="0" w:type="dxa"/>
          <w:right w:w="0" w:type="dxa"/>
        </w:tblCellMar>
        <w:tblLook w:val="0420" w:firstRow="1" w:lastRow="0" w:firstColumn="0" w:lastColumn="0" w:noHBand="0" w:noVBand="1"/>
      </w:tblPr>
      <w:tblGrid>
        <w:gridCol w:w="1576"/>
        <w:gridCol w:w="3012"/>
        <w:gridCol w:w="3864"/>
      </w:tblGrid>
      <w:tr w:rsidR="009C5CB8" w:rsidRPr="0094510A" w14:paraId="57536484" w14:textId="77777777" w:rsidTr="0056329E">
        <w:trPr>
          <w:trHeight w:val="183"/>
        </w:trPr>
        <w:tc>
          <w:tcPr>
            <w:tcW w:w="1576" w:type="dxa"/>
            <w:tcBorders>
              <w:top w:val="single" w:sz="6" w:space="0" w:color="7B95C9"/>
              <w:left w:val="single" w:sz="6" w:space="0" w:color="7B95C9"/>
              <w:bottom w:val="single" w:sz="18" w:space="0" w:color="FFFFFF"/>
              <w:right w:val="nil"/>
            </w:tcBorders>
            <w:shd w:val="clear" w:color="auto" w:fill="8099CC"/>
            <w:tcMar>
              <w:top w:w="72" w:type="dxa"/>
              <w:left w:w="144" w:type="dxa"/>
              <w:bottom w:w="72" w:type="dxa"/>
              <w:right w:w="144" w:type="dxa"/>
            </w:tcMar>
            <w:hideMark/>
          </w:tcPr>
          <w:p w14:paraId="6AA6C998" w14:textId="77777777" w:rsidR="009C5CB8" w:rsidRPr="0056329E" w:rsidRDefault="009C5CB8" w:rsidP="009C5CB8">
            <w:pPr>
              <w:spacing w:before="0" w:after="0"/>
              <w:jc w:val="left"/>
              <w:rPr>
                <w:rFonts w:ascii="Arial" w:hAnsi="Arial" w:cs="Arial"/>
                <w:szCs w:val="24"/>
              </w:rPr>
            </w:pPr>
            <w:r w:rsidRPr="0056329E">
              <w:rPr>
                <w:rFonts w:ascii="Arial" w:hAnsi="Arial" w:cs="Arial"/>
                <w:b/>
                <w:bCs/>
                <w:color w:val="FFFFFF" w:themeColor="light1"/>
                <w:kern w:val="24"/>
                <w:szCs w:val="24"/>
              </w:rPr>
              <w:t>Wording</w:t>
            </w:r>
          </w:p>
        </w:tc>
        <w:tc>
          <w:tcPr>
            <w:tcW w:w="3012" w:type="dxa"/>
            <w:tcBorders>
              <w:top w:val="single" w:sz="6" w:space="0" w:color="7B95C9"/>
              <w:left w:val="nil"/>
              <w:bottom w:val="single" w:sz="18" w:space="0" w:color="FFFFFF"/>
              <w:right w:val="nil"/>
            </w:tcBorders>
            <w:shd w:val="clear" w:color="auto" w:fill="8099CC"/>
            <w:tcMar>
              <w:top w:w="72" w:type="dxa"/>
              <w:left w:w="144" w:type="dxa"/>
              <w:bottom w:w="72" w:type="dxa"/>
              <w:right w:w="144" w:type="dxa"/>
            </w:tcMar>
            <w:hideMark/>
          </w:tcPr>
          <w:p w14:paraId="1B90B32C" w14:textId="77777777" w:rsidR="009C5CB8" w:rsidRPr="0056329E" w:rsidRDefault="009C5CB8" w:rsidP="009C5CB8">
            <w:pPr>
              <w:spacing w:before="0" w:after="0"/>
              <w:jc w:val="left"/>
              <w:rPr>
                <w:rFonts w:ascii="Arial" w:hAnsi="Arial" w:cs="Arial"/>
                <w:szCs w:val="24"/>
              </w:rPr>
            </w:pPr>
            <w:r w:rsidRPr="0056329E">
              <w:rPr>
                <w:rFonts w:ascii="Arial" w:hAnsi="Arial" w:cs="Arial"/>
                <w:b/>
                <w:bCs/>
                <w:color w:val="FFFFFF" w:themeColor="light1"/>
                <w:kern w:val="24"/>
                <w:szCs w:val="24"/>
              </w:rPr>
              <w:t>Question</w:t>
            </w:r>
          </w:p>
        </w:tc>
        <w:tc>
          <w:tcPr>
            <w:tcW w:w="3864" w:type="dxa"/>
            <w:tcBorders>
              <w:top w:val="single" w:sz="6" w:space="0" w:color="7B95C9"/>
              <w:left w:val="nil"/>
              <w:bottom w:val="single" w:sz="18" w:space="0" w:color="FFFFFF"/>
              <w:right w:val="single" w:sz="6" w:space="0" w:color="7B95C9"/>
            </w:tcBorders>
            <w:shd w:val="clear" w:color="auto" w:fill="8099CC"/>
            <w:tcMar>
              <w:top w:w="72" w:type="dxa"/>
              <w:left w:w="144" w:type="dxa"/>
              <w:bottom w:w="72" w:type="dxa"/>
              <w:right w:w="144" w:type="dxa"/>
            </w:tcMar>
            <w:hideMark/>
          </w:tcPr>
          <w:p w14:paraId="1936687E" w14:textId="77777777" w:rsidR="009C5CB8" w:rsidRPr="0056329E" w:rsidRDefault="009C5CB8" w:rsidP="009C5CB8">
            <w:pPr>
              <w:spacing w:before="0" w:after="0"/>
              <w:jc w:val="left"/>
              <w:rPr>
                <w:rFonts w:ascii="Arial" w:hAnsi="Arial" w:cs="Arial"/>
                <w:szCs w:val="24"/>
              </w:rPr>
            </w:pPr>
            <w:r w:rsidRPr="0056329E">
              <w:rPr>
                <w:rFonts w:ascii="Arial" w:hAnsi="Arial" w:cs="Arial"/>
                <w:b/>
                <w:bCs/>
                <w:color w:val="FFFFFF" w:themeColor="light1"/>
                <w:kern w:val="24"/>
                <w:szCs w:val="24"/>
              </w:rPr>
              <w:t>Action</w:t>
            </w:r>
          </w:p>
        </w:tc>
      </w:tr>
      <w:tr w:rsidR="009C5CB8" w:rsidRPr="0094510A" w14:paraId="7E43A32D" w14:textId="77777777" w:rsidTr="0056329E">
        <w:trPr>
          <w:trHeight w:val="975"/>
        </w:trPr>
        <w:tc>
          <w:tcPr>
            <w:tcW w:w="1576" w:type="dxa"/>
            <w:tcBorders>
              <w:top w:val="single" w:sz="18" w:space="0" w:color="FFFFFF"/>
              <w:left w:val="single" w:sz="6" w:space="0" w:color="7B95C9"/>
              <w:bottom w:val="single" w:sz="6" w:space="0" w:color="7B95C9"/>
              <w:right w:val="single" w:sz="6" w:space="0" w:color="7B95C9"/>
            </w:tcBorders>
            <w:shd w:val="clear" w:color="auto" w:fill="D8DEEC"/>
            <w:tcMar>
              <w:top w:w="72" w:type="dxa"/>
              <w:left w:w="144" w:type="dxa"/>
              <w:bottom w:w="72" w:type="dxa"/>
              <w:right w:w="144" w:type="dxa"/>
            </w:tcMar>
            <w:hideMark/>
          </w:tcPr>
          <w:p w14:paraId="35440561"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[P1Placeholder]</w:t>
            </w:r>
          </w:p>
        </w:tc>
        <w:tc>
          <w:tcPr>
            <w:tcW w:w="3012" w:type="dxa"/>
            <w:tcBorders>
              <w:top w:val="single" w:sz="18" w:space="0" w:color="FFFFFF"/>
              <w:left w:val="single" w:sz="6" w:space="0" w:color="7B95C9"/>
              <w:bottom w:val="single" w:sz="6" w:space="0" w:color="7B95C9"/>
              <w:right w:val="single" w:sz="6" w:space="0" w:color="7B95C9"/>
            </w:tcBorders>
            <w:shd w:val="clear" w:color="auto" w:fill="D8DEEC"/>
            <w:tcMar>
              <w:top w:w="72" w:type="dxa"/>
              <w:left w:w="144" w:type="dxa"/>
              <w:bottom w:w="72" w:type="dxa"/>
              <w:right w:w="144" w:type="dxa"/>
            </w:tcMar>
            <w:hideMark/>
          </w:tcPr>
          <w:p w14:paraId="0D8F2386" w14:textId="118EFA87" w:rsidR="009C5CB8" w:rsidRPr="0056329E" w:rsidRDefault="009C5CB8" w:rsidP="00092A1A">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Should this individual be an “Assignee”? They did not appear to be faculty. Ple</w:t>
            </w:r>
            <w:r w:rsidR="00092A1A" w:rsidRPr="0056329E">
              <w:rPr>
                <w:rFonts w:asciiTheme="minorHAnsi" w:hAnsiTheme="minorHAnsi" w:cs="Arial"/>
                <w:color w:val="000000" w:themeColor="dark1"/>
                <w:kern w:val="24"/>
                <w:sz w:val="20"/>
              </w:rPr>
              <w:t>ase see requirements above</w:t>
            </w:r>
            <w:r w:rsidRPr="0056329E">
              <w:rPr>
                <w:rFonts w:asciiTheme="minorHAnsi" w:hAnsiTheme="minorHAnsi" w:cs="Arial"/>
                <w:color w:val="000000" w:themeColor="dark1"/>
                <w:kern w:val="24"/>
                <w:sz w:val="20"/>
              </w:rPr>
              <w:t>.</w:t>
            </w:r>
          </w:p>
        </w:tc>
        <w:tc>
          <w:tcPr>
            <w:tcW w:w="3864" w:type="dxa"/>
            <w:tcBorders>
              <w:top w:val="single" w:sz="18" w:space="0" w:color="FFFFFF"/>
              <w:left w:val="single" w:sz="6" w:space="0" w:color="7B95C9"/>
              <w:bottom w:val="single" w:sz="6" w:space="0" w:color="7B95C9"/>
              <w:right w:val="single" w:sz="6" w:space="0" w:color="7B95C9"/>
            </w:tcBorders>
            <w:shd w:val="clear" w:color="auto" w:fill="D8DEEC"/>
            <w:tcMar>
              <w:top w:w="72" w:type="dxa"/>
              <w:left w:w="144" w:type="dxa"/>
              <w:bottom w:w="72" w:type="dxa"/>
              <w:right w:w="144" w:type="dxa"/>
            </w:tcMar>
            <w:hideMark/>
          </w:tcPr>
          <w:p w14:paraId="47527185"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If yes, propose a name change to remove the extra wording.</w:t>
            </w:r>
          </w:p>
          <w:p w14:paraId="40D9CABE" w14:textId="6B08FADA" w:rsidR="009C5CB8" w:rsidRPr="0056329E" w:rsidRDefault="009C5CB8" w:rsidP="00160A83">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 xml:space="preserve">If no, propose as a value to delete AND remove from your PTAO to FDM </w:t>
            </w:r>
            <w:r w:rsidR="00160A83">
              <w:rPr>
                <w:rFonts w:asciiTheme="minorHAnsi" w:hAnsiTheme="minorHAnsi" w:cs="Arial"/>
                <w:color w:val="000000" w:themeColor="dark1"/>
                <w:kern w:val="24"/>
                <w:sz w:val="20"/>
              </w:rPr>
              <w:t>mapping document</w:t>
            </w:r>
            <w:r w:rsidRPr="0056329E">
              <w:rPr>
                <w:rFonts w:asciiTheme="minorHAnsi" w:hAnsiTheme="minorHAnsi" w:cs="Arial"/>
                <w:color w:val="000000" w:themeColor="dark1"/>
                <w:kern w:val="24"/>
                <w:sz w:val="20"/>
              </w:rPr>
              <w:t>.</w:t>
            </w:r>
          </w:p>
        </w:tc>
      </w:tr>
      <w:tr w:rsidR="009C5CB8" w:rsidRPr="0094510A" w14:paraId="75C62AD2" w14:textId="77777777" w:rsidTr="0056329E">
        <w:trPr>
          <w:trHeight w:val="825"/>
        </w:trPr>
        <w:tc>
          <w:tcPr>
            <w:tcW w:w="1576" w:type="dxa"/>
            <w:tcBorders>
              <w:top w:val="single" w:sz="6" w:space="0" w:color="7B95C9"/>
              <w:left w:val="single" w:sz="6" w:space="0" w:color="7B95C9"/>
              <w:bottom w:val="single" w:sz="6" w:space="0" w:color="7B95C9"/>
              <w:right w:val="single" w:sz="6" w:space="0" w:color="7B95C9"/>
            </w:tcBorders>
            <w:shd w:val="clear" w:color="auto" w:fill="auto"/>
            <w:tcMar>
              <w:top w:w="72" w:type="dxa"/>
              <w:left w:w="144" w:type="dxa"/>
              <w:bottom w:w="72" w:type="dxa"/>
              <w:right w:w="144" w:type="dxa"/>
            </w:tcMar>
            <w:hideMark/>
          </w:tcPr>
          <w:p w14:paraId="03D7F27B"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[Inactive Employee]</w:t>
            </w:r>
          </w:p>
        </w:tc>
        <w:tc>
          <w:tcPr>
            <w:tcW w:w="3012" w:type="dxa"/>
            <w:tcBorders>
              <w:top w:val="single" w:sz="6" w:space="0" w:color="7B95C9"/>
              <w:left w:val="single" w:sz="6" w:space="0" w:color="7B95C9"/>
              <w:bottom w:val="single" w:sz="6" w:space="0" w:color="7B95C9"/>
              <w:right w:val="single" w:sz="6" w:space="0" w:color="7B95C9"/>
            </w:tcBorders>
            <w:shd w:val="clear" w:color="auto" w:fill="auto"/>
            <w:tcMar>
              <w:top w:w="72" w:type="dxa"/>
              <w:left w:w="144" w:type="dxa"/>
              <w:bottom w:w="72" w:type="dxa"/>
              <w:right w:w="144" w:type="dxa"/>
            </w:tcMar>
            <w:hideMark/>
          </w:tcPr>
          <w:p w14:paraId="0E7E195A"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Are you sure this should be an Assignee?</w:t>
            </w:r>
          </w:p>
        </w:tc>
        <w:tc>
          <w:tcPr>
            <w:tcW w:w="3864" w:type="dxa"/>
            <w:tcBorders>
              <w:top w:val="single" w:sz="6" w:space="0" w:color="7B95C9"/>
              <w:left w:val="single" w:sz="6" w:space="0" w:color="7B95C9"/>
              <w:bottom w:val="single" w:sz="6" w:space="0" w:color="7B95C9"/>
              <w:right w:val="single" w:sz="6" w:space="0" w:color="7B95C9"/>
            </w:tcBorders>
            <w:shd w:val="clear" w:color="auto" w:fill="auto"/>
            <w:tcMar>
              <w:top w:w="72" w:type="dxa"/>
              <w:left w:w="144" w:type="dxa"/>
              <w:bottom w:w="72" w:type="dxa"/>
              <w:right w:w="144" w:type="dxa"/>
            </w:tcMar>
            <w:hideMark/>
          </w:tcPr>
          <w:p w14:paraId="169F3BCF"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If yes, no action. We expect these to be only for historical transactions. Will be in scope for inactivation post go-live</w:t>
            </w:r>
          </w:p>
        </w:tc>
      </w:tr>
      <w:tr w:rsidR="009C5CB8" w:rsidRPr="0094510A" w14:paraId="1B94A370" w14:textId="77777777" w:rsidTr="0056329E">
        <w:trPr>
          <w:trHeight w:val="744"/>
        </w:trPr>
        <w:tc>
          <w:tcPr>
            <w:tcW w:w="1576" w:type="dxa"/>
            <w:tcBorders>
              <w:top w:val="single" w:sz="6" w:space="0" w:color="7B95C9"/>
              <w:left w:val="single" w:sz="6" w:space="0" w:color="7B95C9"/>
              <w:bottom w:val="single" w:sz="6" w:space="0" w:color="7B95C9"/>
              <w:right w:val="single" w:sz="6" w:space="0" w:color="7B95C9"/>
            </w:tcBorders>
            <w:shd w:val="clear" w:color="auto" w:fill="D8DEEC"/>
            <w:tcMar>
              <w:top w:w="72" w:type="dxa"/>
              <w:left w:w="144" w:type="dxa"/>
              <w:bottom w:w="72" w:type="dxa"/>
              <w:right w:w="144" w:type="dxa"/>
            </w:tcMar>
            <w:hideMark/>
          </w:tcPr>
          <w:p w14:paraId="4E65A416"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[Is this Correct Person?]</w:t>
            </w:r>
          </w:p>
        </w:tc>
        <w:tc>
          <w:tcPr>
            <w:tcW w:w="3012" w:type="dxa"/>
            <w:tcBorders>
              <w:top w:val="single" w:sz="6" w:space="0" w:color="7B95C9"/>
              <w:left w:val="single" w:sz="6" w:space="0" w:color="7B95C9"/>
              <w:bottom w:val="single" w:sz="6" w:space="0" w:color="7B95C9"/>
              <w:right w:val="single" w:sz="6" w:space="0" w:color="7B95C9"/>
            </w:tcBorders>
            <w:shd w:val="clear" w:color="auto" w:fill="D8DEEC"/>
            <w:tcMar>
              <w:top w:w="72" w:type="dxa"/>
              <w:left w:w="144" w:type="dxa"/>
              <w:bottom w:w="72" w:type="dxa"/>
              <w:right w:w="144" w:type="dxa"/>
            </w:tcMar>
            <w:hideMark/>
          </w:tcPr>
          <w:p w14:paraId="2C54CC1E"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We could not find a person with this NetID.</w:t>
            </w:r>
          </w:p>
        </w:tc>
        <w:tc>
          <w:tcPr>
            <w:tcW w:w="3864" w:type="dxa"/>
            <w:tcBorders>
              <w:top w:val="single" w:sz="6" w:space="0" w:color="7B95C9"/>
              <w:left w:val="single" w:sz="6" w:space="0" w:color="7B95C9"/>
              <w:bottom w:val="single" w:sz="6" w:space="0" w:color="7B95C9"/>
              <w:right w:val="single" w:sz="6" w:space="0" w:color="7B95C9"/>
            </w:tcBorders>
            <w:shd w:val="clear" w:color="auto" w:fill="D8DEEC"/>
            <w:tcMar>
              <w:top w:w="72" w:type="dxa"/>
              <w:left w:w="144" w:type="dxa"/>
              <w:bottom w:w="72" w:type="dxa"/>
              <w:right w:w="144" w:type="dxa"/>
            </w:tcMar>
            <w:hideMark/>
          </w:tcPr>
          <w:p w14:paraId="4C27527F"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Provide the correct name and NetID. If not provide, this will be deleted from the Assignee values and crosswalk.</w:t>
            </w:r>
          </w:p>
        </w:tc>
      </w:tr>
      <w:tr w:rsidR="009C5CB8" w:rsidRPr="0094510A" w14:paraId="6E8663BB" w14:textId="77777777" w:rsidTr="0056329E">
        <w:trPr>
          <w:trHeight w:val="744"/>
        </w:trPr>
        <w:tc>
          <w:tcPr>
            <w:tcW w:w="1576" w:type="dxa"/>
            <w:tcBorders>
              <w:top w:val="single" w:sz="6" w:space="0" w:color="7B95C9"/>
              <w:left w:val="single" w:sz="6" w:space="0" w:color="7B95C9"/>
              <w:bottom w:val="single" w:sz="6" w:space="0" w:color="7B95C9"/>
              <w:right w:val="single" w:sz="6" w:space="0" w:color="7B95C9"/>
            </w:tcBorders>
            <w:shd w:val="clear" w:color="auto" w:fill="auto"/>
            <w:tcMar>
              <w:top w:w="72" w:type="dxa"/>
              <w:left w:w="144" w:type="dxa"/>
              <w:bottom w:w="72" w:type="dxa"/>
              <w:right w:w="144" w:type="dxa"/>
            </w:tcMar>
            <w:hideMark/>
          </w:tcPr>
          <w:p w14:paraId="304EB63D"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[NetID should be …]</w:t>
            </w:r>
          </w:p>
        </w:tc>
        <w:tc>
          <w:tcPr>
            <w:tcW w:w="3012" w:type="dxa"/>
            <w:tcBorders>
              <w:top w:val="single" w:sz="6" w:space="0" w:color="7B95C9"/>
              <w:left w:val="single" w:sz="6" w:space="0" w:color="7B95C9"/>
              <w:bottom w:val="single" w:sz="6" w:space="0" w:color="7B95C9"/>
              <w:right w:val="single" w:sz="6" w:space="0" w:color="7B95C9"/>
            </w:tcBorders>
            <w:shd w:val="clear" w:color="auto" w:fill="auto"/>
            <w:tcMar>
              <w:top w:w="72" w:type="dxa"/>
              <w:left w:w="144" w:type="dxa"/>
              <w:bottom w:w="72" w:type="dxa"/>
              <w:right w:w="144" w:type="dxa"/>
            </w:tcMar>
            <w:hideMark/>
          </w:tcPr>
          <w:p w14:paraId="56B1FEA0"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We found this person but with a different NetID.</w:t>
            </w:r>
          </w:p>
        </w:tc>
        <w:tc>
          <w:tcPr>
            <w:tcW w:w="3864" w:type="dxa"/>
            <w:tcBorders>
              <w:top w:val="single" w:sz="6" w:space="0" w:color="7B95C9"/>
              <w:left w:val="single" w:sz="6" w:space="0" w:color="7B95C9"/>
              <w:bottom w:val="single" w:sz="6" w:space="0" w:color="7B95C9"/>
              <w:right w:val="single" w:sz="6" w:space="0" w:color="7B95C9"/>
            </w:tcBorders>
            <w:shd w:val="clear" w:color="auto" w:fill="auto"/>
            <w:tcMar>
              <w:top w:w="72" w:type="dxa"/>
              <w:left w:w="144" w:type="dxa"/>
              <w:bottom w:w="72" w:type="dxa"/>
              <w:right w:w="144" w:type="dxa"/>
            </w:tcMar>
            <w:hideMark/>
          </w:tcPr>
          <w:p w14:paraId="0582305F" w14:textId="77777777" w:rsidR="009C5CB8" w:rsidRPr="0056329E" w:rsidRDefault="009C5CB8" w:rsidP="009C5CB8">
            <w:pPr>
              <w:spacing w:before="0" w:after="0"/>
              <w:jc w:val="left"/>
              <w:rPr>
                <w:rFonts w:asciiTheme="minorHAnsi" w:hAnsiTheme="minorHAnsi" w:cs="Arial"/>
                <w:sz w:val="20"/>
              </w:rPr>
            </w:pPr>
            <w:r w:rsidRPr="0056329E">
              <w:rPr>
                <w:rFonts w:asciiTheme="minorHAnsi" w:hAnsiTheme="minorHAnsi" w:cs="Arial"/>
                <w:color w:val="000000" w:themeColor="dark1"/>
                <w:kern w:val="24"/>
                <w:sz w:val="20"/>
              </w:rPr>
              <w:t>Provide the correct name and NetID. If not provide, this will be deleted from the Assignee values and crosswalk.</w:t>
            </w:r>
          </w:p>
        </w:tc>
      </w:tr>
    </w:tbl>
    <w:p w14:paraId="60EDA14E" w14:textId="77777777" w:rsidR="004853C3" w:rsidRDefault="004853C3" w:rsidP="0098028F">
      <w:pPr>
        <w:ind w:right="-720"/>
        <w:jc w:val="left"/>
        <w:rPr>
          <w:rFonts w:asciiTheme="minorHAnsi" w:hAnsiTheme="minorHAnsi" w:cstheme="minorHAnsi"/>
          <w:szCs w:val="24"/>
        </w:rPr>
      </w:pPr>
    </w:p>
    <w:p w14:paraId="4AAF1D8C" w14:textId="77777777" w:rsidR="004853C3" w:rsidRPr="007B5391" w:rsidRDefault="004853C3" w:rsidP="003A38C4">
      <w:pPr>
        <w:ind w:right="-720"/>
        <w:jc w:val="left"/>
        <w:rPr>
          <w:rFonts w:asciiTheme="minorHAnsi" w:hAnsiTheme="minorHAnsi" w:cstheme="minorHAnsi"/>
          <w:szCs w:val="24"/>
        </w:rPr>
      </w:pPr>
    </w:p>
    <w:p w14:paraId="79C0F677" w14:textId="20F1E5E5" w:rsidR="00197C4A" w:rsidRDefault="008E08C2" w:rsidP="00197C4A">
      <w:pPr>
        <w:pStyle w:val="Heading1"/>
        <w:spacing w:before="60" w:after="60"/>
        <w:ind w:left="-720" w:right="-720"/>
        <w:jc w:val="left"/>
        <w:rPr>
          <w:rFonts w:ascii="Georgia" w:hAnsi="Georgia"/>
          <w:b w:val="0"/>
          <w:smallCaps w:val="0"/>
          <w:color w:val="00346A"/>
          <w:sz w:val="36"/>
        </w:rPr>
      </w:pPr>
      <w:bookmarkStart w:id="21" w:name="_Toc446954825"/>
      <w:bookmarkStart w:id="22" w:name="_Toc447293475"/>
      <w:r>
        <w:rPr>
          <w:rFonts w:ascii="Georgia" w:hAnsi="Georgia"/>
          <w:b w:val="0"/>
          <w:smallCaps w:val="0"/>
          <w:color w:val="00346A"/>
          <w:sz w:val="36"/>
        </w:rPr>
        <w:t>Conversion of Historical Data</w:t>
      </w:r>
      <w:bookmarkEnd w:id="21"/>
      <w:bookmarkEnd w:id="22"/>
    </w:p>
    <w:p w14:paraId="407C3313" w14:textId="77777777" w:rsidR="00D05B90" w:rsidRDefault="00D05B90" w:rsidP="00813C98">
      <w:pPr>
        <w:pStyle w:val="Heading1"/>
        <w:spacing w:before="60" w:after="60"/>
        <w:ind w:left="-720" w:right="-720"/>
        <w:jc w:val="left"/>
        <w:rPr>
          <w:rFonts w:ascii="Georgia" w:hAnsi="Georgia"/>
          <w:b w:val="0"/>
          <w:smallCaps w:val="0"/>
          <w:color w:val="978D85"/>
          <w:sz w:val="32"/>
        </w:rPr>
      </w:pPr>
    </w:p>
    <w:p w14:paraId="098098CB" w14:textId="77777777" w:rsidR="00375C91" w:rsidRDefault="00375C91" w:rsidP="009975EE">
      <w:pPr>
        <w:pStyle w:val="Heading2"/>
        <w:rPr>
          <w:smallCaps/>
        </w:rPr>
      </w:pPr>
      <w:bookmarkStart w:id="23" w:name="_Toc446954826"/>
      <w:bookmarkStart w:id="24" w:name="_Toc447293476"/>
      <w:r>
        <w:t>Purpose of the two Mapping Types:</w:t>
      </w:r>
      <w:bookmarkEnd w:id="23"/>
      <w:bookmarkEnd w:id="24"/>
    </w:p>
    <w:p w14:paraId="25724AA3" w14:textId="1ECB7FCA" w:rsidR="00375C91" w:rsidRDefault="00375C91" w:rsidP="00375C91">
      <w:pPr>
        <w:rPr>
          <w:rFonts w:asciiTheme="minorHAnsi" w:eastAsia="Verdana" w:hAnsiTheme="minorHAnsi"/>
        </w:rPr>
      </w:pPr>
      <w:r w:rsidRPr="0094712F">
        <w:rPr>
          <w:rFonts w:asciiTheme="minorHAnsi" w:eastAsia="Verdana" w:hAnsiTheme="minorHAnsi"/>
        </w:rPr>
        <w:t xml:space="preserve">Mappings are intended for a computer to use to convert historical data. It is possible that one </w:t>
      </w:r>
      <w:r w:rsidR="00442B4B">
        <w:rPr>
          <w:rFonts w:asciiTheme="minorHAnsi" w:eastAsia="Verdana" w:hAnsiTheme="minorHAnsi"/>
        </w:rPr>
        <w:t>set of Oracle charging instructions (a single “</w:t>
      </w:r>
      <w:r w:rsidRPr="0094712F">
        <w:rPr>
          <w:rFonts w:asciiTheme="minorHAnsi" w:eastAsia="Verdana" w:hAnsiTheme="minorHAnsi"/>
        </w:rPr>
        <w:t>PTAO</w:t>
      </w:r>
      <w:r w:rsidR="00442B4B">
        <w:rPr>
          <w:rFonts w:asciiTheme="minorHAnsi" w:eastAsia="Verdana" w:hAnsiTheme="minorHAnsi"/>
        </w:rPr>
        <w:t>”) might have multiple sets of charging instructions</w:t>
      </w:r>
      <w:r w:rsidRPr="0094712F">
        <w:rPr>
          <w:rFonts w:asciiTheme="minorHAnsi" w:eastAsia="Verdana" w:hAnsiTheme="minorHAnsi"/>
        </w:rPr>
        <w:t xml:space="preserve"> after July 1, 2017. This is something that business offices can communicate to their stakeholders using business cases.</w:t>
      </w:r>
    </w:p>
    <w:p w14:paraId="2CA60D1B" w14:textId="10F3CD8B" w:rsidR="00375C91" w:rsidRPr="00C720A1" w:rsidRDefault="00375C91" w:rsidP="00375C91">
      <w:pPr>
        <w:pStyle w:val="ListParagraph"/>
        <w:numPr>
          <w:ilvl w:val="0"/>
          <w:numId w:val="29"/>
        </w:numPr>
        <w:rPr>
          <w:rFonts w:asciiTheme="minorHAnsi" w:hAnsiTheme="minorHAnsi"/>
        </w:rPr>
      </w:pPr>
      <w:r w:rsidRPr="00C720A1">
        <w:rPr>
          <w:rFonts w:asciiTheme="minorHAnsi" w:hAnsiTheme="minorHAnsi"/>
        </w:rPr>
        <w:t xml:space="preserve">Org to Cost Center Mapping – </w:t>
      </w:r>
      <w:r>
        <w:rPr>
          <w:rFonts w:asciiTheme="minorHAnsi" w:hAnsiTheme="minorHAnsi"/>
        </w:rPr>
        <w:t xml:space="preserve">For instances where the data being converted from Oracle is not a full financial transaction but only uses the O of PTAEO (ex: </w:t>
      </w:r>
      <w:r w:rsidR="002E5986">
        <w:rPr>
          <w:rFonts w:asciiTheme="minorHAnsi" w:hAnsiTheme="minorHAnsi"/>
        </w:rPr>
        <w:t xml:space="preserve">MEI item’s owning Org becoming an </w:t>
      </w:r>
      <w:r w:rsidR="00485EC6">
        <w:rPr>
          <w:rFonts w:asciiTheme="minorHAnsi" w:hAnsiTheme="minorHAnsi"/>
        </w:rPr>
        <w:t>“</w:t>
      </w:r>
      <w:r w:rsidR="002E5986">
        <w:rPr>
          <w:rFonts w:asciiTheme="minorHAnsi" w:hAnsiTheme="minorHAnsi"/>
        </w:rPr>
        <w:t>owning</w:t>
      </w:r>
      <w:r w:rsidR="00485EC6">
        <w:rPr>
          <w:rFonts w:asciiTheme="minorHAnsi" w:hAnsiTheme="minorHAnsi"/>
        </w:rPr>
        <w:t>”</w:t>
      </w:r>
      <w:r w:rsidR="002E5986">
        <w:rPr>
          <w:rFonts w:asciiTheme="minorHAnsi" w:hAnsiTheme="minorHAnsi"/>
        </w:rPr>
        <w:t xml:space="preserve"> Cost Center OR a person’s Oracle Home Org becoming a primary Cost Center assignment)</w:t>
      </w:r>
    </w:p>
    <w:p w14:paraId="79519FFE" w14:textId="77777777" w:rsidR="00375C91" w:rsidRPr="00C720A1" w:rsidRDefault="00375C91" w:rsidP="00375C91">
      <w:pPr>
        <w:pStyle w:val="ListParagraph"/>
        <w:numPr>
          <w:ilvl w:val="0"/>
          <w:numId w:val="29"/>
        </w:numPr>
        <w:rPr>
          <w:rFonts w:asciiTheme="minorHAnsi" w:hAnsiTheme="minorHAnsi"/>
        </w:rPr>
      </w:pPr>
      <w:r w:rsidRPr="00C720A1">
        <w:rPr>
          <w:rFonts w:asciiTheme="minorHAnsi" w:hAnsiTheme="minorHAnsi"/>
        </w:rPr>
        <w:t xml:space="preserve">PTAO to FDM Mapping – </w:t>
      </w:r>
      <w:r>
        <w:rPr>
          <w:rFonts w:asciiTheme="minorHAnsi" w:hAnsiTheme="minorHAnsi"/>
        </w:rPr>
        <w:t>For converting historical transaction data where a PTAO or PTAEO was used in Oracle</w:t>
      </w:r>
    </w:p>
    <w:p w14:paraId="4B73D5A6" w14:textId="77777777" w:rsidR="00375C91" w:rsidRDefault="00375C91" w:rsidP="00813C98">
      <w:pPr>
        <w:pStyle w:val="Heading1"/>
        <w:spacing w:before="60" w:after="60"/>
        <w:ind w:left="-720" w:right="-720"/>
        <w:jc w:val="left"/>
        <w:rPr>
          <w:rFonts w:ascii="Georgia" w:hAnsi="Georgia"/>
          <w:b w:val="0"/>
          <w:smallCaps w:val="0"/>
          <w:color w:val="978D85"/>
          <w:sz w:val="32"/>
        </w:rPr>
      </w:pPr>
    </w:p>
    <w:p w14:paraId="3394E5BD" w14:textId="7025113D" w:rsidR="00813C98" w:rsidRDefault="00813C98" w:rsidP="009975EE">
      <w:pPr>
        <w:pStyle w:val="Heading2"/>
        <w:rPr>
          <w:smallCaps/>
        </w:rPr>
      </w:pPr>
      <w:bookmarkStart w:id="25" w:name="_Toc446954827"/>
      <w:bookmarkStart w:id="26" w:name="_Toc447293477"/>
      <w:r>
        <w:t>Instructions:</w:t>
      </w:r>
      <w:bookmarkEnd w:id="25"/>
      <w:bookmarkEnd w:id="26"/>
    </w:p>
    <w:p w14:paraId="3872C15B" w14:textId="5913473F" w:rsidR="0094712F" w:rsidRPr="00092A1A" w:rsidRDefault="0094712F" w:rsidP="0094712F">
      <w:pPr>
        <w:rPr>
          <w:rFonts w:asciiTheme="minorHAnsi" w:hAnsiTheme="minorHAnsi"/>
        </w:rPr>
      </w:pPr>
      <w:r w:rsidRPr="00092A1A">
        <w:rPr>
          <w:rFonts w:asciiTheme="minorHAnsi" w:eastAsia="Verdana" w:hAnsiTheme="minorHAnsi"/>
        </w:rPr>
        <w:t>Please review the two documents and provide edits to the mappings.</w:t>
      </w:r>
    </w:p>
    <w:p w14:paraId="2570825F" w14:textId="47516415" w:rsidR="0094712F" w:rsidRPr="00092A1A" w:rsidRDefault="0094712F" w:rsidP="0094712F">
      <w:pPr>
        <w:rPr>
          <w:rFonts w:asciiTheme="minorHAnsi" w:hAnsiTheme="minorHAnsi"/>
        </w:rPr>
      </w:pPr>
      <w:r w:rsidRPr="00092A1A">
        <w:rPr>
          <w:rFonts w:asciiTheme="minorHAnsi" w:eastAsia="Verdana" w:hAnsiTheme="minorHAnsi"/>
        </w:rPr>
        <w:t>If you see one of these “</w:t>
      </w:r>
      <w:r w:rsidR="00DB3BE5">
        <w:rPr>
          <w:rFonts w:asciiTheme="minorHAnsi" w:eastAsia="Verdana" w:hAnsiTheme="minorHAnsi"/>
        </w:rPr>
        <w:t>placeholder</w:t>
      </w:r>
      <w:r w:rsidRPr="00092A1A">
        <w:rPr>
          <w:rFonts w:asciiTheme="minorHAnsi" w:eastAsia="Verdana" w:hAnsiTheme="minorHAnsi"/>
        </w:rPr>
        <w:t xml:space="preserve">” values in your crosswalk, </w:t>
      </w:r>
      <w:r w:rsidRPr="00EE453B">
        <w:rPr>
          <w:rFonts w:asciiTheme="minorHAnsi" w:eastAsia="Verdana" w:hAnsiTheme="minorHAnsi"/>
        </w:rPr>
        <w:t xml:space="preserve">you must </w:t>
      </w:r>
      <w:r w:rsidRPr="00EE453B">
        <w:rPr>
          <w:rFonts w:asciiTheme="minorHAnsi" w:eastAsia="Verdana" w:hAnsiTheme="minorHAnsi"/>
          <w:u w:val="single"/>
        </w:rPr>
        <w:t>take action to resolve</w:t>
      </w:r>
      <w:r w:rsidRPr="00092A1A">
        <w:rPr>
          <w:rFonts w:asciiTheme="minorHAnsi" w:eastAsia="Verdana" w:hAnsiTheme="minorHAnsi"/>
        </w:rPr>
        <w:t>:</w:t>
      </w:r>
    </w:p>
    <w:p w14:paraId="684646D5" w14:textId="77777777" w:rsidR="0094712F" w:rsidRPr="00092A1A" w:rsidRDefault="0094712F" w:rsidP="00EB6AA9">
      <w:pPr>
        <w:pStyle w:val="ListParagraph"/>
        <w:numPr>
          <w:ilvl w:val="0"/>
          <w:numId w:val="15"/>
        </w:numPr>
        <w:rPr>
          <w:rFonts w:asciiTheme="minorHAnsi" w:hAnsiTheme="minorHAnsi"/>
          <w:color w:val="000000"/>
        </w:rPr>
      </w:pPr>
      <w:r w:rsidRPr="00092A1A">
        <w:rPr>
          <w:rFonts w:asciiTheme="minorHAnsi" w:eastAsia="Verdana" w:hAnsiTheme="minorHAnsi"/>
        </w:rPr>
        <w:t>PG000400</w:t>
      </w:r>
    </w:p>
    <w:p w14:paraId="6B184ECA" w14:textId="77777777" w:rsidR="0094712F" w:rsidRPr="00092A1A" w:rsidRDefault="0094712F" w:rsidP="00EB6AA9">
      <w:pPr>
        <w:pStyle w:val="ListParagraph"/>
        <w:numPr>
          <w:ilvl w:val="0"/>
          <w:numId w:val="15"/>
        </w:numPr>
        <w:rPr>
          <w:rFonts w:asciiTheme="minorHAnsi" w:hAnsiTheme="minorHAnsi"/>
          <w:color w:val="000000"/>
        </w:rPr>
      </w:pPr>
      <w:r w:rsidRPr="00092A1A">
        <w:rPr>
          <w:rFonts w:asciiTheme="minorHAnsi" w:eastAsia="Verdana" w:hAnsiTheme="minorHAnsi"/>
        </w:rPr>
        <w:t>CC999999</w:t>
      </w:r>
    </w:p>
    <w:p w14:paraId="1E938D6D" w14:textId="77777777" w:rsidR="0094712F" w:rsidRPr="00092A1A" w:rsidRDefault="0094712F" w:rsidP="00EB6AA9">
      <w:pPr>
        <w:pStyle w:val="ListParagraph"/>
        <w:numPr>
          <w:ilvl w:val="0"/>
          <w:numId w:val="15"/>
        </w:numPr>
        <w:rPr>
          <w:rFonts w:asciiTheme="minorHAnsi" w:hAnsiTheme="minorHAnsi"/>
          <w:color w:val="000000"/>
        </w:rPr>
      </w:pPr>
      <w:r w:rsidRPr="00092A1A">
        <w:rPr>
          <w:rFonts w:asciiTheme="minorHAnsi" w:eastAsia="Verdana" w:hAnsiTheme="minorHAnsi"/>
        </w:rPr>
        <w:t>Any item with [P1Placeholder] in title</w:t>
      </w:r>
    </w:p>
    <w:p w14:paraId="1DA553C2" w14:textId="7BA29235" w:rsidR="0094712F" w:rsidRPr="00092A1A" w:rsidRDefault="0094712F" w:rsidP="0094712F">
      <w:pPr>
        <w:rPr>
          <w:rFonts w:asciiTheme="minorHAnsi" w:hAnsiTheme="minorHAnsi"/>
        </w:rPr>
      </w:pPr>
      <w:r w:rsidRPr="00092A1A">
        <w:rPr>
          <w:rFonts w:asciiTheme="minorHAnsi" w:eastAsia="Verdana" w:hAnsiTheme="minorHAnsi"/>
        </w:rPr>
        <w:t>Certain “</w:t>
      </w:r>
      <w:r w:rsidR="00DB3BE5">
        <w:rPr>
          <w:rFonts w:asciiTheme="minorHAnsi" w:eastAsia="Verdana" w:hAnsiTheme="minorHAnsi"/>
        </w:rPr>
        <w:t>placeholder</w:t>
      </w:r>
      <w:r w:rsidRPr="00092A1A">
        <w:rPr>
          <w:rFonts w:asciiTheme="minorHAnsi" w:eastAsia="Verdana" w:hAnsiTheme="minorHAnsi"/>
        </w:rPr>
        <w:t>” values will be resolved by the Workday project teams. You should not provide changes:</w:t>
      </w:r>
    </w:p>
    <w:p w14:paraId="6A8B060D" w14:textId="77777777" w:rsidR="0094712F" w:rsidRPr="00092A1A" w:rsidRDefault="0094712F" w:rsidP="00EB6AA9">
      <w:pPr>
        <w:pStyle w:val="ListParagraph"/>
        <w:numPr>
          <w:ilvl w:val="0"/>
          <w:numId w:val="16"/>
        </w:numPr>
        <w:rPr>
          <w:rFonts w:asciiTheme="minorHAnsi" w:hAnsiTheme="minorHAnsi"/>
          <w:color w:val="000000"/>
        </w:rPr>
      </w:pPr>
      <w:r w:rsidRPr="00092A1A">
        <w:rPr>
          <w:rFonts w:asciiTheme="minorHAnsi" w:eastAsia="Verdana" w:hAnsiTheme="minorHAnsi"/>
        </w:rPr>
        <w:t>Gifts team - GE999999 and GS999999</w:t>
      </w:r>
    </w:p>
    <w:p w14:paraId="727412FC" w14:textId="77777777" w:rsidR="0094712F" w:rsidRPr="00092A1A" w:rsidRDefault="0094712F" w:rsidP="00EB6AA9">
      <w:pPr>
        <w:pStyle w:val="ListParagraph"/>
        <w:numPr>
          <w:ilvl w:val="0"/>
          <w:numId w:val="16"/>
        </w:numPr>
        <w:rPr>
          <w:rFonts w:asciiTheme="minorHAnsi" w:hAnsiTheme="minorHAnsi"/>
          <w:color w:val="000000"/>
        </w:rPr>
      </w:pPr>
      <w:r w:rsidRPr="00092A1A">
        <w:rPr>
          <w:rFonts w:asciiTheme="minorHAnsi" w:eastAsia="Verdana" w:hAnsiTheme="minorHAnsi"/>
        </w:rPr>
        <w:t>Grants team – GR999999 and GC999999</w:t>
      </w:r>
    </w:p>
    <w:p w14:paraId="6A094DD2" w14:textId="77777777" w:rsidR="0094712F" w:rsidRPr="00092A1A" w:rsidRDefault="0094712F" w:rsidP="00EB6AA9">
      <w:pPr>
        <w:pStyle w:val="ListParagraph"/>
        <w:numPr>
          <w:ilvl w:val="0"/>
          <w:numId w:val="16"/>
        </w:numPr>
        <w:rPr>
          <w:rFonts w:asciiTheme="minorHAnsi" w:hAnsiTheme="minorHAnsi"/>
          <w:color w:val="000000"/>
        </w:rPr>
      </w:pPr>
      <w:r w:rsidRPr="00092A1A">
        <w:rPr>
          <w:rFonts w:asciiTheme="minorHAnsi" w:eastAsia="Verdana" w:hAnsiTheme="minorHAnsi"/>
        </w:rPr>
        <w:t>Projects/Fixed Assets team – PJ0003991</w:t>
      </w:r>
    </w:p>
    <w:p w14:paraId="01FB704C" w14:textId="77777777" w:rsidR="0094712F" w:rsidRPr="0094712F" w:rsidRDefault="0094712F" w:rsidP="00EB6AA9">
      <w:pPr>
        <w:pStyle w:val="ListParagraph"/>
        <w:numPr>
          <w:ilvl w:val="0"/>
          <w:numId w:val="16"/>
        </w:numPr>
        <w:rPr>
          <w:color w:val="000000"/>
        </w:rPr>
      </w:pPr>
      <w:r w:rsidRPr="00092A1A">
        <w:rPr>
          <w:rFonts w:asciiTheme="minorHAnsi" w:eastAsia="Verdana" w:hAnsiTheme="minorHAnsi"/>
        </w:rPr>
        <w:t>Non-Sponsored A/R team - PJ0003992</w:t>
      </w:r>
    </w:p>
    <w:p w14:paraId="79C0F684" w14:textId="0467FE4E" w:rsidR="00197C4A" w:rsidRDefault="00197C4A" w:rsidP="0094712F">
      <w:pPr>
        <w:pStyle w:val="ListParagraph"/>
        <w:ind w:left="540" w:right="-720"/>
        <w:jc w:val="left"/>
        <w:rPr>
          <w:rFonts w:asciiTheme="minorHAnsi" w:hAnsiTheme="minorHAnsi" w:cstheme="minorHAnsi"/>
        </w:rPr>
      </w:pPr>
    </w:p>
    <w:p w14:paraId="5F7202E0" w14:textId="64F1B9EA" w:rsidR="00B50EF6" w:rsidRDefault="00B50EF6" w:rsidP="009975EE">
      <w:pPr>
        <w:pStyle w:val="Heading2"/>
      </w:pPr>
      <w:bookmarkStart w:id="27" w:name="_Toc446954828"/>
      <w:bookmarkStart w:id="28" w:name="_Toc447293478"/>
      <w:r>
        <w:t>Org to Cost Center Mapping</w:t>
      </w:r>
      <w:bookmarkEnd w:id="27"/>
      <w:bookmarkEnd w:id="28"/>
    </w:p>
    <w:p w14:paraId="3E574AB3" w14:textId="77777777" w:rsidR="00C720A1" w:rsidRPr="00E146D1" w:rsidRDefault="0094712F" w:rsidP="00C720A1">
      <w:pPr>
        <w:pStyle w:val="ListParagraph"/>
        <w:numPr>
          <w:ilvl w:val="0"/>
          <w:numId w:val="27"/>
        </w:numPr>
        <w:ind w:left="720"/>
        <w:rPr>
          <w:rFonts w:asciiTheme="minorHAnsi" w:hAnsiTheme="minorHAnsi"/>
          <w:color w:val="000000"/>
        </w:rPr>
      </w:pPr>
      <w:r w:rsidRPr="0032729E">
        <w:rPr>
          <w:rFonts w:asciiTheme="minorHAnsi" w:eastAsia="Verdana" w:hAnsiTheme="minorHAnsi"/>
        </w:rPr>
        <w:t>Every Org must map to a Cost Center</w:t>
      </w:r>
    </w:p>
    <w:p w14:paraId="0DF59FF2" w14:textId="7D81CF67" w:rsidR="00E146D1" w:rsidRPr="00C720A1" w:rsidRDefault="00E146D1" w:rsidP="00C720A1">
      <w:pPr>
        <w:pStyle w:val="ListParagraph"/>
        <w:numPr>
          <w:ilvl w:val="0"/>
          <w:numId w:val="27"/>
        </w:numPr>
        <w:ind w:left="720"/>
        <w:rPr>
          <w:rFonts w:asciiTheme="minorHAnsi" w:hAnsiTheme="minorHAnsi"/>
          <w:color w:val="000000"/>
        </w:rPr>
      </w:pPr>
      <w:r>
        <w:rPr>
          <w:rFonts w:asciiTheme="minorHAnsi" w:eastAsia="Verdana" w:hAnsiTheme="minorHAnsi"/>
        </w:rPr>
        <w:t>If the existing Org-to-Cost-Center mapping for a given line is correct, please do NOT make any changes to that line (i.e., do not retype the existing mapping into the light blue columns).</w:t>
      </w:r>
    </w:p>
    <w:p w14:paraId="2309CD9A" w14:textId="35D99829" w:rsidR="0094712F" w:rsidRPr="00C720A1" w:rsidRDefault="0094712F" w:rsidP="00C720A1">
      <w:pPr>
        <w:pStyle w:val="ListParagraph"/>
        <w:numPr>
          <w:ilvl w:val="0"/>
          <w:numId w:val="27"/>
        </w:numPr>
        <w:ind w:left="720"/>
        <w:rPr>
          <w:rFonts w:asciiTheme="minorHAnsi" w:hAnsiTheme="minorHAnsi"/>
          <w:color w:val="000000"/>
        </w:rPr>
      </w:pPr>
      <w:r w:rsidRPr="00C720A1">
        <w:rPr>
          <w:rFonts w:asciiTheme="minorHAnsi" w:eastAsia="Verdana" w:hAnsiTheme="minorHAnsi"/>
        </w:rPr>
        <w:t>More than 1 Org can map to a single Cost Center</w:t>
      </w:r>
    </w:p>
    <w:p w14:paraId="5522EE0C" w14:textId="4A2158D9" w:rsidR="0094712F" w:rsidRPr="0094712F" w:rsidRDefault="0094712F" w:rsidP="00C720A1">
      <w:pPr>
        <w:pStyle w:val="ListParagraph"/>
        <w:numPr>
          <w:ilvl w:val="1"/>
          <w:numId w:val="17"/>
        </w:numPr>
        <w:ind w:left="720"/>
        <w:rPr>
          <w:rFonts w:asciiTheme="minorHAnsi" w:hAnsiTheme="minorHAnsi"/>
          <w:color w:val="000000"/>
        </w:rPr>
      </w:pPr>
      <w:r w:rsidRPr="0094712F">
        <w:rPr>
          <w:rFonts w:asciiTheme="minorHAnsi" w:eastAsia="Verdana" w:hAnsiTheme="minorHAnsi"/>
        </w:rPr>
        <w:t>If you have an Org that maps to more than one Cost Center, you still need to select one and only one for this exercise.</w:t>
      </w:r>
    </w:p>
    <w:p w14:paraId="35D81D3E" w14:textId="77777777" w:rsidR="00375C91" w:rsidRDefault="00375C91" w:rsidP="00C720A1">
      <w:pPr>
        <w:pStyle w:val="Heading1"/>
        <w:spacing w:before="60" w:after="60"/>
        <w:ind w:left="-720" w:right="-720"/>
        <w:jc w:val="left"/>
        <w:rPr>
          <w:rFonts w:ascii="Georgia" w:hAnsi="Georgia"/>
          <w:b w:val="0"/>
          <w:smallCaps w:val="0"/>
          <w:color w:val="978D85"/>
          <w:sz w:val="32"/>
        </w:rPr>
      </w:pPr>
    </w:p>
    <w:p w14:paraId="34B656A4" w14:textId="009CDF79" w:rsidR="00C720A1" w:rsidRDefault="00C720A1" w:rsidP="009975EE">
      <w:pPr>
        <w:pStyle w:val="Heading2"/>
      </w:pPr>
      <w:bookmarkStart w:id="29" w:name="_Toc446954829"/>
      <w:bookmarkStart w:id="30" w:name="_Toc447293479"/>
      <w:r>
        <w:t>PTAO to FDM Mapping</w:t>
      </w:r>
      <w:bookmarkEnd w:id="29"/>
      <w:bookmarkEnd w:id="30"/>
    </w:p>
    <w:p w14:paraId="54FEE7FD" w14:textId="41A2FF34" w:rsidR="00E146D1" w:rsidRPr="00E146D1" w:rsidRDefault="00E146D1" w:rsidP="00E146D1">
      <w:pPr>
        <w:ind w:left="360"/>
        <w:rPr>
          <w:rFonts w:asciiTheme="minorHAnsi" w:hAnsiTheme="minorHAnsi"/>
          <w:color w:val="000000"/>
        </w:rPr>
      </w:pPr>
      <w:r w:rsidRPr="00E146D1">
        <w:rPr>
          <w:rFonts w:asciiTheme="minorHAnsi" w:eastAsia="Verdana" w:hAnsiTheme="minorHAnsi"/>
        </w:rPr>
        <w:t>If the existing PTAO-to-FDM mapping is correct for a given line, please do NOT make any changes to that line (i.e., do not retype the existing mapping into the light blue columns).</w:t>
      </w:r>
    </w:p>
    <w:p w14:paraId="2525519F" w14:textId="2843303A" w:rsidR="00E146D1" w:rsidRDefault="00E146D1" w:rsidP="00E146D1">
      <w:pPr>
        <w:ind w:left="360"/>
        <w:rPr>
          <w:rFonts w:asciiTheme="minorHAnsi" w:eastAsia="Verdana" w:hAnsiTheme="minorHAnsi"/>
        </w:rPr>
      </w:pPr>
      <w:r w:rsidRPr="00E146D1">
        <w:rPr>
          <w:rFonts w:asciiTheme="minorHAnsi" w:eastAsia="Verdana" w:hAnsiTheme="minorHAnsi"/>
        </w:rPr>
        <w:t>If the existing PTAO-to-FDM mapping is NOT correct for a given line, please ensure that you provide the full desired mapping in the light blue columns.</w:t>
      </w:r>
      <w:r>
        <w:rPr>
          <w:rFonts w:asciiTheme="minorHAnsi" w:eastAsia="Verdana" w:hAnsiTheme="minorHAnsi"/>
        </w:rPr>
        <w:t xml:space="preserve"> (i.e., if you only need to change the Program segment, you still also must include in the light blue “change” columns the Company, Cost Center, Funding Component (Grant, Gift or Yale Designated) and any other desired </w:t>
      </w:r>
      <w:r w:rsidR="002B72C1">
        <w:rPr>
          <w:rFonts w:asciiTheme="minorHAnsi" w:eastAsia="Verdana" w:hAnsiTheme="minorHAnsi"/>
        </w:rPr>
        <w:t>WD COA</w:t>
      </w:r>
      <w:r>
        <w:rPr>
          <w:rFonts w:asciiTheme="minorHAnsi" w:eastAsia="Verdana" w:hAnsiTheme="minorHAnsi"/>
        </w:rPr>
        <w:t xml:space="preserve"> segments)</w:t>
      </w:r>
      <w:r w:rsidR="00D20154">
        <w:rPr>
          <w:rFonts w:asciiTheme="minorHAnsi" w:eastAsia="Verdana" w:hAnsiTheme="minorHAnsi"/>
        </w:rPr>
        <w:t>.</w:t>
      </w:r>
    </w:p>
    <w:p w14:paraId="0136F3D0" w14:textId="77777777" w:rsidR="00E146D1" w:rsidRDefault="00E146D1" w:rsidP="00E146D1">
      <w:pPr>
        <w:ind w:left="360"/>
        <w:rPr>
          <w:rFonts w:asciiTheme="minorHAnsi" w:hAnsiTheme="minorHAnsi"/>
          <w:color w:val="000000"/>
        </w:rPr>
      </w:pPr>
    </w:p>
    <w:p w14:paraId="4CED865F" w14:textId="4F48B823" w:rsidR="00372C11" w:rsidRPr="00372C11" w:rsidRDefault="00372C11" w:rsidP="00E146D1">
      <w:pPr>
        <w:ind w:left="360"/>
        <w:rPr>
          <w:rFonts w:asciiTheme="minorHAnsi" w:hAnsiTheme="minorHAnsi"/>
          <w:color w:val="000000"/>
          <w:u w:val="single"/>
        </w:rPr>
      </w:pPr>
      <w:r w:rsidRPr="00372C11">
        <w:rPr>
          <w:rFonts w:asciiTheme="minorHAnsi" w:hAnsiTheme="minorHAnsi"/>
          <w:color w:val="000000"/>
          <w:u w:val="single"/>
        </w:rPr>
        <w:t>DO</w:t>
      </w:r>
    </w:p>
    <w:p w14:paraId="6C36EAD4" w14:textId="77777777" w:rsidR="00372C11" w:rsidRPr="003B4009" w:rsidRDefault="0094712F" w:rsidP="00372C11">
      <w:pPr>
        <w:pStyle w:val="ListParagraph"/>
        <w:numPr>
          <w:ilvl w:val="0"/>
          <w:numId w:val="28"/>
        </w:numPr>
        <w:ind w:left="720"/>
        <w:rPr>
          <w:rFonts w:asciiTheme="minorHAnsi" w:hAnsiTheme="minorHAnsi"/>
          <w:color w:val="000000"/>
        </w:rPr>
      </w:pPr>
      <w:r w:rsidRPr="0032729E">
        <w:rPr>
          <w:rFonts w:asciiTheme="minorHAnsi" w:eastAsia="Verdana" w:hAnsiTheme="minorHAnsi"/>
        </w:rPr>
        <w:t xml:space="preserve">Every line requires </w:t>
      </w:r>
      <w:r w:rsidR="00E146D1">
        <w:rPr>
          <w:rFonts w:asciiTheme="minorHAnsi" w:eastAsia="Verdana" w:hAnsiTheme="minorHAnsi"/>
        </w:rPr>
        <w:t xml:space="preserve">a minimum of Company, </w:t>
      </w:r>
      <w:r w:rsidRPr="0032729E">
        <w:rPr>
          <w:rFonts w:asciiTheme="minorHAnsi" w:eastAsia="Verdana" w:hAnsiTheme="minorHAnsi"/>
        </w:rPr>
        <w:t>Cost Center, Program and Funding Component (Grant, Gift or Yale Designated)</w:t>
      </w:r>
      <w:r w:rsidR="00CB7283">
        <w:rPr>
          <w:rFonts w:asciiTheme="minorHAnsi" w:eastAsia="Verdana" w:hAnsiTheme="minorHAnsi"/>
        </w:rPr>
        <w:t>.</w:t>
      </w:r>
    </w:p>
    <w:p w14:paraId="108FBC87" w14:textId="77777777" w:rsidR="00EE453B" w:rsidRPr="00EE453B" w:rsidRDefault="003B4009" w:rsidP="00EE453B">
      <w:pPr>
        <w:pStyle w:val="ListParagraph"/>
        <w:numPr>
          <w:ilvl w:val="0"/>
          <w:numId w:val="28"/>
        </w:numPr>
        <w:ind w:left="720"/>
        <w:rPr>
          <w:rFonts w:asciiTheme="minorHAnsi" w:hAnsiTheme="minorHAnsi"/>
          <w:color w:val="000000"/>
        </w:rPr>
      </w:pPr>
      <w:r>
        <w:rPr>
          <w:rFonts w:asciiTheme="minorHAnsi" w:eastAsia="Verdana" w:hAnsiTheme="minorHAnsi"/>
        </w:rPr>
        <w:t xml:space="preserve">Every line should have one and only one Funding Component (Grant, Gift or Yale Designated). The only exception to this is where you have a Grant that begins with the letters </w:t>
      </w:r>
      <w:r w:rsidRPr="00C650C0">
        <w:rPr>
          <w:rFonts w:asciiTheme="minorHAnsi" w:eastAsia="Verdana" w:hAnsiTheme="minorHAnsi"/>
        </w:rPr>
        <w:t>“</w:t>
      </w:r>
      <w:r w:rsidR="00DF1ECB">
        <w:rPr>
          <w:rFonts w:asciiTheme="minorHAnsi" w:eastAsia="Verdana" w:hAnsiTheme="minorHAnsi"/>
        </w:rPr>
        <w:t>GC</w:t>
      </w:r>
      <w:r w:rsidRPr="00C650C0">
        <w:rPr>
          <w:rFonts w:asciiTheme="minorHAnsi" w:eastAsia="Verdana" w:hAnsiTheme="minorHAnsi"/>
        </w:rPr>
        <w:t>”; this denotes cost sharing or salary-over-the-NIH-cap.</w:t>
      </w:r>
    </w:p>
    <w:p w14:paraId="12158BAB" w14:textId="109361DC" w:rsidR="00EE453B" w:rsidRPr="00DB3BE5" w:rsidRDefault="00DB3BE5" w:rsidP="00EE453B">
      <w:pPr>
        <w:pStyle w:val="ListParagraph"/>
        <w:numPr>
          <w:ilvl w:val="0"/>
          <w:numId w:val="28"/>
        </w:numPr>
        <w:ind w:left="720"/>
        <w:rPr>
          <w:rFonts w:asciiTheme="minorHAnsi" w:hAnsiTheme="minorHAnsi"/>
          <w:color w:val="000000"/>
        </w:rPr>
      </w:pPr>
      <w:r>
        <w:rPr>
          <w:rFonts w:asciiTheme="minorHAnsi" w:eastAsia="Verdana" w:hAnsiTheme="minorHAnsi"/>
        </w:rPr>
        <w:t>Resolve placeholder values – as noted in the Instructions section above, the following placeholder values must be resolved in your mapping documents:</w:t>
      </w:r>
    </w:p>
    <w:p w14:paraId="1FEDF29C" w14:textId="7F2FDDB3" w:rsidR="00DB3BE5" w:rsidRDefault="00DB3BE5" w:rsidP="00DB3BE5">
      <w:pPr>
        <w:pStyle w:val="ListParagraph"/>
        <w:numPr>
          <w:ilvl w:val="1"/>
          <w:numId w:val="28"/>
        </w:numPr>
        <w:ind w:left="1440"/>
        <w:rPr>
          <w:rFonts w:asciiTheme="minorHAnsi" w:hAnsiTheme="minorHAnsi"/>
          <w:color w:val="000000"/>
        </w:rPr>
      </w:pPr>
      <w:r>
        <w:rPr>
          <w:rFonts w:asciiTheme="minorHAnsi" w:hAnsiTheme="minorHAnsi"/>
          <w:color w:val="000000"/>
        </w:rPr>
        <w:t>PG000400</w:t>
      </w:r>
    </w:p>
    <w:p w14:paraId="1C157B82" w14:textId="76638359" w:rsidR="00DB3BE5" w:rsidRDefault="00DB3BE5" w:rsidP="00DB3BE5">
      <w:pPr>
        <w:pStyle w:val="ListParagraph"/>
        <w:numPr>
          <w:ilvl w:val="1"/>
          <w:numId w:val="28"/>
        </w:numPr>
        <w:ind w:left="1440"/>
        <w:rPr>
          <w:rFonts w:asciiTheme="minorHAnsi" w:hAnsiTheme="minorHAnsi"/>
          <w:color w:val="000000"/>
        </w:rPr>
      </w:pPr>
      <w:r>
        <w:rPr>
          <w:rFonts w:asciiTheme="minorHAnsi" w:hAnsiTheme="minorHAnsi"/>
          <w:color w:val="000000"/>
        </w:rPr>
        <w:t>CC999999</w:t>
      </w:r>
    </w:p>
    <w:p w14:paraId="6A59140F" w14:textId="62B2EFDB" w:rsidR="00DB3BE5" w:rsidRDefault="00DB3BE5" w:rsidP="00DB3BE5">
      <w:pPr>
        <w:pStyle w:val="ListParagraph"/>
        <w:numPr>
          <w:ilvl w:val="1"/>
          <w:numId w:val="28"/>
        </w:numPr>
        <w:ind w:left="1440"/>
        <w:rPr>
          <w:rFonts w:asciiTheme="minorHAnsi" w:hAnsiTheme="minorHAnsi"/>
          <w:color w:val="000000"/>
        </w:rPr>
      </w:pPr>
      <w:r>
        <w:rPr>
          <w:rFonts w:asciiTheme="minorHAnsi" w:hAnsiTheme="minorHAnsi"/>
          <w:color w:val="000000"/>
        </w:rPr>
        <w:t>Any item with [P1Placeholder] in the title</w:t>
      </w:r>
    </w:p>
    <w:p w14:paraId="5436D84E" w14:textId="77777777" w:rsidR="002A43B6" w:rsidRDefault="00667D28" w:rsidP="00667D28">
      <w:pPr>
        <w:pStyle w:val="ListParagraph"/>
        <w:numPr>
          <w:ilvl w:val="0"/>
          <w:numId w:val="28"/>
        </w:numPr>
        <w:ind w:left="720"/>
        <w:rPr>
          <w:rFonts w:asciiTheme="minorHAnsi" w:hAnsiTheme="minorHAnsi"/>
          <w:color w:val="000000"/>
        </w:rPr>
      </w:pPr>
      <w:r w:rsidRPr="00667D28">
        <w:rPr>
          <w:rFonts w:asciiTheme="minorHAnsi" w:hAnsiTheme="minorHAnsi"/>
          <w:color w:val="000000"/>
        </w:rPr>
        <w:t xml:space="preserve">Yale Designated – For all lines containing a Yale Designated value, the YD value </w:t>
      </w:r>
      <w:r w:rsidRPr="00667D28">
        <w:rPr>
          <w:rFonts w:asciiTheme="minorHAnsi" w:hAnsiTheme="minorHAnsi"/>
          <w:color w:val="000000"/>
          <w:u w:val="single"/>
        </w:rPr>
        <w:t>must</w:t>
      </w:r>
      <w:r w:rsidRPr="00667D28">
        <w:rPr>
          <w:rFonts w:asciiTheme="minorHAnsi" w:hAnsiTheme="minorHAnsi"/>
          <w:color w:val="000000"/>
        </w:rPr>
        <w:t xml:space="preserve"> be one of the new Institutional Values referenced in the Yale Designated section of this document. </w:t>
      </w:r>
    </w:p>
    <w:p w14:paraId="6BB1E92A" w14:textId="2BDAAC61" w:rsidR="002A43B6" w:rsidRDefault="00667D28" w:rsidP="002A43B6">
      <w:pPr>
        <w:pStyle w:val="ListParagraph"/>
        <w:numPr>
          <w:ilvl w:val="1"/>
          <w:numId w:val="28"/>
        </w:numPr>
        <w:ind w:left="1440"/>
        <w:rPr>
          <w:rFonts w:asciiTheme="minorHAnsi" w:hAnsiTheme="minorHAnsi"/>
          <w:color w:val="000000"/>
        </w:rPr>
      </w:pPr>
      <w:r w:rsidRPr="002A43B6">
        <w:rPr>
          <w:rFonts w:asciiTheme="minorHAnsi" w:hAnsiTheme="minorHAnsi"/>
          <w:color w:val="000000"/>
        </w:rPr>
        <w:t xml:space="preserve">If the YD value on a given line is not one of the listed Institutional Values provided in the document “FDM Refine Spring 2016_YD”, </w:t>
      </w:r>
      <w:r w:rsidR="00160A83">
        <w:rPr>
          <w:rFonts w:asciiTheme="minorHAnsi" w:hAnsiTheme="minorHAnsi"/>
          <w:color w:val="000000"/>
        </w:rPr>
        <w:t xml:space="preserve">you must change the </w:t>
      </w:r>
      <w:r w:rsidR="00B71C0E" w:rsidRPr="002A43B6">
        <w:rPr>
          <w:rFonts w:asciiTheme="minorHAnsi" w:hAnsiTheme="minorHAnsi"/>
          <w:color w:val="000000"/>
        </w:rPr>
        <w:t>mapping to utilize an Institutional Value.</w:t>
      </w:r>
    </w:p>
    <w:p w14:paraId="093BD2F3" w14:textId="3A8E5A11" w:rsidR="00BD51EF" w:rsidRDefault="00BD51EF" w:rsidP="002A43B6">
      <w:pPr>
        <w:pStyle w:val="ListParagraph"/>
        <w:numPr>
          <w:ilvl w:val="1"/>
          <w:numId w:val="28"/>
        </w:numPr>
        <w:ind w:left="1440"/>
        <w:rPr>
          <w:rFonts w:asciiTheme="minorHAnsi" w:hAnsiTheme="minorHAnsi"/>
          <w:color w:val="000000"/>
        </w:rPr>
      </w:pPr>
      <w:r>
        <w:rPr>
          <w:rFonts w:asciiTheme="minorHAnsi" w:hAnsiTheme="minorHAnsi"/>
          <w:color w:val="000000"/>
        </w:rPr>
        <w:t>Exception = Student Loans. Each Oracle student loan award has been converted into a unique Workday YD value. Do not change these.</w:t>
      </w:r>
    </w:p>
    <w:p w14:paraId="37B5F370" w14:textId="234AF196" w:rsidR="00667D28" w:rsidRPr="002A43B6" w:rsidRDefault="00B71C0E" w:rsidP="002A43B6">
      <w:pPr>
        <w:pStyle w:val="ListParagraph"/>
        <w:numPr>
          <w:ilvl w:val="1"/>
          <w:numId w:val="28"/>
        </w:numPr>
        <w:ind w:left="1440"/>
        <w:rPr>
          <w:rFonts w:asciiTheme="minorHAnsi" w:hAnsiTheme="minorHAnsi"/>
          <w:color w:val="000000"/>
        </w:rPr>
      </w:pPr>
      <w:r w:rsidRPr="002A43B6">
        <w:rPr>
          <w:rFonts w:asciiTheme="minorHAnsi" w:hAnsiTheme="minorHAnsi"/>
          <w:color w:val="000000"/>
        </w:rPr>
        <w:t>If needed on that line, you may also change the Cost Center, Program, Assignee and Project (as long as that project is not considered “Capital” in Workday and is not converted from an Oracle W-Award; these are both discussed below).</w:t>
      </w:r>
    </w:p>
    <w:p w14:paraId="46E78EEB" w14:textId="4583004B" w:rsidR="003B4009" w:rsidRPr="006E3F03" w:rsidRDefault="003B4009" w:rsidP="00372C11">
      <w:pPr>
        <w:pStyle w:val="ListParagraph"/>
        <w:numPr>
          <w:ilvl w:val="0"/>
          <w:numId w:val="28"/>
        </w:numPr>
        <w:ind w:left="720"/>
        <w:rPr>
          <w:rFonts w:asciiTheme="minorHAnsi" w:hAnsiTheme="minorHAnsi"/>
          <w:color w:val="000000"/>
        </w:rPr>
      </w:pPr>
      <w:r w:rsidRPr="00C650C0">
        <w:rPr>
          <w:rFonts w:asciiTheme="minorHAnsi" w:hAnsiTheme="minorHAnsi"/>
          <w:color w:val="000000"/>
        </w:rPr>
        <w:t>Gift (Spendable) – Where column Source Group (this is the Oracle Award’s source group) contains the values “EXPOP” OR “EXPPC”, the Workday Gifts team has created a Wo</w:t>
      </w:r>
      <w:r w:rsidRPr="006E3F03">
        <w:rPr>
          <w:rFonts w:asciiTheme="minorHAnsi" w:hAnsiTheme="minorHAnsi"/>
          <w:color w:val="000000"/>
        </w:rPr>
        <w:t xml:space="preserve">rkday Gift. All of these Workday Gifts start with the letters </w:t>
      </w:r>
      <w:r w:rsidRPr="001E7E10">
        <w:rPr>
          <w:rFonts w:asciiTheme="minorHAnsi" w:hAnsiTheme="minorHAnsi"/>
          <w:b/>
          <w:color w:val="000000"/>
        </w:rPr>
        <w:t>“GS”</w:t>
      </w:r>
      <w:r w:rsidRPr="006E3F03">
        <w:rPr>
          <w:rFonts w:asciiTheme="minorHAnsi" w:hAnsiTheme="minorHAnsi"/>
          <w:color w:val="000000"/>
        </w:rPr>
        <w:t>.</w:t>
      </w:r>
    </w:p>
    <w:p w14:paraId="5E60E01F" w14:textId="581D438F" w:rsidR="003B4009" w:rsidRPr="006E3F03" w:rsidRDefault="003B4009" w:rsidP="003B4009">
      <w:pPr>
        <w:pStyle w:val="ListParagraph"/>
        <w:numPr>
          <w:ilvl w:val="1"/>
          <w:numId w:val="28"/>
        </w:numPr>
        <w:ind w:left="1440"/>
        <w:rPr>
          <w:rFonts w:asciiTheme="minorHAnsi" w:hAnsiTheme="minorHAnsi"/>
          <w:color w:val="000000"/>
        </w:rPr>
      </w:pPr>
      <w:r w:rsidRPr="006E3F03">
        <w:rPr>
          <w:rFonts w:asciiTheme="minorHAnsi" w:hAnsiTheme="minorHAnsi"/>
          <w:color w:val="000000"/>
        </w:rPr>
        <w:t>You may not change the Gift number on that line.</w:t>
      </w:r>
    </w:p>
    <w:p w14:paraId="510E07B8" w14:textId="1B616B7C" w:rsidR="003B4009" w:rsidRPr="006E3F03" w:rsidRDefault="003B4009" w:rsidP="003B4009">
      <w:pPr>
        <w:pStyle w:val="ListParagraph"/>
        <w:numPr>
          <w:ilvl w:val="1"/>
          <w:numId w:val="28"/>
        </w:numPr>
        <w:ind w:left="1440"/>
        <w:rPr>
          <w:rFonts w:asciiTheme="minorHAnsi" w:hAnsiTheme="minorHAnsi"/>
          <w:color w:val="000000"/>
        </w:rPr>
      </w:pPr>
      <w:r w:rsidRPr="006E3F03">
        <w:rPr>
          <w:rFonts w:asciiTheme="minorHAnsi" w:hAnsiTheme="minorHAnsi"/>
          <w:color w:val="000000"/>
        </w:rPr>
        <w:t>If needed on that line, you may c</w:t>
      </w:r>
      <w:r w:rsidR="00CC6E71" w:rsidRPr="006E3F03">
        <w:rPr>
          <w:rFonts w:asciiTheme="minorHAnsi" w:hAnsiTheme="minorHAnsi"/>
          <w:color w:val="000000"/>
        </w:rPr>
        <w:t>hange the Cost Center, Program and Assignee.</w:t>
      </w:r>
    </w:p>
    <w:p w14:paraId="40E14922" w14:textId="66E135EF" w:rsidR="00CC6E71" w:rsidRDefault="003B4009" w:rsidP="00CC6E71">
      <w:pPr>
        <w:pStyle w:val="ListParagraph"/>
        <w:numPr>
          <w:ilvl w:val="0"/>
          <w:numId w:val="28"/>
        </w:numPr>
        <w:ind w:left="720"/>
        <w:rPr>
          <w:rFonts w:asciiTheme="minorHAnsi" w:hAnsiTheme="minorHAnsi"/>
          <w:color w:val="000000"/>
        </w:rPr>
      </w:pPr>
      <w:r w:rsidRPr="006E3F03">
        <w:rPr>
          <w:rFonts w:asciiTheme="minorHAnsi" w:hAnsiTheme="minorHAnsi"/>
          <w:color w:val="000000"/>
        </w:rPr>
        <w:t>Gift (Endowment)</w:t>
      </w:r>
      <w:r w:rsidR="00CC6E71" w:rsidRPr="006E3F03">
        <w:rPr>
          <w:rFonts w:asciiTheme="minorHAnsi" w:hAnsiTheme="minorHAnsi"/>
          <w:color w:val="000000"/>
        </w:rPr>
        <w:t xml:space="preserve"> – Where column Source Group (this is the Oracle Award’s source group) contains the value “ENDOW”, the Workday Gifts team has created a Workday Gift. All</w:t>
      </w:r>
      <w:r w:rsidR="00CC6E71">
        <w:rPr>
          <w:rFonts w:asciiTheme="minorHAnsi" w:hAnsiTheme="minorHAnsi"/>
          <w:color w:val="000000"/>
        </w:rPr>
        <w:t xml:space="preserve"> of these Workday Gifts start with the letters </w:t>
      </w:r>
      <w:r w:rsidR="00CC6E71" w:rsidRPr="001E7E10">
        <w:rPr>
          <w:rFonts w:asciiTheme="minorHAnsi" w:hAnsiTheme="minorHAnsi"/>
          <w:b/>
          <w:color w:val="000000"/>
        </w:rPr>
        <w:t>“GE”</w:t>
      </w:r>
      <w:r w:rsidR="00CC6E71">
        <w:rPr>
          <w:rFonts w:asciiTheme="minorHAnsi" w:hAnsiTheme="minorHAnsi"/>
          <w:color w:val="000000"/>
        </w:rPr>
        <w:t>.</w:t>
      </w:r>
    </w:p>
    <w:p w14:paraId="5187A612" w14:textId="77777777" w:rsidR="00CC6E71" w:rsidRDefault="00CC6E71" w:rsidP="00CC6E71">
      <w:pPr>
        <w:pStyle w:val="ListParagraph"/>
        <w:numPr>
          <w:ilvl w:val="1"/>
          <w:numId w:val="28"/>
        </w:numPr>
        <w:ind w:left="1440"/>
        <w:rPr>
          <w:rFonts w:asciiTheme="minorHAnsi" w:hAnsiTheme="minorHAnsi"/>
          <w:color w:val="000000"/>
        </w:rPr>
      </w:pPr>
      <w:r>
        <w:rPr>
          <w:rFonts w:asciiTheme="minorHAnsi" w:hAnsiTheme="minorHAnsi"/>
          <w:color w:val="000000"/>
        </w:rPr>
        <w:t>You may not change the Gift number on that line.</w:t>
      </w:r>
    </w:p>
    <w:p w14:paraId="2E4E4475" w14:textId="0377D0D6" w:rsidR="003B4009" w:rsidRDefault="00CC6E71" w:rsidP="00CC6E71">
      <w:pPr>
        <w:pStyle w:val="ListParagraph"/>
        <w:numPr>
          <w:ilvl w:val="1"/>
          <w:numId w:val="28"/>
        </w:numPr>
        <w:ind w:left="1440"/>
        <w:rPr>
          <w:rFonts w:asciiTheme="minorHAnsi" w:hAnsiTheme="minorHAnsi"/>
          <w:color w:val="000000"/>
        </w:rPr>
      </w:pPr>
      <w:r w:rsidRPr="00CC6E71">
        <w:rPr>
          <w:rFonts w:asciiTheme="minorHAnsi" w:hAnsiTheme="minorHAnsi"/>
          <w:color w:val="000000"/>
        </w:rPr>
        <w:t>If needed on that line, you may c</w:t>
      </w:r>
      <w:r w:rsidR="00845801">
        <w:rPr>
          <w:rFonts w:asciiTheme="minorHAnsi" w:hAnsiTheme="minorHAnsi"/>
          <w:color w:val="000000"/>
        </w:rPr>
        <w:t xml:space="preserve">hange the Cost Center, </w:t>
      </w:r>
      <w:r w:rsidRPr="00CC6E71">
        <w:rPr>
          <w:rFonts w:asciiTheme="minorHAnsi" w:hAnsiTheme="minorHAnsi"/>
          <w:color w:val="000000"/>
        </w:rPr>
        <w:t>Program</w:t>
      </w:r>
      <w:r w:rsidR="00845801">
        <w:rPr>
          <w:rFonts w:asciiTheme="minorHAnsi" w:hAnsiTheme="minorHAnsi"/>
          <w:color w:val="000000"/>
        </w:rPr>
        <w:t xml:space="preserve"> or Assignee</w:t>
      </w:r>
      <w:r w:rsidRPr="00CC6E71">
        <w:rPr>
          <w:rFonts w:asciiTheme="minorHAnsi" w:hAnsiTheme="minorHAnsi"/>
          <w:color w:val="000000"/>
        </w:rPr>
        <w:t>.</w:t>
      </w:r>
    </w:p>
    <w:p w14:paraId="389FAEEE" w14:textId="01B2786F" w:rsidR="00E17EC6" w:rsidRDefault="00E17EC6" w:rsidP="00CC6E71">
      <w:pPr>
        <w:pStyle w:val="ListParagraph"/>
        <w:numPr>
          <w:ilvl w:val="1"/>
          <w:numId w:val="28"/>
        </w:numPr>
        <w:ind w:left="1440"/>
        <w:rPr>
          <w:rFonts w:asciiTheme="minorHAnsi" w:hAnsiTheme="minorHAnsi"/>
          <w:color w:val="000000"/>
        </w:rPr>
      </w:pPr>
      <w:r>
        <w:rPr>
          <w:rFonts w:asciiTheme="minorHAnsi" w:hAnsiTheme="minorHAnsi"/>
          <w:color w:val="000000"/>
        </w:rPr>
        <w:t xml:space="preserve">In this area, you may see more than one line for a given PTAO. These are only where there were PTAOs used for </w:t>
      </w:r>
      <w:r w:rsidR="007E5074">
        <w:rPr>
          <w:rFonts w:asciiTheme="minorHAnsi" w:hAnsiTheme="minorHAnsi"/>
          <w:color w:val="000000"/>
        </w:rPr>
        <w:t xml:space="preserve">expenses as well as </w:t>
      </w:r>
      <w:r>
        <w:rPr>
          <w:rFonts w:asciiTheme="minorHAnsi" w:hAnsiTheme="minorHAnsi"/>
          <w:color w:val="000000"/>
        </w:rPr>
        <w:t>endowment income or principal transactions. In these cases:</w:t>
      </w:r>
    </w:p>
    <w:p w14:paraId="2CB4DA93" w14:textId="37637CBE" w:rsidR="0032483D" w:rsidRDefault="0032483D" w:rsidP="00E17EC6">
      <w:pPr>
        <w:pStyle w:val="ListParagraph"/>
        <w:numPr>
          <w:ilvl w:val="1"/>
          <w:numId w:val="28"/>
        </w:numPr>
        <w:rPr>
          <w:rFonts w:asciiTheme="minorHAnsi" w:hAnsiTheme="minorHAnsi"/>
          <w:color w:val="000000"/>
        </w:rPr>
      </w:pPr>
      <w:r>
        <w:rPr>
          <w:rFonts w:asciiTheme="minorHAnsi" w:hAnsiTheme="minorHAnsi"/>
          <w:color w:val="000000"/>
        </w:rPr>
        <w:t xml:space="preserve">No highlight – see above – </w:t>
      </w:r>
      <w:r w:rsidR="0059691B">
        <w:rPr>
          <w:rFonts w:asciiTheme="minorHAnsi" w:hAnsiTheme="minorHAnsi"/>
          <w:color w:val="000000"/>
        </w:rPr>
        <w:t xml:space="preserve">these </w:t>
      </w:r>
      <w:r w:rsidR="00FA3D41">
        <w:rPr>
          <w:rFonts w:asciiTheme="minorHAnsi" w:hAnsiTheme="minorHAnsi"/>
          <w:color w:val="000000"/>
        </w:rPr>
        <w:t>lines represent any other transactions using that PTAO</w:t>
      </w:r>
      <w:r w:rsidR="00A76DB7">
        <w:rPr>
          <w:rFonts w:asciiTheme="minorHAnsi" w:hAnsiTheme="minorHAnsi"/>
          <w:color w:val="000000"/>
        </w:rPr>
        <w:t xml:space="preserve"> other than</w:t>
      </w:r>
      <w:r>
        <w:rPr>
          <w:rFonts w:asciiTheme="minorHAnsi" w:hAnsiTheme="minorHAnsi"/>
          <w:color w:val="000000"/>
        </w:rPr>
        <w:t xml:space="preserve"> endowment income</w:t>
      </w:r>
      <w:r w:rsidR="00EA0E1F">
        <w:rPr>
          <w:rFonts w:asciiTheme="minorHAnsi" w:hAnsiTheme="minorHAnsi"/>
          <w:color w:val="000000"/>
        </w:rPr>
        <w:t xml:space="preserve"> (primarily centrally loaded items)</w:t>
      </w:r>
      <w:r>
        <w:rPr>
          <w:rFonts w:asciiTheme="minorHAnsi" w:hAnsiTheme="minorHAnsi"/>
          <w:color w:val="000000"/>
        </w:rPr>
        <w:t xml:space="preserve"> or principal</w:t>
      </w:r>
      <w:r w:rsidR="00A76DB7">
        <w:rPr>
          <w:rFonts w:asciiTheme="minorHAnsi" w:hAnsiTheme="minorHAnsi"/>
          <w:color w:val="000000"/>
        </w:rPr>
        <w:t xml:space="preserve"> (non-operating)</w:t>
      </w:r>
      <w:r>
        <w:rPr>
          <w:rFonts w:asciiTheme="minorHAnsi" w:hAnsiTheme="minorHAnsi"/>
          <w:color w:val="000000"/>
        </w:rPr>
        <w:t>.</w:t>
      </w:r>
    </w:p>
    <w:p w14:paraId="43E012A8" w14:textId="5F5E1549" w:rsidR="00CC6E71" w:rsidRDefault="00E17EC6" w:rsidP="00E17EC6">
      <w:pPr>
        <w:pStyle w:val="ListParagraph"/>
        <w:numPr>
          <w:ilvl w:val="1"/>
          <w:numId w:val="28"/>
        </w:numPr>
        <w:rPr>
          <w:rFonts w:asciiTheme="minorHAnsi" w:hAnsiTheme="minorHAnsi"/>
          <w:color w:val="000000"/>
        </w:rPr>
      </w:pPr>
      <w:r>
        <w:rPr>
          <w:rFonts w:asciiTheme="minorHAnsi" w:hAnsiTheme="minorHAnsi"/>
          <w:color w:val="000000"/>
        </w:rPr>
        <w:t>L</w:t>
      </w:r>
      <w:r w:rsidR="00CC6E71">
        <w:rPr>
          <w:rFonts w:asciiTheme="minorHAnsi" w:hAnsiTheme="minorHAnsi"/>
          <w:color w:val="000000"/>
        </w:rPr>
        <w:t xml:space="preserve">ine is </w:t>
      </w:r>
      <w:r w:rsidR="00CC6E71" w:rsidRPr="00547632">
        <w:rPr>
          <w:rFonts w:asciiTheme="minorHAnsi" w:hAnsiTheme="minorHAnsi"/>
        </w:rPr>
        <w:t>highlighted in</w:t>
      </w:r>
      <w:r w:rsidR="00CC6E71" w:rsidRPr="00547632">
        <w:rPr>
          <w:rFonts w:asciiTheme="minorHAnsi" w:hAnsiTheme="minorHAnsi"/>
          <w:b/>
          <w:color w:val="66FF33"/>
        </w:rPr>
        <w:t xml:space="preserve"> Light Green</w:t>
      </w:r>
      <w:r w:rsidR="00CC6E71">
        <w:rPr>
          <w:rFonts w:asciiTheme="minorHAnsi" w:hAnsiTheme="minorHAnsi"/>
          <w:color w:val="000000"/>
        </w:rPr>
        <w:t>, this represents</w:t>
      </w:r>
      <w:r w:rsidR="002F2F8E">
        <w:rPr>
          <w:rFonts w:asciiTheme="minorHAnsi" w:hAnsiTheme="minorHAnsi"/>
          <w:color w:val="000000"/>
        </w:rPr>
        <w:t xml:space="preserve"> endowment income transactions</w:t>
      </w:r>
      <w:r w:rsidR="00547A29">
        <w:rPr>
          <w:rFonts w:asciiTheme="minorHAnsi" w:hAnsiTheme="minorHAnsi"/>
          <w:color w:val="000000"/>
        </w:rPr>
        <w:t xml:space="preserve"> (</w:t>
      </w:r>
      <w:r w:rsidR="00EA0E1F">
        <w:rPr>
          <w:rFonts w:asciiTheme="minorHAnsi" w:hAnsiTheme="minorHAnsi"/>
          <w:color w:val="000000"/>
        </w:rPr>
        <w:t xml:space="preserve">primarily </w:t>
      </w:r>
      <w:r w:rsidR="00547A29">
        <w:rPr>
          <w:rFonts w:asciiTheme="minorHAnsi" w:hAnsiTheme="minorHAnsi"/>
          <w:color w:val="000000"/>
        </w:rPr>
        <w:t>centrally loaded items)</w:t>
      </w:r>
      <w:r w:rsidR="002F2F8E">
        <w:rPr>
          <w:rFonts w:asciiTheme="minorHAnsi" w:hAnsiTheme="minorHAnsi"/>
          <w:color w:val="000000"/>
        </w:rPr>
        <w:t>. You may still change Cost Center or Program, but</w:t>
      </w:r>
      <w:r w:rsidR="00742E2C">
        <w:rPr>
          <w:rFonts w:asciiTheme="minorHAnsi" w:hAnsiTheme="minorHAnsi"/>
          <w:color w:val="000000"/>
        </w:rPr>
        <w:t xml:space="preserve"> each line containing the same PTAO (light green) must end up with</w:t>
      </w:r>
      <w:r w:rsidR="00060C69">
        <w:rPr>
          <w:rFonts w:asciiTheme="minorHAnsi" w:hAnsiTheme="minorHAnsi"/>
          <w:color w:val="000000"/>
        </w:rPr>
        <w:t xml:space="preserve"> the </w:t>
      </w:r>
      <w:r w:rsidR="00060C69">
        <w:rPr>
          <w:rFonts w:asciiTheme="minorHAnsi" w:hAnsiTheme="minorHAnsi"/>
          <w:color w:val="000000"/>
          <w:u w:val="single"/>
        </w:rPr>
        <w:t>same Cost Center</w:t>
      </w:r>
      <w:r w:rsidR="00060C69">
        <w:rPr>
          <w:rFonts w:asciiTheme="minorHAnsi" w:hAnsiTheme="minorHAnsi"/>
          <w:color w:val="000000"/>
        </w:rPr>
        <w:t xml:space="preserve"> and </w:t>
      </w:r>
      <w:r w:rsidR="00060C69">
        <w:rPr>
          <w:rFonts w:asciiTheme="minorHAnsi" w:hAnsiTheme="minorHAnsi"/>
          <w:color w:val="000000"/>
          <w:u w:val="single"/>
        </w:rPr>
        <w:t>same Program.</w:t>
      </w:r>
    </w:p>
    <w:p w14:paraId="2318FBB9" w14:textId="76DB5DC5" w:rsidR="002F2F8E" w:rsidRPr="009B67A4" w:rsidRDefault="009B67A4" w:rsidP="009B67A4">
      <w:pPr>
        <w:pStyle w:val="ListParagraph"/>
        <w:numPr>
          <w:ilvl w:val="1"/>
          <w:numId w:val="28"/>
        </w:numPr>
        <w:rPr>
          <w:rFonts w:asciiTheme="minorHAnsi" w:hAnsiTheme="minorHAnsi"/>
          <w:color w:val="000000"/>
        </w:rPr>
      </w:pPr>
      <w:r>
        <w:rPr>
          <w:rFonts w:asciiTheme="minorHAnsi" w:hAnsiTheme="minorHAnsi"/>
          <w:color w:val="000000"/>
        </w:rPr>
        <w:t xml:space="preserve">Line is highlighted in </w:t>
      </w:r>
      <w:r w:rsidRPr="00547632">
        <w:rPr>
          <w:rFonts w:asciiTheme="minorHAnsi" w:hAnsiTheme="minorHAnsi"/>
          <w:b/>
          <w:color w:val="006600"/>
        </w:rPr>
        <w:t>Dark Green</w:t>
      </w:r>
      <w:r>
        <w:rPr>
          <w:rFonts w:asciiTheme="minorHAnsi" w:hAnsiTheme="minorHAnsi"/>
          <w:color w:val="000000"/>
        </w:rPr>
        <w:t>, this represents endowment principal transactions</w:t>
      </w:r>
      <w:r w:rsidR="00547A29">
        <w:rPr>
          <w:rFonts w:asciiTheme="minorHAnsi" w:hAnsiTheme="minorHAnsi"/>
          <w:color w:val="000000"/>
        </w:rPr>
        <w:t xml:space="preserve"> (non-operating)</w:t>
      </w:r>
      <w:r>
        <w:rPr>
          <w:rFonts w:asciiTheme="minorHAnsi" w:hAnsiTheme="minorHAnsi"/>
          <w:color w:val="000000"/>
        </w:rPr>
        <w:t xml:space="preserve">. You may still change Cost Center or Program, but each line containing the same PTAO (dark green) must end up with the </w:t>
      </w:r>
      <w:r>
        <w:rPr>
          <w:rFonts w:asciiTheme="minorHAnsi" w:hAnsiTheme="minorHAnsi"/>
          <w:color w:val="000000"/>
          <w:u w:val="single"/>
        </w:rPr>
        <w:t>same Cost Center</w:t>
      </w:r>
      <w:r>
        <w:rPr>
          <w:rFonts w:asciiTheme="minorHAnsi" w:hAnsiTheme="minorHAnsi"/>
          <w:color w:val="000000"/>
        </w:rPr>
        <w:t xml:space="preserve"> and </w:t>
      </w:r>
      <w:r>
        <w:rPr>
          <w:rFonts w:asciiTheme="minorHAnsi" w:hAnsiTheme="minorHAnsi"/>
          <w:color w:val="000000"/>
          <w:u w:val="single"/>
        </w:rPr>
        <w:t>same Program.</w:t>
      </w:r>
    </w:p>
    <w:p w14:paraId="12ED5B14" w14:textId="2832F82E" w:rsidR="003B4009" w:rsidRDefault="00372C11" w:rsidP="003B4009">
      <w:pPr>
        <w:pStyle w:val="ListParagraph"/>
        <w:numPr>
          <w:ilvl w:val="0"/>
          <w:numId w:val="28"/>
        </w:numPr>
        <w:ind w:left="720"/>
        <w:rPr>
          <w:rFonts w:asciiTheme="minorHAnsi" w:hAnsiTheme="minorHAnsi"/>
          <w:color w:val="000000"/>
        </w:rPr>
      </w:pPr>
      <w:r w:rsidRPr="003B4009">
        <w:rPr>
          <w:rFonts w:asciiTheme="minorHAnsi" w:hAnsiTheme="minorHAnsi"/>
          <w:color w:val="000000"/>
        </w:rPr>
        <w:t>Capital Project – (where WD Capital Project column = y)</w:t>
      </w:r>
      <w:r w:rsidR="003B4009" w:rsidRPr="003B4009">
        <w:rPr>
          <w:rFonts w:asciiTheme="minorHAnsi" w:hAnsiTheme="minorHAnsi"/>
          <w:color w:val="000000"/>
        </w:rPr>
        <w:t xml:space="preserve"> – These have been converted centrally by the Workday Projects team</w:t>
      </w:r>
      <w:r w:rsidR="007E0947">
        <w:rPr>
          <w:rFonts w:asciiTheme="minorHAnsi" w:hAnsiTheme="minorHAnsi"/>
          <w:color w:val="000000"/>
        </w:rPr>
        <w:t xml:space="preserve"> and include Facilities/Equipment projects and IT/Software projects (both the capitalizable and non-capitalizable portions)</w:t>
      </w:r>
      <w:r w:rsidR="003B4009" w:rsidRPr="003B4009">
        <w:rPr>
          <w:rFonts w:asciiTheme="minorHAnsi" w:hAnsiTheme="minorHAnsi"/>
          <w:color w:val="000000"/>
        </w:rPr>
        <w:t xml:space="preserve">. On these lines you </w:t>
      </w:r>
      <w:r w:rsidR="003B4009" w:rsidRPr="003B4009">
        <w:rPr>
          <w:rFonts w:asciiTheme="minorHAnsi" w:hAnsiTheme="minorHAnsi"/>
          <w:color w:val="000000"/>
          <w:u w:val="single"/>
        </w:rPr>
        <w:t>may not</w:t>
      </w:r>
      <w:r w:rsidR="003B4009" w:rsidRPr="003B4009">
        <w:rPr>
          <w:rFonts w:asciiTheme="minorHAnsi" w:hAnsiTheme="minorHAnsi"/>
          <w:color w:val="000000"/>
        </w:rPr>
        <w:t xml:space="preserve"> change the Project number, but if the funding component is a Gift or a Yale Designated, you </w:t>
      </w:r>
      <w:r w:rsidR="003B4009" w:rsidRPr="003B4009">
        <w:rPr>
          <w:rFonts w:asciiTheme="minorHAnsi" w:hAnsiTheme="minorHAnsi"/>
          <w:color w:val="000000"/>
          <w:u w:val="single"/>
        </w:rPr>
        <w:t>may</w:t>
      </w:r>
      <w:r w:rsidR="003B4009" w:rsidRPr="003B4009">
        <w:rPr>
          <w:rFonts w:asciiTheme="minorHAnsi" w:hAnsiTheme="minorHAnsi"/>
          <w:color w:val="000000"/>
        </w:rPr>
        <w:t xml:space="preserve"> change the mappings for Co</w:t>
      </w:r>
      <w:r w:rsidR="003B4009">
        <w:rPr>
          <w:rFonts w:asciiTheme="minorHAnsi" w:hAnsiTheme="minorHAnsi"/>
          <w:color w:val="000000"/>
        </w:rPr>
        <w:t>st Center, Program or Assignee.</w:t>
      </w:r>
      <w:r w:rsidR="00667D28">
        <w:rPr>
          <w:rFonts w:asciiTheme="minorHAnsi" w:hAnsiTheme="minorHAnsi"/>
          <w:color w:val="000000"/>
        </w:rPr>
        <w:t xml:space="preserve"> Please see the Gift and YD bullets above.</w:t>
      </w:r>
    </w:p>
    <w:p w14:paraId="7E7CED94" w14:textId="77777777" w:rsidR="00372C11" w:rsidRPr="00372C11" w:rsidRDefault="00372C11" w:rsidP="00372C11">
      <w:pPr>
        <w:rPr>
          <w:rFonts w:asciiTheme="minorHAnsi" w:hAnsiTheme="minorHAnsi"/>
          <w:color w:val="000000"/>
        </w:rPr>
      </w:pPr>
    </w:p>
    <w:p w14:paraId="33CD02EA" w14:textId="57F8CA7C" w:rsidR="00372C11" w:rsidRPr="00372C11" w:rsidRDefault="00372C11" w:rsidP="00372C11">
      <w:pPr>
        <w:ind w:left="360"/>
        <w:rPr>
          <w:rFonts w:asciiTheme="minorHAnsi" w:hAnsiTheme="minorHAnsi"/>
          <w:color w:val="000000"/>
          <w:u w:val="single"/>
        </w:rPr>
      </w:pPr>
      <w:r w:rsidRPr="00372C11">
        <w:rPr>
          <w:rFonts w:asciiTheme="minorHAnsi" w:hAnsiTheme="minorHAnsi"/>
          <w:color w:val="000000"/>
          <w:u w:val="single"/>
        </w:rPr>
        <w:t>DON’T</w:t>
      </w:r>
    </w:p>
    <w:p w14:paraId="6EFA8B33" w14:textId="77777777" w:rsidR="002A6852" w:rsidRPr="002A6852" w:rsidRDefault="002A6852" w:rsidP="002A6852">
      <w:pPr>
        <w:pStyle w:val="ListParagraph"/>
        <w:numPr>
          <w:ilvl w:val="0"/>
          <w:numId w:val="28"/>
        </w:numPr>
        <w:ind w:left="720"/>
        <w:rPr>
          <w:rFonts w:asciiTheme="minorHAnsi" w:hAnsiTheme="minorHAnsi"/>
          <w:color w:val="000000"/>
        </w:rPr>
      </w:pPr>
      <w:r w:rsidRPr="002A6852">
        <w:rPr>
          <w:rFonts w:asciiTheme="minorHAnsi" w:hAnsiTheme="minorHAnsi"/>
          <w:color w:val="000000"/>
        </w:rPr>
        <w:t xml:space="preserve">Grants – </w:t>
      </w:r>
      <w:r w:rsidRPr="00DA41D7">
        <w:rPr>
          <w:rFonts w:asciiTheme="minorHAnsi" w:hAnsiTheme="minorHAnsi"/>
          <w:b/>
          <w:color w:val="F79646" w:themeColor="accent6"/>
        </w:rPr>
        <w:t>Orange Highlights</w:t>
      </w:r>
      <w:r w:rsidRPr="002A6852">
        <w:rPr>
          <w:rFonts w:asciiTheme="minorHAnsi" w:hAnsiTheme="minorHAnsi"/>
          <w:color w:val="000000"/>
        </w:rPr>
        <w:t xml:space="preserve"> – The Workday Grants team has converted to a Workday Grant all PTAO combinations where:</w:t>
      </w:r>
    </w:p>
    <w:p w14:paraId="1CBB071C" w14:textId="77777777" w:rsidR="002A6852" w:rsidRPr="002A6852" w:rsidRDefault="002A6852" w:rsidP="002A6852">
      <w:pPr>
        <w:pStyle w:val="ListParagraph"/>
        <w:numPr>
          <w:ilvl w:val="1"/>
          <w:numId w:val="28"/>
        </w:numPr>
        <w:rPr>
          <w:rFonts w:asciiTheme="minorHAnsi" w:hAnsiTheme="minorHAnsi"/>
          <w:color w:val="000000"/>
        </w:rPr>
      </w:pPr>
      <w:r w:rsidRPr="002A6852">
        <w:rPr>
          <w:rFonts w:asciiTheme="minorHAnsi" w:hAnsiTheme="minorHAnsi"/>
          <w:color w:val="000000"/>
        </w:rPr>
        <w:t>the PTAO contains a Sponsored award (including “44-Awards”)</w:t>
      </w:r>
    </w:p>
    <w:p w14:paraId="4E0C8015" w14:textId="77777777" w:rsidR="002A6852" w:rsidRPr="002A6852" w:rsidRDefault="002A6852" w:rsidP="002A6852">
      <w:pPr>
        <w:pStyle w:val="ListParagraph"/>
        <w:numPr>
          <w:ilvl w:val="1"/>
          <w:numId w:val="28"/>
        </w:numPr>
        <w:rPr>
          <w:rFonts w:asciiTheme="minorHAnsi" w:hAnsiTheme="minorHAnsi"/>
          <w:color w:val="000000"/>
        </w:rPr>
      </w:pPr>
      <w:r w:rsidRPr="002A6852">
        <w:rPr>
          <w:rFonts w:asciiTheme="minorHAnsi" w:hAnsiTheme="minorHAnsi"/>
          <w:color w:val="000000"/>
        </w:rPr>
        <w:t>the PTAO contains a Sponsored project for cost sharing or salary-over-the-NIH-cap</w:t>
      </w:r>
    </w:p>
    <w:p w14:paraId="59A27A8C" w14:textId="66466E7B" w:rsidR="000E79B8" w:rsidRDefault="00160A83" w:rsidP="000E79B8">
      <w:pPr>
        <w:ind w:left="720"/>
        <w:rPr>
          <w:rFonts w:asciiTheme="minorHAnsi" w:hAnsiTheme="minorHAnsi"/>
          <w:color w:val="000000"/>
        </w:rPr>
      </w:pPr>
      <w:r>
        <w:rPr>
          <w:rFonts w:asciiTheme="minorHAnsi" w:hAnsiTheme="minorHAnsi"/>
          <w:color w:val="000000"/>
        </w:rPr>
        <w:t xml:space="preserve">For this round of </w:t>
      </w:r>
      <w:r w:rsidR="002A6852" w:rsidRPr="002A6852">
        <w:rPr>
          <w:rFonts w:asciiTheme="minorHAnsi" w:hAnsiTheme="minorHAnsi"/>
          <w:color w:val="000000"/>
        </w:rPr>
        <w:t xml:space="preserve">Unit Work, you may not change the Grant number or any of the </w:t>
      </w:r>
      <w:r>
        <w:rPr>
          <w:rFonts w:asciiTheme="minorHAnsi" w:hAnsiTheme="minorHAnsi"/>
          <w:color w:val="000000"/>
        </w:rPr>
        <w:t>R</w:t>
      </w:r>
      <w:r w:rsidR="002A6852" w:rsidRPr="002A6852">
        <w:rPr>
          <w:rFonts w:asciiTheme="minorHAnsi" w:hAnsiTheme="minorHAnsi"/>
          <w:color w:val="000000"/>
        </w:rPr>
        <w:t>elate</w:t>
      </w:r>
      <w:r>
        <w:rPr>
          <w:rFonts w:asciiTheme="minorHAnsi" w:hAnsiTheme="minorHAnsi"/>
          <w:color w:val="000000"/>
        </w:rPr>
        <w:t>d W</w:t>
      </w:r>
      <w:r w:rsidR="002A6852" w:rsidRPr="005E41A5">
        <w:rPr>
          <w:rFonts w:asciiTheme="minorHAnsi" w:hAnsiTheme="minorHAnsi"/>
          <w:color w:val="000000"/>
        </w:rPr>
        <w:t>orktags.</w:t>
      </w:r>
      <w:r w:rsidR="000E79B8">
        <w:rPr>
          <w:rFonts w:asciiTheme="minorHAnsi" w:hAnsiTheme="minorHAnsi"/>
          <w:color w:val="000000"/>
        </w:rPr>
        <w:t xml:space="preserve"> For your information, the prefixes indicate the following:</w:t>
      </w:r>
    </w:p>
    <w:p w14:paraId="5978D113" w14:textId="70B493C9" w:rsidR="000E79B8" w:rsidRDefault="000E79B8" w:rsidP="000E79B8">
      <w:pPr>
        <w:pStyle w:val="ListParagraph"/>
        <w:numPr>
          <w:ilvl w:val="1"/>
          <w:numId w:val="28"/>
        </w:numPr>
        <w:rPr>
          <w:rFonts w:asciiTheme="minorHAnsi" w:hAnsiTheme="minorHAnsi"/>
          <w:color w:val="000000"/>
        </w:rPr>
      </w:pPr>
      <w:r>
        <w:rPr>
          <w:rFonts w:asciiTheme="minorHAnsi" w:hAnsiTheme="minorHAnsi"/>
          <w:color w:val="000000"/>
        </w:rPr>
        <w:t>GR – direct charge</w:t>
      </w:r>
    </w:p>
    <w:p w14:paraId="359FA871" w14:textId="43E6BAB9" w:rsidR="000E79B8" w:rsidRDefault="000E79B8" w:rsidP="000E79B8">
      <w:pPr>
        <w:pStyle w:val="ListParagraph"/>
        <w:numPr>
          <w:ilvl w:val="1"/>
          <w:numId w:val="28"/>
        </w:numPr>
        <w:rPr>
          <w:rFonts w:asciiTheme="minorHAnsi" w:hAnsiTheme="minorHAnsi"/>
          <w:color w:val="000000"/>
        </w:rPr>
      </w:pPr>
      <w:r>
        <w:rPr>
          <w:rFonts w:asciiTheme="minorHAnsi" w:hAnsiTheme="minorHAnsi"/>
          <w:color w:val="000000"/>
        </w:rPr>
        <w:t>GC – cost sharing or salary-over-the-NIH-cap</w:t>
      </w:r>
    </w:p>
    <w:p w14:paraId="2A71DD23" w14:textId="53395C27" w:rsidR="000E79B8" w:rsidRDefault="000E79B8" w:rsidP="000E79B8">
      <w:pPr>
        <w:pStyle w:val="ListParagraph"/>
        <w:numPr>
          <w:ilvl w:val="1"/>
          <w:numId w:val="28"/>
        </w:numPr>
        <w:rPr>
          <w:rFonts w:asciiTheme="minorHAnsi" w:hAnsiTheme="minorHAnsi"/>
          <w:color w:val="000000"/>
        </w:rPr>
      </w:pPr>
      <w:r>
        <w:rPr>
          <w:rFonts w:asciiTheme="minorHAnsi" w:hAnsiTheme="minorHAnsi"/>
          <w:color w:val="000000"/>
        </w:rPr>
        <w:t xml:space="preserve">GK – sub-awards </w:t>
      </w:r>
    </w:p>
    <w:p w14:paraId="2FA6A870" w14:textId="5206E9C0" w:rsidR="000E79B8" w:rsidRDefault="000E79B8" w:rsidP="000E79B8">
      <w:pPr>
        <w:pStyle w:val="ListParagraph"/>
        <w:numPr>
          <w:ilvl w:val="1"/>
          <w:numId w:val="28"/>
        </w:numPr>
        <w:rPr>
          <w:rFonts w:asciiTheme="minorHAnsi" w:hAnsiTheme="minorHAnsi"/>
          <w:color w:val="000000"/>
        </w:rPr>
      </w:pPr>
      <w:r>
        <w:rPr>
          <w:rFonts w:asciiTheme="minorHAnsi" w:hAnsiTheme="minorHAnsi"/>
          <w:color w:val="000000"/>
        </w:rPr>
        <w:t>GT – trials / clinical trials</w:t>
      </w:r>
    </w:p>
    <w:p w14:paraId="64D78D26" w14:textId="2C65EF40" w:rsidR="000E79B8" w:rsidRPr="000E79B8" w:rsidRDefault="000E79B8" w:rsidP="000E79B8">
      <w:pPr>
        <w:pStyle w:val="ListParagraph"/>
        <w:numPr>
          <w:ilvl w:val="1"/>
          <w:numId w:val="28"/>
        </w:numPr>
        <w:rPr>
          <w:rFonts w:asciiTheme="minorHAnsi" w:hAnsiTheme="minorHAnsi"/>
          <w:color w:val="000000"/>
        </w:rPr>
      </w:pPr>
      <w:r>
        <w:rPr>
          <w:rFonts w:asciiTheme="minorHAnsi" w:hAnsiTheme="minorHAnsi"/>
          <w:color w:val="000000"/>
        </w:rPr>
        <w:t>GB – billing of receivables (central process with GCFA/OSP)</w:t>
      </w:r>
    </w:p>
    <w:p w14:paraId="063F0FCF" w14:textId="0418DC17" w:rsidR="00AF7FA5" w:rsidRPr="005E41A5" w:rsidRDefault="00667D28" w:rsidP="00C720A1">
      <w:pPr>
        <w:pStyle w:val="ListParagraph"/>
        <w:numPr>
          <w:ilvl w:val="1"/>
          <w:numId w:val="17"/>
        </w:numPr>
        <w:ind w:left="720"/>
        <w:rPr>
          <w:rFonts w:asciiTheme="minorHAnsi" w:hAnsiTheme="minorHAnsi"/>
          <w:color w:val="000000"/>
        </w:rPr>
      </w:pPr>
      <w:r w:rsidRPr="005E41A5">
        <w:rPr>
          <w:rFonts w:asciiTheme="minorHAnsi" w:eastAsia="Verdana" w:hAnsiTheme="minorHAnsi"/>
        </w:rPr>
        <w:t xml:space="preserve">All Oracle </w:t>
      </w:r>
      <w:r w:rsidR="00AF7FA5" w:rsidRPr="005E41A5">
        <w:rPr>
          <w:rFonts w:asciiTheme="minorHAnsi" w:eastAsia="Verdana" w:hAnsiTheme="minorHAnsi"/>
        </w:rPr>
        <w:t>W</w:t>
      </w:r>
      <w:r w:rsidRPr="005E41A5">
        <w:rPr>
          <w:rFonts w:asciiTheme="minorHAnsi" w:eastAsia="Verdana" w:hAnsiTheme="minorHAnsi"/>
        </w:rPr>
        <w:t>-</w:t>
      </w:r>
      <w:r w:rsidR="00AF7FA5" w:rsidRPr="005E41A5">
        <w:rPr>
          <w:rFonts w:asciiTheme="minorHAnsi" w:eastAsia="Verdana" w:hAnsiTheme="minorHAnsi"/>
        </w:rPr>
        <w:t>Award</w:t>
      </w:r>
      <w:r w:rsidRPr="005E41A5">
        <w:rPr>
          <w:rFonts w:asciiTheme="minorHAnsi" w:eastAsia="Verdana" w:hAnsiTheme="minorHAnsi"/>
        </w:rPr>
        <w:t>s have been converted into a Workday Project by the</w:t>
      </w:r>
      <w:r w:rsidR="005E41A5" w:rsidRPr="005E41A5">
        <w:rPr>
          <w:rFonts w:asciiTheme="minorHAnsi" w:eastAsia="Verdana" w:hAnsiTheme="minorHAnsi"/>
        </w:rPr>
        <w:t xml:space="preserve"> Workday Non-Sponsored Accounts Receivable team. You may not change the Project for these lines.</w:t>
      </w:r>
    </w:p>
    <w:p w14:paraId="5022D691" w14:textId="253F9F5A" w:rsidR="0094712F" w:rsidRPr="0094712F" w:rsidRDefault="0094712F" w:rsidP="00C720A1">
      <w:pPr>
        <w:pStyle w:val="ListParagraph"/>
        <w:numPr>
          <w:ilvl w:val="1"/>
          <w:numId w:val="17"/>
        </w:numPr>
        <w:ind w:left="720"/>
        <w:rPr>
          <w:rFonts w:asciiTheme="minorHAnsi" w:hAnsiTheme="minorHAnsi"/>
          <w:color w:val="000000"/>
        </w:rPr>
      </w:pPr>
      <w:r w:rsidRPr="0094712F">
        <w:rPr>
          <w:rFonts w:asciiTheme="minorHAnsi" w:eastAsia="Verdana" w:hAnsiTheme="minorHAnsi"/>
        </w:rPr>
        <w:t>Although Fund is required</w:t>
      </w:r>
      <w:r w:rsidR="00172E5F">
        <w:rPr>
          <w:rFonts w:asciiTheme="minorHAnsi" w:eastAsia="Verdana" w:hAnsiTheme="minorHAnsi"/>
        </w:rPr>
        <w:t xml:space="preserve"> for each Workday transaction</w:t>
      </w:r>
      <w:r w:rsidRPr="0094712F">
        <w:rPr>
          <w:rFonts w:asciiTheme="minorHAnsi" w:eastAsia="Verdana" w:hAnsiTheme="minorHAnsi"/>
        </w:rPr>
        <w:t>, we</w:t>
      </w:r>
      <w:r w:rsidR="00D0476E">
        <w:rPr>
          <w:rFonts w:asciiTheme="minorHAnsi" w:eastAsia="Verdana" w:hAnsiTheme="minorHAnsi"/>
        </w:rPr>
        <w:t xml:space="preserve"> (the FDM </w:t>
      </w:r>
      <w:r w:rsidR="00172E5F">
        <w:rPr>
          <w:rFonts w:asciiTheme="minorHAnsi" w:eastAsia="Verdana" w:hAnsiTheme="minorHAnsi"/>
        </w:rPr>
        <w:t>Team and Controller’s Office)</w:t>
      </w:r>
      <w:r w:rsidRPr="0094712F">
        <w:rPr>
          <w:rFonts w:asciiTheme="minorHAnsi" w:eastAsia="Verdana" w:hAnsiTheme="minorHAnsi"/>
        </w:rPr>
        <w:t xml:space="preserve"> will default that </w:t>
      </w:r>
      <w:r w:rsidR="00172E5F">
        <w:rPr>
          <w:rFonts w:asciiTheme="minorHAnsi" w:eastAsia="Verdana" w:hAnsiTheme="minorHAnsi"/>
        </w:rPr>
        <w:t xml:space="preserve">for you </w:t>
      </w:r>
      <w:r w:rsidRPr="0094712F">
        <w:rPr>
          <w:rFonts w:asciiTheme="minorHAnsi" w:eastAsia="Verdana" w:hAnsiTheme="minorHAnsi"/>
        </w:rPr>
        <w:t xml:space="preserve">based on the Gift Grant or Yale Designated. You </w:t>
      </w:r>
      <w:r w:rsidR="007C16C4" w:rsidRPr="00CB7283">
        <w:rPr>
          <w:rFonts w:asciiTheme="minorHAnsi" w:eastAsia="Verdana" w:hAnsiTheme="minorHAnsi"/>
          <w:u w:val="single"/>
        </w:rPr>
        <w:t>may not</w:t>
      </w:r>
      <w:r w:rsidR="00016E09">
        <w:rPr>
          <w:rFonts w:asciiTheme="minorHAnsi" w:eastAsia="Verdana" w:hAnsiTheme="minorHAnsi"/>
        </w:rPr>
        <w:t xml:space="preserve"> populate/edit this column</w:t>
      </w:r>
      <w:r w:rsidRPr="0094712F">
        <w:rPr>
          <w:rFonts w:asciiTheme="minorHAnsi" w:eastAsia="Verdana" w:hAnsiTheme="minorHAnsi"/>
        </w:rPr>
        <w:t>.</w:t>
      </w:r>
    </w:p>
    <w:p w14:paraId="551F5152" w14:textId="01A5B3C0" w:rsidR="0094712F" w:rsidRPr="00172E5F" w:rsidRDefault="0094712F" w:rsidP="00C720A1">
      <w:pPr>
        <w:pStyle w:val="ListParagraph"/>
        <w:numPr>
          <w:ilvl w:val="1"/>
          <w:numId w:val="17"/>
        </w:numPr>
        <w:ind w:left="720"/>
        <w:rPr>
          <w:rFonts w:asciiTheme="minorHAnsi" w:hAnsiTheme="minorHAnsi"/>
          <w:color w:val="000000"/>
        </w:rPr>
      </w:pPr>
      <w:r w:rsidRPr="0094712F">
        <w:rPr>
          <w:rFonts w:asciiTheme="minorHAnsi" w:eastAsia="Verdana" w:hAnsiTheme="minorHAnsi"/>
        </w:rPr>
        <w:t>All lines where the Org is a building (begins with “0”) requires a Location. We have done that for you. No edits</w:t>
      </w:r>
      <w:r w:rsidR="00372C11">
        <w:rPr>
          <w:rFonts w:asciiTheme="minorHAnsi" w:eastAsia="Verdana" w:hAnsiTheme="minorHAnsi"/>
        </w:rPr>
        <w:t xml:space="preserve"> are</w:t>
      </w:r>
      <w:r w:rsidRPr="0094712F">
        <w:rPr>
          <w:rFonts w:asciiTheme="minorHAnsi" w:eastAsia="Verdana" w:hAnsiTheme="minorHAnsi"/>
        </w:rPr>
        <w:t xml:space="preserve"> required </w:t>
      </w:r>
      <w:r w:rsidR="00372C11">
        <w:rPr>
          <w:rFonts w:asciiTheme="minorHAnsi" w:eastAsia="Verdana" w:hAnsiTheme="minorHAnsi"/>
        </w:rPr>
        <w:t xml:space="preserve">or expected to the Location column </w:t>
      </w:r>
      <w:r w:rsidRPr="0094712F">
        <w:rPr>
          <w:rFonts w:asciiTheme="minorHAnsi" w:eastAsia="Verdana" w:hAnsiTheme="minorHAnsi"/>
        </w:rPr>
        <w:t>unless something looks really wrong. (ex: your org is 55 Whitney and we have it mapped to a West Campus Location)</w:t>
      </w:r>
    </w:p>
    <w:p w14:paraId="2D3B0B9F" w14:textId="77777777" w:rsidR="00172E5F" w:rsidRPr="0094712F" w:rsidRDefault="00172E5F" w:rsidP="00172E5F">
      <w:pPr>
        <w:pStyle w:val="ListParagraph"/>
        <w:rPr>
          <w:rFonts w:asciiTheme="minorHAnsi" w:hAnsiTheme="minorHAnsi"/>
          <w:color w:val="000000"/>
        </w:rPr>
      </w:pPr>
    </w:p>
    <w:p w14:paraId="77C03FA8" w14:textId="77777777" w:rsidR="00D05B90" w:rsidRDefault="00D05B90" w:rsidP="00394103">
      <w:pPr>
        <w:pStyle w:val="Heading1"/>
        <w:spacing w:before="60" w:after="60"/>
        <w:ind w:left="-720" w:right="-720"/>
        <w:jc w:val="left"/>
        <w:rPr>
          <w:rFonts w:ascii="Georgia" w:hAnsi="Georgia"/>
          <w:b w:val="0"/>
          <w:smallCaps w:val="0"/>
          <w:color w:val="00346A"/>
          <w:sz w:val="36"/>
        </w:rPr>
      </w:pPr>
    </w:p>
    <w:p w14:paraId="615FF8E2" w14:textId="1F42DDED" w:rsidR="00394103" w:rsidRPr="00805666" w:rsidRDefault="00394103" w:rsidP="00394103">
      <w:pPr>
        <w:pStyle w:val="Heading1"/>
        <w:spacing w:before="60" w:after="60"/>
        <w:ind w:left="-720" w:right="-720"/>
        <w:jc w:val="left"/>
        <w:rPr>
          <w:rFonts w:ascii="Georgia" w:hAnsi="Georgia"/>
          <w:b w:val="0"/>
          <w:smallCaps w:val="0"/>
          <w:color w:val="00346A"/>
          <w:sz w:val="36"/>
        </w:rPr>
      </w:pPr>
      <w:bookmarkStart w:id="31" w:name="_Toc446954830"/>
      <w:bookmarkStart w:id="32" w:name="_Toc447293480"/>
      <w:r>
        <w:rPr>
          <w:rFonts w:ascii="Georgia" w:hAnsi="Georgia"/>
          <w:b w:val="0"/>
          <w:smallCaps w:val="0"/>
          <w:color w:val="00346A"/>
          <w:sz w:val="36"/>
        </w:rPr>
        <w:t>Agencies</w:t>
      </w:r>
      <w:bookmarkEnd w:id="31"/>
      <w:bookmarkEnd w:id="32"/>
    </w:p>
    <w:p w14:paraId="77858E90" w14:textId="31BCB1C0" w:rsidR="0094712F" w:rsidRPr="00F26DE5" w:rsidRDefault="0094712F" w:rsidP="00EB6AA9">
      <w:pPr>
        <w:pStyle w:val="ListParagraph"/>
        <w:numPr>
          <w:ilvl w:val="0"/>
          <w:numId w:val="18"/>
        </w:numPr>
        <w:rPr>
          <w:rFonts w:asciiTheme="minorHAnsi" w:hAnsiTheme="minorHAnsi"/>
        </w:rPr>
      </w:pPr>
      <w:r w:rsidRPr="00F26DE5">
        <w:rPr>
          <w:rFonts w:asciiTheme="minorHAnsi" w:eastAsia="Verdana" w:hAnsiTheme="minorHAnsi"/>
        </w:rPr>
        <w:t>If you currently manage Agencies</w:t>
      </w:r>
      <w:r w:rsidR="00CA183E">
        <w:rPr>
          <w:rFonts w:asciiTheme="minorHAnsi" w:eastAsia="Verdana" w:hAnsiTheme="minorHAnsi"/>
        </w:rPr>
        <w:t xml:space="preserve"> (ex: BDS or Award 8000A or Bal Seg column = “03”)</w:t>
      </w:r>
      <w:r w:rsidRPr="00F26DE5">
        <w:rPr>
          <w:rFonts w:asciiTheme="minorHAnsi" w:eastAsia="Verdana" w:hAnsiTheme="minorHAnsi"/>
        </w:rPr>
        <w:t xml:space="preserve">, please consult the use case grid </w:t>
      </w:r>
      <w:r w:rsidR="00C911B0" w:rsidRPr="00F26DE5">
        <w:rPr>
          <w:rFonts w:asciiTheme="minorHAnsi" w:eastAsia="Verdana" w:hAnsiTheme="minorHAnsi"/>
        </w:rPr>
        <w:t>f</w:t>
      </w:r>
      <w:r w:rsidRPr="00F26DE5">
        <w:rPr>
          <w:rFonts w:asciiTheme="minorHAnsi" w:eastAsia="Verdana" w:hAnsiTheme="minorHAnsi"/>
        </w:rPr>
        <w:t>or more information</w:t>
      </w:r>
      <w:r w:rsidR="00CA183E">
        <w:rPr>
          <w:rFonts w:asciiTheme="minorHAnsi" w:eastAsia="Verdana" w:hAnsiTheme="minorHAnsi"/>
        </w:rPr>
        <w:t xml:space="preserve"> and </w:t>
      </w:r>
      <w:r w:rsidR="00D0476E">
        <w:rPr>
          <w:rFonts w:asciiTheme="minorHAnsi" w:eastAsia="Verdana" w:hAnsiTheme="minorHAnsi"/>
        </w:rPr>
        <w:t xml:space="preserve">make sure to speak with the </w:t>
      </w:r>
      <w:r w:rsidR="00CA183E">
        <w:rPr>
          <w:rFonts w:asciiTheme="minorHAnsi" w:eastAsia="Verdana" w:hAnsiTheme="minorHAnsi"/>
        </w:rPr>
        <w:t>Team</w:t>
      </w:r>
      <w:r w:rsidRPr="00F26DE5">
        <w:rPr>
          <w:rFonts w:asciiTheme="minorHAnsi" w:eastAsia="Verdana" w:hAnsiTheme="minorHAnsi"/>
        </w:rPr>
        <w:t>. We will work through this with you.</w:t>
      </w:r>
    </w:p>
    <w:p w14:paraId="23B0B477" w14:textId="77777777" w:rsidR="00C911B0" w:rsidRPr="00F26DE5" w:rsidRDefault="0094712F" w:rsidP="00EB6AA9">
      <w:pPr>
        <w:pStyle w:val="ListParagraph"/>
        <w:numPr>
          <w:ilvl w:val="0"/>
          <w:numId w:val="18"/>
        </w:numPr>
        <w:rPr>
          <w:rFonts w:asciiTheme="minorHAnsi" w:hAnsiTheme="minorHAnsi"/>
          <w:color w:val="000000"/>
        </w:rPr>
      </w:pPr>
      <w:r w:rsidRPr="00F26DE5">
        <w:rPr>
          <w:rFonts w:asciiTheme="minorHAnsi" w:eastAsia="Verdana" w:hAnsiTheme="minorHAnsi"/>
        </w:rPr>
        <w:t>If your project relates to an Agency</w:t>
      </w:r>
    </w:p>
    <w:p w14:paraId="66D98FA3" w14:textId="77777777" w:rsidR="00C911B0" w:rsidRPr="00F26DE5" w:rsidRDefault="0094712F" w:rsidP="00EB6AA9">
      <w:pPr>
        <w:pStyle w:val="ListParagraph"/>
        <w:numPr>
          <w:ilvl w:val="1"/>
          <w:numId w:val="18"/>
        </w:numPr>
        <w:rPr>
          <w:rFonts w:asciiTheme="minorHAnsi" w:hAnsiTheme="minorHAnsi"/>
          <w:color w:val="000000"/>
        </w:rPr>
      </w:pPr>
      <w:r w:rsidRPr="00F26DE5">
        <w:rPr>
          <w:rFonts w:asciiTheme="minorHAnsi" w:eastAsia="Verdana" w:hAnsiTheme="minorHAnsi"/>
        </w:rPr>
        <w:t>Can use the same Program and Project structure as Yale</w:t>
      </w:r>
    </w:p>
    <w:p w14:paraId="2153E718" w14:textId="64FF652B" w:rsidR="00F26DE5" w:rsidRPr="00F26DE5" w:rsidRDefault="0094712F" w:rsidP="00EB6AA9">
      <w:pPr>
        <w:pStyle w:val="ListParagraph"/>
        <w:numPr>
          <w:ilvl w:val="1"/>
          <w:numId w:val="18"/>
        </w:numPr>
        <w:rPr>
          <w:rFonts w:asciiTheme="minorHAnsi" w:hAnsiTheme="minorHAnsi"/>
          <w:color w:val="000000"/>
        </w:rPr>
      </w:pPr>
      <w:r w:rsidRPr="00F26DE5">
        <w:rPr>
          <w:rFonts w:asciiTheme="minorHAnsi" w:eastAsia="Verdana" w:hAnsiTheme="minorHAnsi"/>
        </w:rPr>
        <w:t>If the Agency does NOT have a standalone Org in Oracle today, please note this in your template</w:t>
      </w:r>
    </w:p>
    <w:p w14:paraId="2AD53B64" w14:textId="77777777" w:rsidR="00F26DE5" w:rsidRDefault="00F26DE5" w:rsidP="00F26DE5">
      <w:pPr>
        <w:pStyle w:val="ListParagraph"/>
        <w:ind w:left="1440"/>
        <w:rPr>
          <w:color w:val="000000"/>
        </w:rPr>
      </w:pPr>
    </w:p>
    <w:p w14:paraId="51544398" w14:textId="77777777" w:rsidR="00F26DE5" w:rsidRDefault="00F26DE5" w:rsidP="00F26DE5">
      <w:pPr>
        <w:pStyle w:val="ListParagraph"/>
        <w:ind w:left="1440"/>
        <w:rPr>
          <w:color w:val="000000"/>
        </w:rPr>
      </w:pPr>
    </w:p>
    <w:p w14:paraId="2557157B" w14:textId="77777777" w:rsidR="00D05B90" w:rsidRDefault="00D05B90" w:rsidP="00813C98">
      <w:pPr>
        <w:pStyle w:val="Heading1"/>
        <w:spacing w:before="60" w:after="60"/>
        <w:ind w:left="-720" w:right="-720"/>
        <w:jc w:val="left"/>
        <w:rPr>
          <w:rFonts w:ascii="Georgia" w:hAnsi="Georgia"/>
          <w:b w:val="0"/>
          <w:smallCaps w:val="0"/>
          <w:color w:val="00346A"/>
          <w:sz w:val="36"/>
        </w:rPr>
      </w:pPr>
    </w:p>
    <w:p w14:paraId="092C7769" w14:textId="77777777" w:rsidR="00813C98" w:rsidRPr="00805666" w:rsidRDefault="00813C98" w:rsidP="00813C98">
      <w:pPr>
        <w:pStyle w:val="Heading1"/>
        <w:spacing w:before="60" w:after="60"/>
        <w:ind w:left="-720" w:right="-720"/>
        <w:jc w:val="left"/>
        <w:rPr>
          <w:rFonts w:ascii="Georgia" w:hAnsi="Georgia"/>
          <w:b w:val="0"/>
          <w:smallCaps w:val="0"/>
          <w:color w:val="00346A"/>
          <w:sz w:val="36"/>
        </w:rPr>
      </w:pPr>
      <w:bookmarkStart w:id="33" w:name="_Toc446954831"/>
      <w:bookmarkStart w:id="34" w:name="_Toc447293481"/>
      <w:r>
        <w:rPr>
          <w:rFonts w:ascii="Georgia" w:hAnsi="Georgia"/>
          <w:b w:val="0"/>
          <w:smallCaps w:val="0"/>
          <w:color w:val="00346A"/>
          <w:sz w:val="36"/>
        </w:rPr>
        <w:t>Frequently Asked Questions:</w:t>
      </w:r>
      <w:bookmarkEnd w:id="33"/>
      <w:bookmarkEnd w:id="34"/>
    </w:p>
    <w:p w14:paraId="09EDAD52" w14:textId="77777777" w:rsidR="00813C98" w:rsidRDefault="00813C98" w:rsidP="00813C98">
      <w:pPr>
        <w:pStyle w:val="Heading1"/>
        <w:spacing w:before="60" w:after="60"/>
        <w:ind w:left="-720" w:right="-720"/>
        <w:jc w:val="left"/>
        <w:rPr>
          <w:rFonts w:ascii="Georgia" w:hAnsi="Georgia"/>
          <w:b w:val="0"/>
          <w:smallCaps w:val="0"/>
          <w:color w:val="978D85"/>
          <w:sz w:val="32"/>
        </w:rPr>
      </w:pPr>
    </w:p>
    <w:p w14:paraId="18D185C8" w14:textId="77777777" w:rsidR="00B0016D" w:rsidRDefault="00813C98" w:rsidP="00B0016D">
      <w:pPr>
        <w:pStyle w:val="ListParagraph"/>
        <w:numPr>
          <w:ilvl w:val="0"/>
          <w:numId w:val="7"/>
        </w:numPr>
        <w:spacing w:after="0" w:line="254" w:lineRule="auto"/>
        <w:jc w:val="left"/>
        <w:textAlignment w:val="baseline"/>
        <w:rPr>
          <w:rFonts w:asciiTheme="minorHAnsi" w:hAnsiTheme="minorHAnsi"/>
          <w:color w:val="000000"/>
          <w:sz w:val="28"/>
          <w:szCs w:val="28"/>
        </w:rPr>
      </w:pPr>
      <w:r w:rsidRPr="00092A1A">
        <w:rPr>
          <w:rFonts w:asciiTheme="minorHAnsi" w:eastAsia="Verdana" w:hAnsiTheme="minorHAnsi" w:cs="Verdana"/>
          <w:b/>
          <w:bCs/>
          <w:color w:val="000000" w:themeColor="text1"/>
          <w:sz w:val="28"/>
          <w:szCs w:val="28"/>
        </w:rPr>
        <w:t>Q:</w:t>
      </w:r>
      <w:r w:rsidRPr="00092A1A">
        <w:rPr>
          <w:rFonts w:asciiTheme="minorHAnsi" w:eastAsia="Verdana" w:hAnsiTheme="minorHAnsi" w:cs="Verdana"/>
          <w:color w:val="000000" w:themeColor="text1"/>
          <w:sz w:val="28"/>
          <w:szCs w:val="28"/>
        </w:rPr>
        <w:t xml:space="preserve"> Are we mapping/converting all PTAO segments or just active ones?</w:t>
      </w:r>
    </w:p>
    <w:p w14:paraId="10F2DB6F" w14:textId="5988DCE6" w:rsidR="0098028F" w:rsidRPr="003A6352" w:rsidRDefault="00813C98" w:rsidP="00B0016D">
      <w:pPr>
        <w:pStyle w:val="ListParagraph"/>
        <w:numPr>
          <w:ilvl w:val="1"/>
          <w:numId w:val="7"/>
        </w:numPr>
        <w:spacing w:after="0" w:line="254" w:lineRule="auto"/>
        <w:jc w:val="left"/>
        <w:textAlignment w:val="baseline"/>
        <w:rPr>
          <w:rFonts w:asciiTheme="minorHAnsi" w:hAnsiTheme="minorHAnsi"/>
          <w:color w:val="000000"/>
          <w:sz w:val="28"/>
          <w:szCs w:val="28"/>
        </w:rPr>
      </w:pPr>
      <w:r w:rsidRPr="00B0016D">
        <w:rPr>
          <w:rFonts w:ascii="Calibri" w:hAnsi="Calibri"/>
          <w:color w:val="000000" w:themeColor="text1"/>
          <w:szCs w:val="24"/>
        </w:rPr>
        <w:t>The Workday Financials team will be converting four years of historical information into Workday (FY14 – FY17). This includes only the net impact of transactio</w:t>
      </w:r>
      <w:r w:rsidRPr="003A6352">
        <w:rPr>
          <w:rFonts w:ascii="Calibri" w:hAnsi="Calibri"/>
          <w:color w:val="000000" w:themeColor="text1"/>
          <w:szCs w:val="24"/>
        </w:rPr>
        <w:t>ns, not the transactions themselves. We are mapping</w:t>
      </w:r>
      <w:r w:rsidR="00882894" w:rsidRPr="003A6352">
        <w:rPr>
          <w:rFonts w:ascii="Calibri" w:hAnsi="Calibri"/>
          <w:color w:val="000000" w:themeColor="text1"/>
          <w:szCs w:val="24"/>
        </w:rPr>
        <w:t xml:space="preserve"> to </w:t>
      </w:r>
      <w:r w:rsidR="002B72C1">
        <w:rPr>
          <w:rFonts w:ascii="Calibri" w:hAnsi="Calibri"/>
          <w:color w:val="000000" w:themeColor="text1"/>
          <w:szCs w:val="24"/>
        </w:rPr>
        <w:t>the Workday Chart of Accounts</w:t>
      </w:r>
      <w:r w:rsidRPr="003A6352">
        <w:rPr>
          <w:rFonts w:ascii="Calibri" w:hAnsi="Calibri"/>
          <w:color w:val="000000" w:themeColor="text1"/>
          <w:szCs w:val="24"/>
        </w:rPr>
        <w:t xml:space="preserve"> all </w:t>
      </w:r>
      <w:r w:rsidR="00882894" w:rsidRPr="003A6352">
        <w:rPr>
          <w:rFonts w:ascii="Calibri" w:hAnsi="Calibri"/>
          <w:color w:val="000000" w:themeColor="text1"/>
          <w:szCs w:val="24"/>
        </w:rPr>
        <w:t xml:space="preserve">of the </w:t>
      </w:r>
      <w:r w:rsidRPr="003A6352">
        <w:rPr>
          <w:rFonts w:ascii="Calibri" w:hAnsi="Calibri"/>
          <w:color w:val="000000" w:themeColor="text1"/>
          <w:szCs w:val="24"/>
        </w:rPr>
        <w:t>PTAO combinations required to sup</w:t>
      </w:r>
      <w:r w:rsidR="00882894" w:rsidRPr="003A6352">
        <w:rPr>
          <w:rFonts w:ascii="Calibri" w:hAnsi="Calibri"/>
          <w:color w:val="000000" w:themeColor="text1"/>
          <w:szCs w:val="24"/>
        </w:rPr>
        <w:t>port this conversion.</w:t>
      </w:r>
    </w:p>
    <w:p w14:paraId="1583FE65" w14:textId="77777777" w:rsidR="004136E0" w:rsidRPr="003A6352" w:rsidRDefault="004136E0" w:rsidP="0098028F">
      <w:pPr>
        <w:pStyle w:val="ListParagraph"/>
        <w:spacing w:after="0" w:line="254" w:lineRule="auto"/>
        <w:ind w:left="0" w:firstLine="720"/>
        <w:jc w:val="left"/>
        <w:textAlignment w:val="baseline"/>
        <w:rPr>
          <w:rFonts w:asciiTheme="minorHAnsi" w:hAnsiTheme="minorHAnsi"/>
          <w:color w:val="000000"/>
          <w:sz w:val="28"/>
          <w:szCs w:val="28"/>
        </w:rPr>
      </w:pPr>
    </w:p>
    <w:p w14:paraId="3DF1B0A5" w14:textId="0A7E6987" w:rsidR="00B0016D" w:rsidRPr="003A6352" w:rsidRDefault="00813C98" w:rsidP="00B0016D">
      <w:pPr>
        <w:pStyle w:val="ListParagraph"/>
        <w:numPr>
          <w:ilvl w:val="0"/>
          <w:numId w:val="7"/>
        </w:numPr>
        <w:spacing w:after="0" w:line="254" w:lineRule="auto"/>
        <w:jc w:val="left"/>
        <w:textAlignment w:val="baseline"/>
        <w:rPr>
          <w:color w:val="000000"/>
          <w:sz w:val="28"/>
          <w:szCs w:val="28"/>
        </w:rPr>
      </w:pPr>
      <w:r w:rsidRPr="003A6352">
        <w:rPr>
          <w:rFonts w:ascii="Calibri" w:eastAsia="Verdana" w:hAnsi="Calibri" w:cs="Verdana"/>
          <w:b/>
          <w:bCs/>
          <w:color w:val="000000" w:themeColor="text1"/>
          <w:sz w:val="28"/>
          <w:szCs w:val="28"/>
        </w:rPr>
        <w:t>Q:</w:t>
      </w:r>
      <w:r w:rsidRPr="003A6352">
        <w:rPr>
          <w:rFonts w:ascii="Calibri" w:eastAsia="Verdana" w:hAnsi="Calibri" w:cs="Verdana"/>
          <w:color w:val="000000" w:themeColor="text1"/>
          <w:sz w:val="28"/>
          <w:szCs w:val="28"/>
        </w:rPr>
        <w:t xml:space="preserve"> What </w:t>
      </w:r>
      <w:r w:rsidR="002B72C1">
        <w:rPr>
          <w:rFonts w:ascii="Calibri" w:eastAsia="Verdana" w:hAnsi="Calibri" w:cs="Verdana"/>
          <w:color w:val="000000" w:themeColor="text1"/>
          <w:sz w:val="28"/>
          <w:szCs w:val="28"/>
        </w:rPr>
        <w:t>WD COA</w:t>
      </w:r>
      <w:r w:rsidRPr="003A6352">
        <w:rPr>
          <w:rFonts w:ascii="Calibri" w:eastAsia="Verdana" w:hAnsi="Calibri" w:cs="Verdana"/>
          <w:color w:val="000000" w:themeColor="text1"/>
          <w:sz w:val="28"/>
          <w:szCs w:val="28"/>
        </w:rPr>
        <w:t xml:space="preserve"> segments will carry balances?</w:t>
      </w:r>
    </w:p>
    <w:p w14:paraId="4342FD94" w14:textId="496969BD" w:rsidR="003A6352" w:rsidRPr="003A6352" w:rsidRDefault="003A6352" w:rsidP="00B0016D">
      <w:pPr>
        <w:pStyle w:val="ListParagraph"/>
        <w:numPr>
          <w:ilvl w:val="1"/>
          <w:numId w:val="7"/>
        </w:numPr>
        <w:spacing w:after="0" w:line="254" w:lineRule="auto"/>
        <w:jc w:val="left"/>
        <w:textAlignment w:val="baseline"/>
        <w:rPr>
          <w:color w:val="000000"/>
          <w:sz w:val="28"/>
          <w:szCs w:val="28"/>
        </w:rPr>
      </w:pPr>
      <w:r w:rsidRPr="003A6352">
        <w:rPr>
          <w:rFonts w:asciiTheme="minorHAnsi" w:hAnsiTheme="minorHAnsi"/>
        </w:rPr>
        <w:t xml:space="preserve">A calculated balance can be reported on any </w:t>
      </w:r>
      <w:r w:rsidR="002B72C1">
        <w:rPr>
          <w:rFonts w:asciiTheme="minorHAnsi" w:hAnsiTheme="minorHAnsi"/>
        </w:rPr>
        <w:t xml:space="preserve">WD COA </w:t>
      </w:r>
      <w:r w:rsidRPr="003A6352">
        <w:rPr>
          <w:rFonts w:asciiTheme="minorHAnsi" w:hAnsiTheme="minorHAnsi"/>
        </w:rPr>
        <w:t>segment. The current view is that Gifts, Grants, and Yale Designated tags (</w:t>
      </w:r>
      <w:r w:rsidR="00DB6B60" w:rsidRPr="003A6352">
        <w:rPr>
          <w:rFonts w:asciiTheme="minorHAnsi" w:hAnsiTheme="minorHAnsi"/>
        </w:rPr>
        <w:t>i.e.</w:t>
      </w:r>
      <w:r w:rsidRPr="003A6352">
        <w:rPr>
          <w:rFonts w:asciiTheme="minorHAnsi" w:hAnsiTheme="minorHAnsi"/>
        </w:rPr>
        <w:t xml:space="preserve"> sources) will not be permitted to have negative bala</w:t>
      </w:r>
      <w:r w:rsidRPr="001B6E59">
        <w:rPr>
          <w:rFonts w:asciiTheme="minorHAnsi" w:hAnsiTheme="minorHAnsi"/>
        </w:rPr>
        <w:t>nces at year-end. The Financial Management workstream is working on what those reports will look like</w:t>
      </w:r>
      <w:r w:rsidR="00C32B51" w:rsidRPr="009975EE">
        <w:rPr>
          <w:rFonts w:asciiTheme="minorHAnsi" w:hAnsiTheme="minorHAnsi"/>
        </w:rPr>
        <w:t>.</w:t>
      </w:r>
      <w:r>
        <w:rPr>
          <w:rFonts w:asciiTheme="minorHAnsi" w:hAnsiTheme="minorHAnsi"/>
        </w:rPr>
        <w:t xml:space="preserve"> </w:t>
      </w:r>
    </w:p>
    <w:p w14:paraId="5503BCAA" w14:textId="249C1204" w:rsidR="00813C98" w:rsidRPr="003A6352" w:rsidRDefault="003A6352" w:rsidP="003A6352">
      <w:pPr>
        <w:spacing w:after="0" w:line="254" w:lineRule="auto"/>
        <w:ind w:left="720"/>
        <w:jc w:val="left"/>
        <w:textAlignment w:val="baseline"/>
        <w:rPr>
          <w:color w:val="000000"/>
          <w:sz w:val="28"/>
          <w:szCs w:val="28"/>
        </w:rPr>
      </w:pPr>
      <w:r>
        <w:rPr>
          <w:rFonts w:asciiTheme="minorHAnsi" w:hAnsiTheme="minorHAnsi"/>
        </w:rPr>
        <w:t>In addition, t</w:t>
      </w:r>
      <w:r w:rsidRPr="003A6352">
        <w:rPr>
          <w:rFonts w:asciiTheme="minorHAnsi" w:hAnsiTheme="minorHAnsi"/>
        </w:rPr>
        <w:t xml:space="preserve">he Controller’s Office and FP&amp;A will require that </w:t>
      </w:r>
      <w:r>
        <w:rPr>
          <w:rFonts w:asciiTheme="minorHAnsi" w:hAnsiTheme="minorHAnsi"/>
        </w:rPr>
        <w:t xml:space="preserve">at least </w:t>
      </w:r>
      <w:r w:rsidRPr="003A6352">
        <w:rPr>
          <w:rFonts w:asciiTheme="minorHAnsi" w:hAnsiTheme="minorHAnsi"/>
        </w:rPr>
        <w:t xml:space="preserve">one value in the Yale Designated segment be cleared to zero at the end of each fiscal period. </w:t>
      </w:r>
      <w:r>
        <w:rPr>
          <w:rFonts w:asciiTheme="minorHAnsi" w:hAnsiTheme="minorHAnsi"/>
        </w:rPr>
        <w:t>This</w:t>
      </w:r>
      <w:r w:rsidRPr="003A6352">
        <w:rPr>
          <w:rFonts w:asciiTheme="minorHAnsi" w:hAnsiTheme="minorHAnsi"/>
        </w:rPr>
        <w:t xml:space="preserve"> value represents General Appropriations (which is different than other Unrestricted Operating).</w:t>
      </w:r>
    </w:p>
    <w:p w14:paraId="77A960BE" w14:textId="77777777" w:rsidR="0098028F" w:rsidRPr="009975EE" w:rsidRDefault="0098028F" w:rsidP="0098028F">
      <w:pPr>
        <w:pStyle w:val="ListParagraph"/>
        <w:spacing w:after="0" w:line="254" w:lineRule="auto"/>
        <w:ind w:left="0" w:firstLine="720"/>
        <w:jc w:val="left"/>
        <w:textAlignment w:val="baseline"/>
        <w:rPr>
          <w:color w:val="000000"/>
          <w:sz w:val="28"/>
          <w:szCs w:val="28"/>
        </w:rPr>
      </w:pPr>
    </w:p>
    <w:p w14:paraId="4A8820BC" w14:textId="3477A795" w:rsidR="00B0016D" w:rsidRPr="003B243E" w:rsidRDefault="00813C98" w:rsidP="00B0016D">
      <w:pPr>
        <w:pStyle w:val="ListParagraph"/>
        <w:numPr>
          <w:ilvl w:val="0"/>
          <w:numId w:val="7"/>
        </w:numPr>
        <w:spacing w:after="0" w:line="254" w:lineRule="auto"/>
        <w:jc w:val="left"/>
        <w:textAlignment w:val="baseline"/>
        <w:rPr>
          <w:color w:val="000000"/>
          <w:sz w:val="28"/>
          <w:szCs w:val="28"/>
        </w:rPr>
      </w:pPr>
      <w:r w:rsidRPr="009975EE">
        <w:rPr>
          <w:rFonts w:ascii="Calibri" w:eastAsia="Verdana" w:hAnsi="Calibri" w:cs="Verdana"/>
          <w:b/>
          <w:bCs/>
          <w:color w:val="000000" w:themeColor="text1"/>
          <w:sz w:val="28"/>
          <w:szCs w:val="28"/>
        </w:rPr>
        <w:t>Q:</w:t>
      </w:r>
      <w:r w:rsidRPr="009975EE">
        <w:rPr>
          <w:rFonts w:ascii="Calibri" w:eastAsia="Verdana" w:hAnsi="Calibri" w:cs="Verdana"/>
          <w:color w:val="000000" w:themeColor="text1"/>
          <w:sz w:val="28"/>
          <w:szCs w:val="28"/>
        </w:rPr>
        <w:t xml:space="preserve"> What </w:t>
      </w:r>
      <w:r w:rsidR="002B72C1">
        <w:rPr>
          <w:rFonts w:ascii="Calibri" w:eastAsia="Verdana" w:hAnsi="Calibri" w:cs="Verdana"/>
          <w:color w:val="000000" w:themeColor="text1"/>
          <w:sz w:val="28"/>
          <w:szCs w:val="28"/>
        </w:rPr>
        <w:t>WD COA</w:t>
      </w:r>
      <w:r w:rsidRPr="009975EE">
        <w:rPr>
          <w:rFonts w:ascii="Calibri" w:eastAsia="Verdana" w:hAnsi="Calibri" w:cs="Verdana"/>
          <w:color w:val="000000" w:themeColor="text1"/>
          <w:sz w:val="28"/>
          <w:szCs w:val="28"/>
        </w:rPr>
        <w:t xml:space="preserve"> segments </w:t>
      </w:r>
      <w:r w:rsidRPr="003B243E">
        <w:rPr>
          <w:rFonts w:ascii="Calibri" w:eastAsia="Verdana" w:hAnsi="Calibri" w:cs="Verdana"/>
          <w:color w:val="000000" w:themeColor="text1"/>
          <w:sz w:val="28"/>
          <w:szCs w:val="28"/>
        </w:rPr>
        <w:t>will be required or available for budgeting?</w:t>
      </w:r>
    </w:p>
    <w:p w14:paraId="6CEEAFD5" w14:textId="5E93D2DF" w:rsidR="00813C98" w:rsidRPr="003B243E" w:rsidRDefault="00813C98" w:rsidP="00B0016D">
      <w:pPr>
        <w:pStyle w:val="ListParagraph"/>
        <w:numPr>
          <w:ilvl w:val="1"/>
          <w:numId w:val="7"/>
        </w:numPr>
        <w:spacing w:after="0" w:line="254" w:lineRule="auto"/>
        <w:jc w:val="left"/>
        <w:textAlignment w:val="baseline"/>
        <w:rPr>
          <w:color w:val="000000"/>
          <w:sz w:val="28"/>
          <w:szCs w:val="28"/>
        </w:rPr>
      </w:pPr>
      <w:r w:rsidRPr="003B243E">
        <w:rPr>
          <w:rFonts w:asciiTheme="minorHAnsi" w:hAnsiTheme="minorHAnsi"/>
          <w:b/>
          <w:bCs/>
        </w:rPr>
        <w:t xml:space="preserve"> </w:t>
      </w:r>
      <w:r w:rsidR="000517FB" w:rsidRPr="003B243E">
        <w:rPr>
          <w:rFonts w:asciiTheme="minorHAnsi" w:hAnsiTheme="minorHAnsi"/>
        </w:rPr>
        <w:t>The Workday Financial Management (FM) workstream is currently working on these business requirements and guidelines. The current point of view would require budgets on:</w:t>
      </w:r>
    </w:p>
    <w:p w14:paraId="52F9213A" w14:textId="5522F7EE" w:rsidR="00CB3EE3" w:rsidRPr="003B243E" w:rsidRDefault="00CB3EE3" w:rsidP="00CB3EE3">
      <w:pPr>
        <w:pStyle w:val="ListParagraph"/>
        <w:numPr>
          <w:ilvl w:val="0"/>
          <w:numId w:val="30"/>
        </w:numPr>
        <w:spacing w:after="0" w:line="254" w:lineRule="auto"/>
        <w:jc w:val="left"/>
        <w:textAlignment w:val="baseline"/>
        <w:rPr>
          <w:rFonts w:asciiTheme="minorHAnsi" w:hAnsiTheme="minorHAnsi"/>
          <w:color w:val="000000"/>
          <w:szCs w:val="24"/>
        </w:rPr>
      </w:pPr>
      <w:r w:rsidRPr="003B243E">
        <w:rPr>
          <w:rFonts w:asciiTheme="minorHAnsi" w:hAnsiTheme="minorHAnsi"/>
          <w:color w:val="000000"/>
          <w:szCs w:val="24"/>
        </w:rPr>
        <w:t>Cost Center</w:t>
      </w:r>
    </w:p>
    <w:p w14:paraId="662C8624" w14:textId="23EDDE51" w:rsidR="00CB3EE3" w:rsidRPr="003B243E" w:rsidRDefault="00CB3EE3" w:rsidP="00CB3EE3">
      <w:pPr>
        <w:pStyle w:val="ListParagraph"/>
        <w:numPr>
          <w:ilvl w:val="0"/>
          <w:numId w:val="30"/>
        </w:numPr>
        <w:spacing w:after="0" w:line="254" w:lineRule="auto"/>
        <w:jc w:val="left"/>
        <w:textAlignment w:val="baseline"/>
        <w:rPr>
          <w:rFonts w:asciiTheme="minorHAnsi" w:hAnsiTheme="minorHAnsi"/>
          <w:color w:val="000000"/>
          <w:szCs w:val="24"/>
        </w:rPr>
      </w:pPr>
      <w:r w:rsidRPr="003B243E">
        <w:rPr>
          <w:rFonts w:asciiTheme="minorHAnsi" w:hAnsiTheme="minorHAnsi"/>
          <w:color w:val="000000"/>
          <w:szCs w:val="24"/>
        </w:rPr>
        <w:t>Ledger Account (or Ledger Hierarchy)</w:t>
      </w:r>
    </w:p>
    <w:p w14:paraId="398E5208" w14:textId="2BF7412A" w:rsidR="00CB3EE3" w:rsidRPr="003B243E" w:rsidRDefault="00CB3EE3" w:rsidP="00CB3EE3">
      <w:pPr>
        <w:pStyle w:val="ListParagraph"/>
        <w:numPr>
          <w:ilvl w:val="0"/>
          <w:numId w:val="30"/>
        </w:numPr>
        <w:spacing w:after="0" w:line="254" w:lineRule="auto"/>
        <w:jc w:val="left"/>
        <w:textAlignment w:val="baseline"/>
        <w:rPr>
          <w:rFonts w:asciiTheme="minorHAnsi" w:hAnsiTheme="minorHAnsi"/>
          <w:color w:val="000000"/>
          <w:szCs w:val="24"/>
        </w:rPr>
      </w:pPr>
      <w:r w:rsidRPr="003B243E">
        <w:rPr>
          <w:rFonts w:asciiTheme="minorHAnsi" w:hAnsiTheme="minorHAnsi"/>
          <w:color w:val="000000"/>
          <w:szCs w:val="24"/>
        </w:rPr>
        <w:t>Funding component (Grant / Gift / Yale Designated – or their hierarchies)</w:t>
      </w:r>
    </w:p>
    <w:p w14:paraId="63C231A4" w14:textId="478BA0E7" w:rsidR="00CB3EE3" w:rsidRPr="003B243E" w:rsidRDefault="00CB3EE3" w:rsidP="00CB3EE3">
      <w:pPr>
        <w:pStyle w:val="ListParagraph"/>
        <w:numPr>
          <w:ilvl w:val="0"/>
          <w:numId w:val="30"/>
        </w:numPr>
        <w:spacing w:after="0" w:line="254" w:lineRule="auto"/>
        <w:jc w:val="left"/>
        <w:textAlignment w:val="baseline"/>
        <w:rPr>
          <w:rFonts w:asciiTheme="minorHAnsi" w:hAnsiTheme="minorHAnsi"/>
          <w:color w:val="000000"/>
          <w:szCs w:val="24"/>
        </w:rPr>
      </w:pPr>
      <w:r w:rsidRPr="003B243E">
        <w:rPr>
          <w:rFonts w:asciiTheme="minorHAnsi" w:hAnsiTheme="minorHAnsi"/>
          <w:color w:val="000000"/>
          <w:szCs w:val="24"/>
        </w:rPr>
        <w:t>Program (or Program Hierarchy)</w:t>
      </w:r>
    </w:p>
    <w:p w14:paraId="4B783B9D" w14:textId="6127FC27" w:rsidR="000517FB" w:rsidRPr="003B243E" w:rsidRDefault="000517FB" w:rsidP="000517FB">
      <w:pPr>
        <w:spacing w:after="0" w:line="254" w:lineRule="auto"/>
        <w:ind w:left="720"/>
        <w:jc w:val="left"/>
        <w:textAlignment w:val="baseline"/>
        <w:rPr>
          <w:rFonts w:asciiTheme="minorHAnsi" w:hAnsiTheme="minorHAnsi"/>
          <w:color w:val="000000"/>
          <w:szCs w:val="24"/>
        </w:rPr>
      </w:pPr>
      <w:r w:rsidRPr="006634B1">
        <w:rPr>
          <w:rFonts w:asciiTheme="minorHAnsi" w:hAnsiTheme="minorHAnsi"/>
          <w:color w:val="000000"/>
          <w:szCs w:val="24"/>
        </w:rPr>
        <w:t xml:space="preserve">Other </w:t>
      </w:r>
      <w:r w:rsidR="002B72C1">
        <w:rPr>
          <w:rFonts w:asciiTheme="minorHAnsi" w:hAnsiTheme="minorHAnsi"/>
          <w:color w:val="000000"/>
          <w:szCs w:val="24"/>
        </w:rPr>
        <w:t>WD COA</w:t>
      </w:r>
      <w:r w:rsidRPr="006634B1">
        <w:rPr>
          <w:rFonts w:asciiTheme="minorHAnsi" w:hAnsiTheme="minorHAnsi"/>
          <w:color w:val="000000"/>
          <w:szCs w:val="24"/>
        </w:rPr>
        <w:t xml:space="preserve"> segments </w:t>
      </w:r>
      <w:r w:rsidR="006634B1" w:rsidRPr="006634B1">
        <w:rPr>
          <w:rFonts w:asciiTheme="minorHAnsi" w:hAnsiTheme="minorHAnsi"/>
          <w:color w:val="000000"/>
          <w:szCs w:val="24"/>
        </w:rPr>
        <w:t>may be</w:t>
      </w:r>
      <w:r w:rsidR="007E6434" w:rsidRPr="006634B1">
        <w:rPr>
          <w:rFonts w:asciiTheme="minorHAnsi" w:hAnsiTheme="minorHAnsi"/>
          <w:color w:val="000000"/>
          <w:szCs w:val="24"/>
        </w:rPr>
        <w:t xml:space="preserve"> available for budgeting </w:t>
      </w:r>
      <w:r w:rsidR="006634B1" w:rsidRPr="006634B1">
        <w:rPr>
          <w:rFonts w:asciiTheme="minorHAnsi" w:hAnsiTheme="minorHAnsi"/>
          <w:color w:val="000000"/>
          <w:szCs w:val="24"/>
        </w:rPr>
        <w:t>for use</w:t>
      </w:r>
      <w:r w:rsidR="007E6434" w:rsidRPr="006634B1">
        <w:rPr>
          <w:rFonts w:asciiTheme="minorHAnsi" w:hAnsiTheme="minorHAnsi"/>
          <w:color w:val="000000"/>
          <w:szCs w:val="24"/>
        </w:rPr>
        <w:t xml:space="preserve"> at the unit’s discretion</w:t>
      </w:r>
      <w:r w:rsidRPr="006634B1">
        <w:rPr>
          <w:rFonts w:asciiTheme="minorHAnsi" w:hAnsiTheme="minorHAnsi"/>
          <w:color w:val="000000"/>
          <w:szCs w:val="24"/>
        </w:rPr>
        <w:t>. This point of view will continue to b</w:t>
      </w:r>
      <w:r w:rsidRPr="003B243E">
        <w:rPr>
          <w:rFonts w:asciiTheme="minorHAnsi" w:hAnsiTheme="minorHAnsi"/>
          <w:color w:val="000000"/>
          <w:szCs w:val="24"/>
        </w:rPr>
        <w:t>e refined by the FM workstream.</w:t>
      </w:r>
    </w:p>
    <w:p w14:paraId="75B18F20" w14:textId="77777777" w:rsidR="00B0016D" w:rsidRPr="00B0016D" w:rsidRDefault="00B0016D" w:rsidP="00B0016D">
      <w:pPr>
        <w:pStyle w:val="ListParagraph"/>
        <w:spacing w:after="0" w:line="254" w:lineRule="auto"/>
        <w:jc w:val="left"/>
        <w:textAlignment w:val="baseline"/>
        <w:rPr>
          <w:color w:val="000000"/>
          <w:sz w:val="28"/>
          <w:szCs w:val="28"/>
        </w:rPr>
      </w:pPr>
    </w:p>
    <w:p w14:paraId="1BDC627C" w14:textId="0A6750F6" w:rsidR="00813C98" w:rsidRPr="00B0016D" w:rsidRDefault="00813C98" w:rsidP="00813C98">
      <w:pPr>
        <w:pStyle w:val="ListParagraph"/>
        <w:numPr>
          <w:ilvl w:val="0"/>
          <w:numId w:val="7"/>
        </w:numPr>
        <w:spacing w:after="0"/>
        <w:jc w:val="left"/>
        <w:textAlignment w:val="baseline"/>
        <w:rPr>
          <w:color w:val="000000"/>
          <w:sz w:val="28"/>
          <w:szCs w:val="28"/>
        </w:rPr>
      </w:pPr>
      <w:r w:rsidRPr="00092A1A">
        <w:rPr>
          <w:rFonts w:ascii="Calibri" w:eastAsia="Verdana" w:hAnsi="Calibri" w:cs="Verdana"/>
          <w:b/>
          <w:bCs/>
          <w:color w:val="000000" w:themeColor="text1"/>
          <w:sz w:val="28"/>
          <w:szCs w:val="28"/>
        </w:rPr>
        <w:t xml:space="preserve">Q: </w:t>
      </w:r>
      <w:r w:rsidRPr="00092A1A">
        <w:rPr>
          <w:rFonts w:ascii="Calibri" w:eastAsia="Verdana" w:hAnsi="Calibri" w:cs="Verdana"/>
          <w:color w:val="000000" w:themeColor="text1"/>
          <w:sz w:val="28"/>
          <w:szCs w:val="28"/>
        </w:rPr>
        <w:t xml:space="preserve">I heard that we are going live with the new </w:t>
      </w:r>
      <w:r w:rsidR="002B72C1">
        <w:rPr>
          <w:rFonts w:ascii="Calibri" w:eastAsia="Verdana" w:hAnsi="Calibri" w:cs="Verdana"/>
          <w:color w:val="000000" w:themeColor="text1"/>
          <w:sz w:val="28"/>
          <w:szCs w:val="28"/>
        </w:rPr>
        <w:t>Workday Chart of Accounts</w:t>
      </w:r>
      <w:r w:rsidRPr="00092A1A">
        <w:rPr>
          <w:rFonts w:ascii="Calibri" w:eastAsia="Verdana" w:hAnsi="Calibri" w:cs="Verdana"/>
          <w:color w:val="000000" w:themeColor="text1"/>
          <w:sz w:val="28"/>
          <w:szCs w:val="28"/>
        </w:rPr>
        <w:t xml:space="preserve"> in July 2017 and will need to do Jan/Feb 2017 budgeting in the new </w:t>
      </w:r>
      <w:r w:rsidR="002B72C1">
        <w:rPr>
          <w:rFonts w:ascii="Calibri" w:eastAsia="Verdana" w:hAnsi="Calibri" w:cs="Verdana"/>
          <w:color w:val="000000" w:themeColor="text1"/>
          <w:sz w:val="28"/>
          <w:szCs w:val="28"/>
        </w:rPr>
        <w:t>WD COA</w:t>
      </w:r>
      <w:r w:rsidRPr="00092A1A">
        <w:rPr>
          <w:rFonts w:ascii="Calibri" w:eastAsia="Verdana" w:hAnsi="Calibri" w:cs="Verdana"/>
          <w:color w:val="000000" w:themeColor="text1"/>
          <w:sz w:val="28"/>
          <w:szCs w:val="28"/>
        </w:rPr>
        <w:t>. Is that true?</w:t>
      </w:r>
    </w:p>
    <w:p w14:paraId="320F5290" w14:textId="604837C7" w:rsidR="00B0016D" w:rsidRPr="00B0016D" w:rsidRDefault="00B0016D" w:rsidP="00B0016D">
      <w:pPr>
        <w:pStyle w:val="ListParagraph"/>
        <w:numPr>
          <w:ilvl w:val="1"/>
          <w:numId w:val="7"/>
        </w:numPr>
        <w:spacing w:after="0"/>
        <w:jc w:val="left"/>
        <w:textAlignment w:val="baseline"/>
        <w:rPr>
          <w:color w:val="000000"/>
          <w:sz w:val="28"/>
          <w:szCs w:val="28"/>
        </w:rPr>
      </w:pPr>
      <w:r w:rsidRPr="00732813">
        <w:rPr>
          <w:rFonts w:ascii="Calibri" w:hAnsi="Calibri"/>
          <w:color w:val="000000" w:themeColor="text1"/>
          <w:szCs w:val="24"/>
        </w:rPr>
        <w:t xml:space="preserve">Workday Financials is projected to go live with the new </w:t>
      </w:r>
      <w:r w:rsidR="002B72C1">
        <w:rPr>
          <w:rFonts w:ascii="Calibri" w:hAnsi="Calibri"/>
          <w:color w:val="000000" w:themeColor="text1"/>
          <w:szCs w:val="24"/>
        </w:rPr>
        <w:t>Workday COA</w:t>
      </w:r>
      <w:r w:rsidRPr="00732813">
        <w:rPr>
          <w:rFonts w:ascii="Calibri" w:hAnsi="Calibri"/>
          <w:color w:val="000000" w:themeColor="text1"/>
          <w:szCs w:val="24"/>
        </w:rPr>
        <w:t xml:space="preserve"> in July 2017. The budget cycle in Jan/Feb 2017 is currently expected to be performed in PTAEO with the ability to also view in the Workday </w:t>
      </w:r>
      <w:r w:rsidR="002B72C1">
        <w:rPr>
          <w:rFonts w:ascii="Calibri" w:hAnsi="Calibri"/>
          <w:color w:val="000000" w:themeColor="text1"/>
          <w:szCs w:val="24"/>
        </w:rPr>
        <w:t>COA</w:t>
      </w:r>
      <w:r w:rsidRPr="00732813">
        <w:rPr>
          <w:rFonts w:ascii="Calibri" w:hAnsi="Calibri"/>
          <w:color w:val="000000" w:themeColor="text1"/>
          <w:szCs w:val="24"/>
        </w:rPr>
        <w:t>.</w:t>
      </w:r>
    </w:p>
    <w:p w14:paraId="37CCA474" w14:textId="77777777" w:rsidR="00B0016D" w:rsidRPr="00B0016D" w:rsidRDefault="00B0016D" w:rsidP="00B0016D">
      <w:pPr>
        <w:pStyle w:val="ListParagraph"/>
        <w:spacing w:after="0"/>
        <w:jc w:val="left"/>
        <w:textAlignment w:val="baseline"/>
        <w:rPr>
          <w:color w:val="000000"/>
          <w:sz w:val="28"/>
          <w:szCs w:val="28"/>
        </w:rPr>
      </w:pPr>
    </w:p>
    <w:p w14:paraId="73BF1451" w14:textId="072BABA9" w:rsidR="009975EE" w:rsidRPr="00B0016D" w:rsidRDefault="009975EE" w:rsidP="009975EE">
      <w:pPr>
        <w:pStyle w:val="ListParagraph"/>
        <w:numPr>
          <w:ilvl w:val="0"/>
          <w:numId w:val="7"/>
        </w:numPr>
        <w:spacing w:after="0" w:line="254" w:lineRule="auto"/>
        <w:jc w:val="left"/>
        <w:textAlignment w:val="baseline"/>
        <w:rPr>
          <w:color w:val="000000"/>
          <w:sz w:val="28"/>
          <w:szCs w:val="28"/>
        </w:rPr>
      </w:pPr>
      <w:r w:rsidRPr="009975EE">
        <w:rPr>
          <w:rFonts w:ascii="Calibri" w:eastAsia="Verdana" w:hAnsi="Calibri" w:cs="Verdana"/>
          <w:b/>
          <w:bCs/>
          <w:color w:val="000000" w:themeColor="text1"/>
          <w:sz w:val="28"/>
          <w:szCs w:val="28"/>
        </w:rPr>
        <w:t>Q:</w:t>
      </w:r>
      <w:r w:rsidRPr="009975EE">
        <w:rPr>
          <w:rFonts w:ascii="Calibri" w:eastAsia="Verdana" w:hAnsi="Calibri" w:cs="Verdana"/>
          <w:color w:val="000000" w:themeColor="text1"/>
          <w:sz w:val="28"/>
          <w:szCs w:val="28"/>
        </w:rPr>
        <w:t xml:space="preserve"> </w:t>
      </w:r>
      <w:r w:rsidRPr="00B0016D">
        <w:rPr>
          <w:rFonts w:asciiTheme="minorHAnsi" w:hAnsiTheme="minorHAnsi"/>
          <w:color w:val="000000"/>
          <w:sz w:val="28"/>
          <w:szCs w:val="28"/>
        </w:rPr>
        <w:t>When will units see a conversion of their financial data and or financial reports</w:t>
      </w:r>
      <w:r>
        <w:rPr>
          <w:rFonts w:asciiTheme="minorHAnsi" w:hAnsiTheme="minorHAnsi"/>
          <w:color w:val="000000"/>
          <w:sz w:val="28"/>
          <w:szCs w:val="28"/>
        </w:rPr>
        <w:t>?</w:t>
      </w:r>
    </w:p>
    <w:p w14:paraId="047B5F9D" w14:textId="13CEC65D" w:rsidR="009975EE" w:rsidRPr="00FE00CC" w:rsidRDefault="009975EE" w:rsidP="009975EE">
      <w:pPr>
        <w:pStyle w:val="ListParagraph"/>
        <w:numPr>
          <w:ilvl w:val="1"/>
          <w:numId w:val="7"/>
        </w:numPr>
        <w:spacing w:after="0" w:line="254" w:lineRule="auto"/>
        <w:jc w:val="left"/>
        <w:textAlignment w:val="baseline"/>
        <w:rPr>
          <w:color w:val="000000"/>
          <w:sz w:val="28"/>
          <w:szCs w:val="28"/>
        </w:rPr>
      </w:pPr>
      <w:r w:rsidRPr="00B0016D">
        <w:rPr>
          <w:rFonts w:asciiTheme="minorHAnsi" w:hAnsiTheme="minorHAnsi"/>
          <w:b/>
          <w:bCs/>
        </w:rPr>
        <w:t xml:space="preserve"> </w:t>
      </w:r>
      <w:r w:rsidR="00AC4752" w:rsidRPr="00FE00CC">
        <w:rPr>
          <w:rFonts w:asciiTheme="minorHAnsi" w:hAnsiTheme="minorHAnsi"/>
        </w:rPr>
        <w:t xml:space="preserve">As </w:t>
      </w:r>
      <w:r w:rsidR="00FE00CC" w:rsidRPr="00FE00CC">
        <w:rPr>
          <w:rFonts w:asciiTheme="minorHAnsi" w:hAnsiTheme="minorHAnsi"/>
        </w:rPr>
        <w:t>report designs are developed, the Workday Financials team</w:t>
      </w:r>
      <w:r w:rsidR="00AC4752" w:rsidRPr="00FE00CC">
        <w:rPr>
          <w:rFonts w:asciiTheme="minorHAnsi" w:hAnsiTheme="minorHAnsi"/>
        </w:rPr>
        <w:t xml:space="preserve"> will be sharing those designs with the </w:t>
      </w:r>
      <w:r w:rsidR="001E1374">
        <w:rPr>
          <w:rFonts w:asciiTheme="minorHAnsi" w:hAnsiTheme="minorHAnsi"/>
        </w:rPr>
        <w:t xml:space="preserve">Workday project representatives from the </w:t>
      </w:r>
      <w:r w:rsidR="00AC4752" w:rsidRPr="00FE00CC">
        <w:rPr>
          <w:rFonts w:asciiTheme="minorHAnsi" w:hAnsiTheme="minorHAnsi"/>
        </w:rPr>
        <w:t>community. In the fall of 2016 we will begin to give the community a closer lo</w:t>
      </w:r>
      <w:r w:rsidR="00FE00CC" w:rsidRPr="00FE00CC">
        <w:rPr>
          <w:rFonts w:asciiTheme="minorHAnsi" w:hAnsiTheme="minorHAnsi"/>
        </w:rPr>
        <w:t>ok at all of the functions of Workday Financials</w:t>
      </w:r>
      <w:r w:rsidR="00AC4752" w:rsidRPr="00FE00CC">
        <w:rPr>
          <w:rFonts w:asciiTheme="minorHAnsi" w:hAnsiTheme="minorHAnsi"/>
        </w:rPr>
        <w:t xml:space="preserve"> including the design of new financial </w:t>
      </w:r>
      <w:r w:rsidR="00DB6B60" w:rsidRPr="00FE00CC">
        <w:rPr>
          <w:rFonts w:asciiTheme="minorHAnsi" w:hAnsiTheme="minorHAnsi"/>
        </w:rPr>
        <w:t>reports.</w:t>
      </w:r>
    </w:p>
    <w:p w14:paraId="463DFBA9" w14:textId="77777777" w:rsidR="00B0016D" w:rsidRDefault="00B0016D" w:rsidP="00B0016D">
      <w:pPr>
        <w:spacing w:after="0"/>
        <w:jc w:val="left"/>
        <w:textAlignment w:val="baseline"/>
        <w:rPr>
          <w:color w:val="000000"/>
          <w:sz w:val="28"/>
          <w:szCs w:val="28"/>
        </w:rPr>
      </w:pPr>
    </w:p>
    <w:p w14:paraId="68BAA240" w14:textId="4E328E30" w:rsidR="00D05B90" w:rsidRPr="00D05B90" w:rsidRDefault="00813C98" w:rsidP="00D05B90">
      <w:pPr>
        <w:pStyle w:val="ListParagraph"/>
        <w:numPr>
          <w:ilvl w:val="0"/>
          <w:numId w:val="7"/>
        </w:numPr>
        <w:spacing w:after="0"/>
        <w:jc w:val="left"/>
        <w:textAlignment w:val="baseline"/>
        <w:rPr>
          <w:color w:val="000000"/>
          <w:sz w:val="28"/>
          <w:szCs w:val="28"/>
        </w:rPr>
      </w:pPr>
      <w:r w:rsidRPr="00092A1A">
        <w:rPr>
          <w:rFonts w:ascii="Calibri" w:eastAsia="Verdana" w:hAnsi="Calibri" w:cs="Verdana"/>
          <w:b/>
          <w:bCs/>
          <w:color w:val="000000" w:themeColor="text1"/>
          <w:sz w:val="28"/>
          <w:szCs w:val="28"/>
        </w:rPr>
        <w:t>Q:</w:t>
      </w:r>
      <w:r w:rsidRPr="00092A1A">
        <w:rPr>
          <w:rFonts w:ascii="Calibri" w:eastAsia="Verdana" w:hAnsi="Calibri" w:cs="Verdana"/>
          <w:color w:val="000000" w:themeColor="text1"/>
          <w:sz w:val="28"/>
          <w:szCs w:val="28"/>
        </w:rPr>
        <w:t xml:space="preserve"> What will reporting be like? Will we still have Brio</w:t>
      </w:r>
      <w:r w:rsidR="00B0016D">
        <w:rPr>
          <w:rFonts w:ascii="Calibri" w:eastAsia="Verdana" w:hAnsi="Calibri" w:cs="Verdana"/>
          <w:color w:val="000000" w:themeColor="text1"/>
          <w:sz w:val="28"/>
          <w:szCs w:val="28"/>
        </w:rPr>
        <w:t>?</w:t>
      </w:r>
    </w:p>
    <w:p w14:paraId="2065A0A0" w14:textId="5714B99C" w:rsidR="00813C98" w:rsidRPr="00B0016D" w:rsidRDefault="00813C98" w:rsidP="00B0016D">
      <w:pPr>
        <w:pStyle w:val="ListParagraph"/>
        <w:numPr>
          <w:ilvl w:val="1"/>
          <w:numId w:val="7"/>
        </w:numPr>
        <w:spacing w:after="0"/>
        <w:jc w:val="left"/>
        <w:textAlignment w:val="baseline"/>
        <w:rPr>
          <w:color w:val="000000"/>
          <w:sz w:val="28"/>
          <w:szCs w:val="28"/>
        </w:rPr>
      </w:pPr>
      <w:r w:rsidRPr="00B0016D">
        <w:rPr>
          <w:rFonts w:ascii="Calibri" w:eastAsia="Verdana" w:hAnsi="Calibri" w:cs="Verdana"/>
          <w:color w:val="000000" w:themeColor="text1"/>
          <w:szCs w:val="24"/>
        </w:rPr>
        <w:t>Similar to the HCM/Payroll implementation, Financials will leverage Workday’s strong reporting functionality as much as possible. This will include reports, dashboards and “slide outs” from directly within Workday. There may still be some specific reporting needs that can only be satisfied outside of Workday such as the need to combine financial information with other types of information (e.g., space or clinical billings), and there will be a tool similar to today’s DWH to provide for that. We expect a reduced need for DWH and ad hoc reporting through Brio Query, but we do recognize that there will always be some level of need. The actual tool, though, may change because Brio is being phased out by the vendor who owns it.</w:t>
      </w:r>
    </w:p>
    <w:p w14:paraId="3698E9D8" w14:textId="77777777" w:rsidR="00B0016D" w:rsidRPr="00B0016D" w:rsidRDefault="00B0016D" w:rsidP="00B0016D">
      <w:pPr>
        <w:pStyle w:val="ListParagraph"/>
        <w:spacing w:after="0"/>
        <w:jc w:val="left"/>
        <w:textAlignment w:val="baseline"/>
        <w:rPr>
          <w:color w:val="000000"/>
          <w:sz w:val="28"/>
          <w:szCs w:val="28"/>
        </w:rPr>
      </w:pPr>
    </w:p>
    <w:p w14:paraId="306F9F62" w14:textId="77777777" w:rsidR="00B0016D" w:rsidRPr="00B0016D" w:rsidRDefault="00813C98" w:rsidP="00B0016D">
      <w:pPr>
        <w:pStyle w:val="ListParagraph"/>
        <w:numPr>
          <w:ilvl w:val="0"/>
          <w:numId w:val="7"/>
        </w:numPr>
        <w:spacing w:after="0"/>
        <w:jc w:val="left"/>
        <w:textAlignment w:val="baseline"/>
        <w:rPr>
          <w:color w:val="000000"/>
          <w:sz w:val="28"/>
          <w:szCs w:val="28"/>
        </w:rPr>
      </w:pPr>
      <w:r w:rsidRPr="00092A1A">
        <w:rPr>
          <w:rFonts w:ascii="Calibri" w:eastAsia="Verdana" w:hAnsi="Calibri" w:cs="Verdana"/>
          <w:b/>
          <w:bCs/>
          <w:color w:val="000000" w:themeColor="text1"/>
          <w:sz w:val="28"/>
          <w:szCs w:val="28"/>
        </w:rPr>
        <w:t>Q:</w:t>
      </w:r>
      <w:r w:rsidRPr="00092A1A">
        <w:rPr>
          <w:rFonts w:ascii="Calibri" w:eastAsia="Verdana" w:hAnsi="Calibri" w:cs="Verdana"/>
          <w:color w:val="000000" w:themeColor="text1"/>
          <w:sz w:val="28"/>
          <w:szCs w:val="28"/>
        </w:rPr>
        <w:t xml:space="preserve"> How will the other work streams communicate with us? How will we know what is going on with Workday?</w:t>
      </w:r>
    </w:p>
    <w:p w14:paraId="76507F31" w14:textId="002D9F7E" w:rsidR="001C4655" w:rsidRDefault="00813C98" w:rsidP="00451549">
      <w:pPr>
        <w:pStyle w:val="ListParagraph"/>
        <w:numPr>
          <w:ilvl w:val="1"/>
          <w:numId w:val="7"/>
        </w:numPr>
        <w:spacing w:before="0" w:after="0"/>
        <w:jc w:val="left"/>
        <w:textAlignment w:val="baseline"/>
      </w:pPr>
      <w:r w:rsidRPr="00E35D40">
        <w:rPr>
          <w:rFonts w:ascii="Calibri" w:hAnsi="Calibri"/>
          <w:color w:val="000000" w:themeColor="text1"/>
          <w:szCs w:val="24"/>
        </w:rPr>
        <w:t>Make sure that you sign up for the Workday@Yale newsletter and check the site periodically. Connect with your Business Operations colleagues who are involved in the Service Groups and Business Process sessions. In addition, the Change Management work stream expects to expand the use of the “Change Partner” network that was used during the HCM/Payroll deployment to help with commu</w:t>
      </w:r>
      <w:r w:rsidR="006F587D" w:rsidRPr="00E35D40">
        <w:rPr>
          <w:rFonts w:ascii="Calibri" w:hAnsi="Calibri"/>
          <w:color w:val="000000" w:themeColor="text1"/>
          <w:szCs w:val="24"/>
        </w:rPr>
        <w:t>nication.</w:t>
      </w:r>
      <w:r w:rsidR="001C4655">
        <w:br w:type="page"/>
      </w:r>
    </w:p>
    <w:p w14:paraId="4846056F" w14:textId="414B4BF7" w:rsidR="00D1620F" w:rsidRDefault="00160A83" w:rsidP="00D1620F">
      <w:pPr>
        <w:pStyle w:val="Heading1"/>
        <w:spacing w:before="60" w:after="60"/>
        <w:ind w:left="-720" w:right="-720"/>
        <w:jc w:val="left"/>
        <w:rPr>
          <w:rFonts w:ascii="Georgia" w:hAnsi="Georgia"/>
          <w:b w:val="0"/>
          <w:smallCaps w:val="0"/>
          <w:color w:val="00346A"/>
          <w:sz w:val="36"/>
        </w:rPr>
      </w:pPr>
      <w:bookmarkStart w:id="35" w:name="_Toc446954832"/>
      <w:bookmarkStart w:id="36" w:name="_Toc447293482"/>
      <w:r>
        <w:rPr>
          <w:rFonts w:ascii="Georgia" w:hAnsi="Georgia"/>
          <w:b w:val="0"/>
          <w:smallCaps w:val="0"/>
          <w:color w:val="00346A"/>
          <w:sz w:val="36"/>
        </w:rPr>
        <w:t>Workday COA</w:t>
      </w:r>
      <w:r w:rsidR="001C4655">
        <w:rPr>
          <w:rFonts w:ascii="Georgia" w:hAnsi="Georgia"/>
          <w:b w:val="0"/>
          <w:smallCaps w:val="0"/>
          <w:color w:val="00346A"/>
          <w:sz w:val="36"/>
        </w:rPr>
        <w:t xml:space="preserve"> Unit Work Kickoff Spring 2016 – Slide Deck Reproduced:</w:t>
      </w:r>
      <w:bookmarkEnd w:id="35"/>
      <w:bookmarkEnd w:id="36"/>
    </w:p>
    <w:p w14:paraId="00AE2378" w14:textId="77777777" w:rsidR="00D1620F" w:rsidRDefault="00D1620F" w:rsidP="00D1620F"/>
    <w:p w14:paraId="339352D0" w14:textId="31C9442F" w:rsidR="00D1620F" w:rsidRDefault="00D1620F" w:rsidP="00D1620F">
      <w:r>
        <w:rPr>
          <w:noProof/>
        </w:rPr>
        <w:drawing>
          <wp:inline distT="0" distB="0" distL="0" distR="0" wp14:anchorId="1149898E" wp14:editId="301CBC6D">
            <wp:extent cx="4956048" cy="3721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6048" cy="3721608"/>
                    </a:xfrm>
                    <a:prstGeom prst="rect">
                      <a:avLst/>
                    </a:prstGeom>
                  </pic:spPr>
                </pic:pic>
              </a:graphicData>
            </a:graphic>
          </wp:inline>
        </w:drawing>
      </w:r>
    </w:p>
    <w:p w14:paraId="49F2C9D1" w14:textId="652A8C00" w:rsidR="00D1620F" w:rsidRDefault="00D1620F" w:rsidP="00D1620F">
      <w:r>
        <w:rPr>
          <w:noProof/>
        </w:rPr>
        <w:drawing>
          <wp:inline distT="0" distB="0" distL="0" distR="0" wp14:anchorId="2C49BB76" wp14:editId="267DCE9F">
            <wp:extent cx="4965192" cy="3712464"/>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5192" cy="3712464"/>
                    </a:xfrm>
                    <a:prstGeom prst="rect">
                      <a:avLst/>
                    </a:prstGeom>
                  </pic:spPr>
                </pic:pic>
              </a:graphicData>
            </a:graphic>
          </wp:inline>
        </w:drawing>
      </w:r>
    </w:p>
    <w:p w14:paraId="304A32EF" w14:textId="29660A37" w:rsidR="00D1620F" w:rsidRDefault="004672AB" w:rsidP="00D1620F">
      <w:r>
        <w:rPr>
          <w:noProof/>
        </w:rPr>
        <w:drawing>
          <wp:inline distT="0" distB="0" distL="0" distR="0" wp14:anchorId="4AA29EEB" wp14:editId="262D94F1">
            <wp:extent cx="5148072" cy="3877056"/>
            <wp:effectExtent l="19050" t="19050" r="1460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8072" cy="3877056"/>
                    </a:xfrm>
                    <a:prstGeom prst="rect">
                      <a:avLst/>
                    </a:prstGeom>
                    <a:ln>
                      <a:solidFill>
                        <a:schemeClr val="accent1"/>
                      </a:solidFill>
                    </a:ln>
                  </pic:spPr>
                </pic:pic>
              </a:graphicData>
            </a:graphic>
          </wp:inline>
        </w:drawing>
      </w:r>
    </w:p>
    <w:p w14:paraId="0DCC6103" w14:textId="6DE6DB75" w:rsidR="004672AB" w:rsidRDefault="004672AB" w:rsidP="00D1620F">
      <w:r>
        <w:rPr>
          <w:noProof/>
        </w:rPr>
        <w:drawing>
          <wp:inline distT="0" distB="0" distL="0" distR="0" wp14:anchorId="4C7E1768" wp14:editId="680F188C">
            <wp:extent cx="5230368" cy="3922776"/>
            <wp:effectExtent l="19050" t="19050" r="2794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0368" cy="3922776"/>
                    </a:xfrm>
                    <a:prstGeom prst="rect">
                      <a:avLst/>
                    </a:prstGeom>
                    <a:ln>
                      <a:solidFill>
                        <a:schemeClr val="accent1"/>
                      </a:solidFill>
                    </a:ln>
                  </pic:spPr>
                </pic:pic>
              </a:graphicData>
            </a:graphic>
          </wp:inline>
        </w:drawing>
      </w:r>
    </w:p>
    <w:p w14:paraId="3E917F2F" w14:textId="04349C6E" w:rsidR="004672AB" w:rsidRDefault="004672AB" w:rsidP="00D1620F">
      <w:r>
        <w:rPr>
          <w:noProof/>
        </w:rPr>
        <w:drawing>
          <wp:inline distT="0" distB="0" distL="0" distR="0" wp14:anchorId="7161D6CA" wp14:editId="38F403B1">
            <wp:extent cx="5230368" cy="3941064"/>
            <wp:effectExtent l="19050" t="19050" r="2794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0368" cy="3941064"/>
                    </a:xfrm>
                    <a:prstGeom prst="rect">
                      <a:avLst/>
                    </a:prstGeom>
                    <a:ln>
                      <a:solidFill>
                        <a:schemeClr val="accent1"/>
                      </a:solidFill>
                    </a:ln>
                  </pic:spPr>
                </pic:pic>
              </a:graphicData>
            </a:graphic>
          </wp:inline>
        </w:drawing>
      </w:r>
    </w:p>
    <w:p w14:paraId="3F76277E" w14:textId="34C6D251" w:rsidR="004672AB" w:rsidRDefault="004672AB" w:rsidP="00D1620F">
      <w:r>
        <w:rPr>
          <w:noProof/>
        </w:rPr>
        <w:drawing>
          <wp:inline distT="0" distB="0" distL="0" distR="0" wp14:anchorId="4A7F31C3" wp14:editId="043E60AA">
            <wp:extent cx="5148072" cy="3877056"/>
            <wp:effectExtent l="19050" t="19050" r="1460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8072" cy="3877056"/>
                    </a:xfrm>
                    <a:prstGeom prst="rect">
                      <a:avLst/>
                    </a:prstGeom>
                    <a:ln>
                      <a:solidFill>
                        <a:schemeClr val="accent1"/>
                      </a:solidFill>
                    </a:ln>
                  </pic:spPr>
                </pic:pic>
              </a:graphicData>
            </a:graphic>
          </wp:inline>
        </w:drawing>
      </w:r>
    </w:p>
    <w:p w14:paraId="5719DCCF" w14:textId="1851AC67" w:rsidR="004672AB" w:rsidRDefault="004672AB" w:rsidP="00D1620F">
      <w:r>
        <w:rPr>
          <w:noProof/>
        </w:rPr>
        <w:drawing>
          <wp:inline distT="0" distB="0" distL="0" distR="0" wp14:anchorId="104F9DEC" wp14:editId="198FEB4C">
            <wp:extent cx="5239512" cy="3931920"/>
            <wp:effectExtent l="19050" t="19050" r="1841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39512" cy="3931920"/>
                    </a:xfrm>
                    <a:prstGeom prst="rect">
                      <a:avLst/>
                    </a:prstGeom>
                    <a:ln>
                      <a:solidFill>
                        <a:schemeClr val="accent1"/>
                      </a:solidFill>
                    </a:ln>
                  </pic:spPr>
                </pic:pic>
              </a:graphicData>
            </a:graphic>
          </wp:inline>
        </w:drawing>
      </w:r>
    </w:p>
    <w:p w14:paraId="6736D539" w14:textId="39C0B876" w:rsidR="004672AB" w:rsidRDefault="004672AB" w:rsidP="00D1620F">
      <w:r>
        <w:rPr>
          <w:noProof/>
        </w:rPr>
        <w:drawing>
          <wp:inline distT="0" distB="0" distL="0" distR="0" wp14:anchorId="31715A1D" wp14:editId="61E76195">
            <wp:extent cx="5230368" cy="3922776"/>
            <wp:effectExtent l="19050" t="19050" r="2794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0368" cy="3922776"/>
                    </a:xfrm>
                    <a:prstGeom prst="rect">
                      <a:avLst/>
                    </a:prstGeom>
                    <a:ln>
                      <a:solidFill>
                        <a:schemeClr val="accent1"/>
                      </a:solidFill>
                    </a:ln>
                  </pic:spPr>
                </pic:pic>
              </a:graphicData>
            </a:graphic>
          </wp:inline>
        </w:drawing>
      </w:r>
    </w:p>
    <w:p w14:paraId="333668E1" w14:textId="11811380" w:rsidR="004672AB" w:rsidRDefault="004672AB" w:rsidP="00D1620F">
      <w:r>
        <w:rPr>
          <w:noProof/>
        </w:rPr>
        <w:drawing>
          <wp:inline distT="0" distB="0" distL="0" distR="0" wp14:anchorId="1FD5D8B7" wp14:editId="3465A9BC">
            <wp:extent cx="5230368" cy="3931920"/>
            <wp:effectExtent l="19050" t="19050" r="2794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0368" cy="3931920"/>
                    </a:xfrm>
                    <a:prstGeom prst="rect">
                      <a:avLst/>
                    </a:prstGeom>
                    <a:ln>
                      <a:solidFill>
                        <a:schemeClr val="accent1"/>
                      </a:solidFill>
                    </a:ln>
                  </pic:spPr>
                </pic:pic>
              </a:graphicData>
            </a:graphic>
          </wp:inline>
        </w:drawing>
      </w:r>
    </w:p>
    <w:p w14:paraId="4DB33E8B" w14:textId="0F17623C" w:rsidR="004672AB" w:rsidRDefault="004672AB" w:rsidP="00D1620F">
      <w:r>
        <w:rPr>
          <w:noProof/>
        </w:rPr>
        <w:drawing>
          <wp:inline distT="0" distB="0" distL="0" distR="0" wp14:anchorId="0F204CD9" wp14:editId="4B728E02">
            <wp:extent cx="5230368" cy="3931920"/>
            <wp:effectExtent l="19050" t="19050" r="2794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0368" cy="3931920"/>
                    </a:xfrm>
                    <a:prstGeom prst="rect">
                      <a:avLst/>
                    </a:prstGeom>
                    <a:ln>
                      <a:solidFill>
                        <a:schemeClr val="accent1"/>
                      </a:solidFill>
                    </a:ln>
                  </pic:spPr>
                </pic:pic>
              </a:graphicData>
            </a:graphic>
          </wp:inline>
        </w:drawing>
      </w:r>
    </w:p>
    <w:p w14:paraId="758089D7" w14:textId="284D7A78" w:rsidR="004672AB" w:rsidRDefault="004672AB" w:rsidP="00D1620F">
      <w:r>
        <w:rPr>
          <w:noProof/>
        </w:rPr>
        <w:drawing>
          <wp:inline distT="0" distB="0" distL="0" distR="0" wp14:anchorId="3F6012AE" wp14:editId="69E98CF4">
            <wp:extent cx="5157216" cy="3886200"/>
            <wp:effectExtent l="19050" t="19050" r="247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7216" cy="3886200"/>
                    </a:xfrm>
                    <a:prstGeom prst="rect">
                      <a:avLst/>
                    </a:prstGeom>
                    <a:ln>
                      <a:solidFill>
                        <a:schemeClr val="accent1"/>
                      </a:solidFill>
                    </a:ln>
                  </pic:spPr>
                </pic:pic>
              </a:graphicData>
            </a:graphic>
          </wp:inline>
        </w:drawing>
      </w:r>
    </w:p>
    <w:p w14:paraId="4C2195AF" w14:textId="045BC7EA" w:rsidR="004672AB" w:rsidRDefault="004672AB" w:rsidP="00D1620F">
      <w:r>
        <w:rPr>
          <w:noProof/>
        </w:rPr>
        <w:drawing>
          <wp:inline distT="0" distB="0" distL="0" distR="0" wp14:anchorId="501120B7" wp14:editId="4AC4D796">
            <wp:extent cx="5239512" cy="3922776"/>
            <wp:effectExtent l="19050" t="19050" r="18415"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9512" cy="3922776"/>
                    </a:xfrm>
                    <a:prstGeom prst="rect">
                      <a:avLst/>
                    </a:prstGeom>
                    <a:ln>
                      <a:solidFill>
                        <a:schemeClr val="accent1"/>
                      </a:solidFill>
                    </a:ln>
                  </pic:spPr>
                </pic:pic>
              </a:graphicData>
            </a:graphic>
          </wp:inline>
        </w:drawing>
      </w:r>
    </w:p>
    <w:p w14:paraId="12AE7749" w14:textId="48F4E1A7" w:rsidR="004672AB" w:rsidRDefault="004672AB" w:rsidP="00D1620F">
      <w:r>
        <w:rPr>
          <w:noProof/>
        </w:rPr>
        <w:drawing>
          <wp:inline distT="0" distB="0" distL="0" distR="0" wp14:anchorId="75818E38" wp14:editId="210CFC47">
            <wp:extent cx="5157216" cy="3867912"/>
            <wp:effectExtent l="19050" t="19050" r="2476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7216" cy="3867912"/>
                    </a:xfrm>
                    <a:prstGeom prst="rect">
                      <a:avLst/>
                    </a:prstGeom>
                    <a:ln>
                      <a:solidFill>
                        <a:schemeClr val="accent1"/>
                      </a:solidFill>
                    </a:ln>
                  </pic:spPr>
                </pic:pic>
              </a:graphicData>
            </a:graphic>
          </wp:inline>
        </w:drawing>
      </w:r>
    </w:p>
    <w:p w14:paraId="3B834D97" w14:textId="17921E7D" w:rsidR="004672AB" w:rsidRDefault="004672AB" w:rsidP="00D1620F">
      <w:r>
        <w:rPr>
          <w:noProof/>
        </w:rPr>
        <w:drawing>
          <wp:inline distT="0" distB="0" distL="0" distR="0" wp14:anchorId="5BA85542" wp14:editId="5B6F10BB">
            <wp:extent cx="5148072" cy="3877056"/>
            <wp:effectExtent l="19050" t="19050" r="1460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8072" cy="3877056"/>
                    </a:xfrm>
                    <a:prstGeom prst="rect">
                      <a:avLst/>
                    </a:prstGeom>
                    <a:ln>
                      <a:solidFill>
                        <a:schemeClr val="accent1"/>
                      </a:solidFill>
                    </a:ln>
                  </pic:spPr>
                </pic:pic>
              </a:graphicData>
            </a:graphic>
          </wp:inline>
        </w:drawing>
      </w:r>
    </w:p>
    <w:p w14:paraId="15D56D90" w14:textId="62DAC6A7" w:rsidR="004672AB" w:rsidRDefault="004672AB" w:rsidP="00D1620F">
      <w:r>
        <w:rPr>
          <w:noProof/>
        </w:rPr>
        <w:drawing>
          <wp:inline distT="0" distB="0" distL="0" distR="0" wp14:anchorId="7E03D446" wp14:editId="4EE1B877">
            <wp:extent cx="5239512" cy="3941064"/>
            <wp:effectExtent l="19050" t="19050" r="18415"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9512" cy="3941064"/>
                    </a:xfrm>
                    <a:prstGeom prst="rect">
                      <a:avLst/>
                    </a:prstGeom>
                    <a:ln>
                      <a:solidFill>
                        <a:schemeClr val="accent1"/>
                      </a:solidFill>
                    </a:ln>
                  </pic:spPr>
                </pic:pic>
              </a:graphicData>
            </a:graphic>
          </wp:inline>
        </w:drawing>
      </w:r>
    </w:p>
    <w:p w14:paraId="693A753E" w14:textId="2EB3B9A4" w:rsidR="004672AB" w:rsidRPr="00D1620F" w:rsidRDefault="004672AB" w:rsidP="00D1620F">
      <w:r>
        <w:rPr>
          <w:noProof/>
        </w:rPr>
        <w:drawing>
          <wp:inline distT="0" distB="0" distL="0" distR="0" wp14:anchorId="3FE5A484" wp14:editId="446E819A">
            <wp:extent cx="5221224" cy="3922776"/>
            <wp:effectExtent l="19050" t="19050" r="17780"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21224" cy="3922776"/>
                    </a:xfrm>
                    <a:prstGeom prst="rect">
                      <a:avLst/>
                    </a:prstGeom>
                    <a:ln>
                      <a:solidFill>
                        <a:schemeClr val="accent1"/>
                      </a:solidFill>
                    </a:ln>
                  </pic:spPr>
                </pic:pic>
              </a:graphicData>
            </a:graphic>
          </wp:inline>
        </w:drawing>
      </w:r>
    </w:p>
    <w:sectPr w:rsidR="004672AB" w:rsidRPr="00D1620F" w:rsidSect="00BF6C22">
      <w:headerReference w:type="default" r:id="rId30"/>
      <w:footerReference w:type="default" r:id="rId31"/>
      <w:pgSz w:w="12240" w:h="15840" w:code="1"/>
      <w:pgMar w:top="1109" w:right="1800" w:bottom="1008" w:left="1627"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A136A" w14:textId="77777777" w:rsidR="00451549" w:rsidRPr="0073531D" w:rsidRDefault="00451549">
      <w:pPr>
        <w:spacing w:before="0" w:after="0"/>
        <w:rPr>
          <w:rFonts w:ascii="Verdana" w:hAnsi="Verdana"/>
        </w:rPr>
      </w:pPr>
      <w:r>
        <w:separator/>
      </w:r>
    </w:p>
  </w:endnote>
  <w:endnote w:type="continuationSeparator" w:id="0">
    <w:p w14:paraId="75AD5DDA" w14:textId="77777777" w:rsidR="00451549" w:rsidRPr="0073531D" w:rsidRDefault="00451549">
      <w:pPr>
        <w:spacing w:before="0" w:after="0"/>
        <w:rPr>
          <w:rFonts w:ascii="Verdana" w:hAnsi="Verdan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F6BD" w14:textId="6148EED7" w:rsidR="00451549" w:rsidRPr="00F46E20" w:rsidRDefault="00160A83" w:rsidP="00987625">
    <w:pPr>
      <w:pStyle w:val="legal"/>
      <w:rPr>
        <w:rStyle w:val="PageNumber"/>
        <w:rFonts w:asciiTheme="minorHAnsi" w:hAnsiTheme="minorHAnsi"/>
        <w:sz w:val="17"/>
        <w:szCs w:val="17"/>
      </w:rPr>
    </w:pPr>
    <w:r>
      <w:rPr>
        <w:rFonts w:asciiTheme="minorHAnsi" w:hAnsiTheme="minorHAnsi" w:cs="Arial"/>
      </w:rPr>
      <w:t>Workday COA</w:t>
    </w:r>
    <w:r w:rsidR="00451549">
      <w:rPr>
        <w:rFonts w:asciiTheme="minorHAnsi" w:hAnsiTheme="minorHAnsi" w:cs="Arial"/>
      </w:rPr>
      <w:t xml:space="preserve"> User Guide Spring 16</w:t>
    </w:r>
    <w:r w:rsidR="00451549" w:rsidRPr="00F46E20">
      <w:rPr>
        <w:rFonts w:asciiTheme="minorHAnsi" w:hAnsiTheme="minorHAnsi" w:cs="Arial"/>
      </w:rPr>
      <w:br/>
    </w:r>
    <w:r w:rsidR="00451549" w:rsidRPr="00F46E20">
      <w:rPr>
        <w:rFonts w:asciiTheme="minorHAnsi" w:hAnsiTheme="minorHAnsi" w:cs="Arial"/>
        <w:i/>
      </w:rPr>
      <w:t>Workday@Yale</w:t>
    </w:r>
    <w:r w:rsidR="00451549" w:rsidRPr="00F46E20">
      <w:rPr>
        <w:rFonts w:asciiTheme="minorHAnsi" w:hAnsiTheme="minorHAnsi" w:cs="Arial"/>
      </w:rPr>
      <w:tab/>
    </w:r>
    <w:r w:rsidR="00451549" w:rsidRPr="00F46E20">
      <w:rPr>
        <w:rFonts w:asciiTheme="minorHAnsi" w:hAnsiTheme="minorHAnsi" w:cs="Arial"/>
      </w:rPr>
      <w:tab/>
      <w:t xml:space="preserve">   </w:t>
    </w:r>
    <w:r w:rsidR="00451549" w:rsidRPr="00F46E20">
      <w:rPr>
        <w:rFonts w:asciiTheme="minorHAnsi" w:hAnsiTheme="minorHAnsi"/>
      </w:rPr>
      <w:tab/>
    </w:r>
    <w:r w:rsidR="00451549" w:rsidRPr="00F46E20">
      <w:rPr>
        <w:rFonts w:asciiTheme="minorHAnsi" w:hAnsiTheme="minorHAnsi"/>
      </w:rPr>
      <w:tab/>
    </w:r>
    <w:r w:rsidR="00451549" w:rsidRPr="00F46E20">
      <w:rPr>
        <w:rFonts w:asciiTheme="minorHAnsi" w:hAnsiTheme="minorHAnsi"/>
      </w:rPr>
      <w:tab/>
    </w:r>
    <w:r w:rsidR="00451549" w:rsidRPr="00F46E20">
      <w:rPr>
        <w:rFonts w:asciiTheme="minorHAnsi" w:hAnsiTheme="minorHAnsi"/>
      </w:rPr>
      <w:tab/>
    </w:r>
    <w:r w:rsidR="00451549" w:rsidRPr="00F46E20">
      <w:rPr>
        <w:rFonts w:asciiTheme="minorHAnsi" w:hAnsiTheme="minorHAnsi"/>
      </w:rPr>
      <w:tab/>
    </w:r>
    <w:r w:rsidR="00451549" w:rsidRPr="00F46E20">
      <w:rPr>
        <w:rFonts w:asciiTheme="minorHAnsi" w:hAnsiTheme="minorHAnsi"/>
      </w:rPr>
      <w:tab/>
    </w:r>
    <w:r w:rsidR="00451549" w:rsidRPr="00F46E20">
      <w:rPr>
        <w:rFonts w:asciiTheme="minorHAnsi" w:hAnsiTheme="minorHAnsi"/>
      </w:rPr>
      <w:tab/>
    </w:r>
    <w:r w:rsidR="00451549" w:rsidRPr="00F46E20">
      <w:rPr>
        <w:rFonts w:asciiTheme="minorHAnsi" w:hAnsiTheme="minorHAnsi"/>
      </w:rPr>
      <w:tab/>
      <w:t xml:space="preserve">       </w:t>
    </w:r>
    <w:r w:rsidR="00451549" w:rsidRPr="00F46E20">
      <w:rPr>
        <w:rFonts w:asciiTheme="minorHAnsi" w:hAnsiTheme="minorHAnsi"/>
      </w:rPr>
      <w:fldChar w:fldCharType="begin"/>
    </w:r>
    <w:r w:rsidR="00451549" w:rsidRPr="00F46E20">
      <w:rPr>
        <w:rFonts w:asciiTheme="minorHAnsi" w:hAnsiTheme="minorHAnsi"/>
      </w:rPr>
      <w:instrText xml:space="preserve"> PAGE </w:instrText>
    </w:r>
    <w:r w:rsidR="00451549" w:rsidRPr="00F46E20">
      <w:rPr>
        <w:rFonts w:asciiTheme="minorHAnsi" w:hAnsiTheme="minorHAnsi"/>
      </w:rPr>
      <w:fldChar w:fldCharType="separate"/>
    </w:r>
    <w:r w:rsidR="00D02477">
      <w:rPr>
        <w:rFonts w:asciiTheme="minorHAnsi" w:hAnsiTheme="minorHAnsi"/>
        <w:noProof/>
      </w:rPr>
      <w:t>1</w:t>
    </w:r>
    <w:r w:rsidR="00451549" w:rsidRPr="00F46E20">
      <w:rPr>
        <w:rFonts w:asciiTheme="minorHAnsi" w:hAnsiTheme="minorHAnsi"/>
        <w:noProof/>
      </w:rPr>
      <w:fldChar w:fldCharType="end"/>
    </w:r>
    <w:r w:rsidR="00451549" w:rsidRPr="00F46E20">
      <w:rPr>
        <w:rFonts w:asciiTheme="minorHAnsi" w:hAnsiTheme="minorHAnsi"/>
      </w:rPr>
      <w:t xml:space="preserve"> of </w:t>
    </w:r>
    <w:r w:rsidR="00451549" w:rsidRPr="00F46E20">
      <w:rPr>
        <w:rFonts w:asciiTheme="minorHAnsi" w:hAnsiTheme="minorHAnsi"/>
      </w:rPr>
      <w:fldChar w:fldCharType="begin"/>
    </w:r>
    <w:r w:rsidR="00451549" w:rsidRPr="00F46E20">
      <w:rPr>
        <w:rFonts w:asciiTheme="minorHAnsi" w:hAnsiTheme="minorHAnsi"/>
      </w:rPr>
      <w:instrText xml:space="preserve"> NUMPAGES </w:instrText>
    </w:r>
    <w:r w:rsidR="00451549" w:rsidRPr="00F46E20">
      <w:rPr>
        <w:rFonts w:asciiTheme="minorHAnsi" w:hAnsiTheme="minorHAnsi"/>
      </w:rPr>
      <w:fldChar w:fldCharType="separate"/>
    </w:r>
    <w:r w:rsidR="00D02477">
      <w:rPr>
        <w:rFonts w:asciiTheme="minorHAnsi" w:hAnsiTheme="minorHAnsi"/>
        <w:noProof/>
      </w:rPr>
      <w:t>23</w:t>
    </w:r>
    <w:r w:rsidR="00451549" w:rsidRPr="00F46E20">
      <w:rPr>
        <w:rFonts w:asciiTheme="minorHAnsi" w:hAnsiTheme="minorHAnsi"/>
        <w:noProof/>
      </w:rPr>
      <w:fldChar w:fldCharType="end"/>
    </w:r>
  </w:p>
  <w:p w14:paraId="79C0F6BE" w14:textId="77777777" w:rsidR="00451549" w:rsidRPr="00F46E20" w:rsidRDefault="00451549">
    <w:pPr>
      <w:pStyle w:val="Footer"/>
      <w:jc w:val="center"/>
      <w:rPr>
        <w:rStyle w:val="PageNumber"/>
        <w:rFonts w:asciiTheme="minorHAnsi" w:hAnsiTheme="minorHAnsi"/>
        <w:i w:val="0"/>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51ACC" w14:textId="77777777" w:rsidR="00451549" w:rsidRPr="0073531D" w:rsidRDefault="00451549">
      <w:pPr>
        <w:spacing w:before="0" w:after="0"/>
        <w:rPr>
          <w:rFonts w:ascii="Verdana" w:hAnsi="Verdana"/>
        </w:rPr>
      </w:pPr>
      <w:r>
        <w:separator/>
      </w:r>
    </w:p>
  </w:footnote>
  <w:footnote w:type="continuationSeparator" w:id="0">
    <w:p w14:paraId="245FE75A" w14:textId="77777777" w:rsidR="00451549" w:rsidRPr="0073531D" w:rsidRDefault="00451549">
      <w:pPr>
        <w:spacing w:before="0" w:after="0"/>
        <w:rPr>
          <w:rFonts w:ascii="Verdana" w:hAnsi="Verdan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F6B9" w14:textId="012D774A" w:rsidR="00451549" w:rsidRDefault="00451549" w:rsidP="009C76F7">
    <w:pPr>
      <w:pStyle w:val="Header"/>
      <w:spacing w:before="0" w:after="0"/>
      <w:jc w:val="left"/>
      <w:rPr>
        <w:b/>
      </w:rPr>
    </w:pPr>
    <w:r>
      <w:rPr>
        <w:b/>
        <w:noProof/>
      </w:rPr>
      <mc:AlternateContent>
        <mc:Choice Requires="wps">
          <w:drawing>
            <wp:anchor distT="0" distB="0" distL="114300" distR="114300" simplePos="0" relativeHeight="251657216" behindDoc="0" locked="0" layoutInCell="1" allowOverlap="1" wp14:anchorId="79C0F6BF" wp14:editId="79C0F6C0">
              <wp:simplePos x="0" y="0"/>
              <wp:positionH relativeFrom="column">
                <wp:posOffset>-1072056</wp:posOffset>
              </wp:positionH>
              <wp:positionV relativeFrom="paragraph">
                <wp:posOffset>-223736</wp:posOffset>
              </wp:positionV>
              <wp:extent cx="7833360" cy="446405"/>
              <wp:effectExtent l="0" t="0" r="15240" b="10795"/>
              <wp:wrapNone/>
              <wp:docPr id="1" name="Rectangle 1"/>
              <wp:cNvGraphicFramePr/>
              <a:graphic xmlns:a="http://schemas.openxmlformats.org/drawingml/2006/main">
                <a:graphicData uri="http://schemas.microsoft.com/office/word/2010/wordprocessingShape">
                  <wps:wsp>
                    <wps:cNvSpPr/>
                    <wps:spPr>
                      <a:xfrm>
                        <a:off x="0" y="0"/>
                        <a:ext cx="7833360" cy="446405"/>
                      </a:xfrm>
                      <a:prstGeom prst="rect">
                        <a:avLst/>
                      </a:prstGeom>
                      <a:solidFill>
                        <a:srgbClr val="00346A"/>
                      </a:solidFill>
                      <a:ln>
                        <a:solidFill>
                          <a:srgbClr val="0034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0F6C1" w14:textId="77777777" w:rsidR="00451549" w:rsidRPr="00F46E20" w:rsidRDefault="00451549" w:rsidP="00F46E20">
                          <w:pPr>
                            <w:ind w:firstLine="720"/>
                            <w:jc w:val="left"/>
                            <w:rPr>
                              <w:rFonts w:ascii="Georgia" w:hAnsi="Georgia"/>
                              <w:i/>
                              <w:sz w:val="36"/>
                            </w:rPr>
                          </w:pPr>
                          <w:r w:rsidRPr="00F46E20">
                            <w:rPr>
                              <w:rFonts w:ascii="Georgia" w:hAnsi="Georgia"/>
                              <w:i/>
                              <w:sz w:val="36"/>
                            </w:rPr>
                            <w:t>Workday@Yale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0F6BF" id="Rectangle 1" o:spid="_x0000_s1027" style="position:absolute;margin-left:-84.4pt;margin-top:-17.6pt;width:616.8pt;height:35.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" fillcolor="#00346a" strokecolor="#00346a" strokeweight="2pt">
              <v:textbox>
                <w:txbxContent>
                  <w:p w14:paraId="79C0F6C1" w14:textId="77777777" w:rsidR="00451549" w:rsidRPr="00F46E20" w:rsidRDefault="00451549" w:rsidP="00F46E20">
                    <w:pPr>
                      <w:ind w:firstLine="720"/>
                      <w:jc w:val="left"/>
                      <w:rPr>
                        <w:rFonts w:ascii="Georgia" w:hAnsi="Georgia"/>
                        <w:i/>
                        <w:sz w:val="36"/>
                      </w:rPr>
                    </w:pPr>
                    <w:r w:rsidRPr="00F46E20">
                      <w:rPr>
                        <w:rFonts w:ascii="Georgia" w:hAnsi="Georgia"/>
                        <w:i/>
                        <w:sz w:val="36"/>
                      </w:rPr>
                      <w:t>Workday@Yale</w:t>
                    </w:r>
                  </w:p>
                </w:txbxContent>
              </v:textbox>
            </v:rect>
          </w:pict>
        </mc:Fallback>
      </mc:AlternateContent>
    </w:r>
    <w:r>
      <w:rPr>
        <w:b/>
      </w:rPr>
      <w:tab/>
    </w:r>
  </w:p>
  <w:p w14:paraId="79C0F6BA" w14:textId="77777777" w:rsidR="00451549" w:rsidRDefault="00451549" w:rsidP="009C76F7">
    <w:pPr>
      <w:pStyle w:val="Header"/>
      <w:spacing w:before="0" w:after="0"/>
      <w:jc w:val="left"/>
      <w:rPr>
        <w:b/>
      </w:rPr>
    </w:pPr>
  </w:p>
  <w:p w14:paraId="79C0F6BB" w14:textId="77777777" w:rsidR="00451549" w:rsidRDefault="00451549" w:rsidP="009C76F7">
    <w:pPr>
      <w:pStyle w:val="Header"/>
      <w:spacing w:before="0" w:after="0"/>
      <w:jc w:val="left"/>
      <w:rPr>
        <w:b/>
      </w:rPr>
    </w:pPr>
  </w:p>
  <w:p w14:paraId="79C0F6BC" w14:textId="77777777" w:rsidR="00451549" w:rsidRPr="001C155E" w:rsidRDefault="00451549" w:rsidP="009C76F7">
    <w:pPr>
      <w:pStyle w:val="Header"/>
      <w:spacing w:before="0" w:after="0"/>
      <w:jc w:val="lef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D0D28"/>
    <w:multiLevelType w:val="hybridMultilevel"/>
    <w:tmpl w:val="F4F05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64003"/>
    <w:multiLevelType w:val="hybridMultilevel"/>
    <w:tmpl w:val="2DEC1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D2CCE"/>
    <w:multiLevelType w:val="hybridMultilevel"/>
    <w:tmpl w:val="352E94A4"/>
    <w:lvl w:ilvl="0" w:tplc="9DF68562">
      <w:start w:val="1"/>
      <w:numFmt w:val="decimal"/>
      <w:pStyle w:val="NumberedBullet"/>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62DCF3DE">
      <w:start w:val="1"/>
      <w:numFmt w:val="decimal"/>
      <w:pStyle w:val="NumberedBullet"/>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F15429A"/>
    <w:multiLevelType w:val="hybridMultilevel"/>
    <w:tmpl w:val="9CC0F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55492F"/>
    <w:multiLevelType w:val="hybridMultilevel"/>
    <w:tmpl w:val="66DE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993D2C"/>
    <w:multiLevelType w:val="hybridMultilevel"/>
    <w:tmpl w:val="1FAE9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7151E7"/>
    <w:multiLevelType w:val="hybridMultilevel"/>
    <w:tmpl w:val="7ED66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D5178"/>
    <w:multiLevelType w:val="hybridMultilevel"/>
    <w:tmpl w:val="63A2943A"/>
    <w:lvl w:ilvl="0" w:tplc="0ADA8CCA">
      <w:start w:val="1"/>
      <w:numFmt w:val="bullet"/>
      <w:lvlText w:val="•"/>
      <w:lvlJc w:val="left"/>
      <w:pPr>
        <w:tabs>
          <w:tab w:val="num" w:pos="720"/>
        </w:tabs>
        <w:ind w:left="720" w:hanging="360"/>
      </w:pPr>
      <w:rPr>
        <w:rFonts w:ascii="Arial" w:hAnsi="Arial" w:hint="default"/>
      </w:rPr>
    </w:lvl>
    <w:lvl w:ilvl="1" w:tplc="CB4A792E" w:tentative="1">
      <w:start w:val="1"/>
      <w:numFmt w:val="bullet"/>
      <w:lvlText w:val="•"/>
      <w:lvlJc w:val="left"/>
      <w:pPr>
        <w:tabs>
          <w:tab w:val="num" w:pos="1440"/>
        </w:tabs>
        <w:ind w:left="1440" w:hanging="360"/>
      </w:pPr>
      <w:rPr>
        <w:rFonts w:ascii="Arial" w:hAnsi="Arial" w:hint="default"/>
      </w:rPr>
    </w:lvl>
    <w:lvl w:ilvl="2" w:tplc="513CF978" w:tentative="1">
      <w:start w:val="1"/>
      <w:numFmt w:val="bullet"/>
      <w:lvlText w:val="•"/>
      <w:lvlJc w:val="left"/>
      <w:pPr>
        <w:tabs>
          <w:tab w:val="num" w:pos="2160"/>
        </w:tabs>
        <w:ind w:left="2160" w:hanging="360"/>
      </w:pPr>
      <w:rPr>
        <w:rFonts w:ascii="Arial" w:hAnsi="Arial" w:hint="default"/>
      </w:rPr>
    </w:lvl>
    <w:lvl w:ilvl="3" w:tplc="F4389F1A" w:tentative="1">
      <w:start w:val="1"/>
      <w:numFmt w:val="bullet"/>
      <w:lvlText w:val="•"/>
      <w:lvlJc w:val="left"/>
      <w:pPr>
        <w:tabs>
          <w:tab w:val="num" w:pos="2880"/>
        </w:tabs>
        <w:ind w:left="2880" w:hanging="360"/>
      </w:pPr>
      <w:rPr>
        <w:rFonts w:ascii="Arial" w:hAnsi="Arial" w:hint="default"/>
      </w:rPr>
    </w:lvl>
    <w:lvl w:ilvl="4" w:tplc="2C3AFE24" w:tentative="1">
      <w:start w:val="1"/>
      <w:numFmt w:val="bullet"/>
      <w:lvlText w:val="•"/>
      <w:lvlJc w:val="left"/>
      <w:pPr>
        <w:tabs>
          <w:tab w:val="num" w:pos="3600"/>
        </w:tabs>
        <w:ind w:left="3600" w:hanging="360"/>
      </w:pPr>
      <w:rPr>
        <w:rFonts w:ascii="Arial" w:hAnsi="Arial" w:hint="default"/>
      </w:rPr>
    </w:lvl>
    <w:lvl w:ilvl="5" w:tplc="4F3E63A8" w:tentative="1">
      <w:start w:val="1"/>
      <w:numFmt w:val="bullet"/>
      <w:lvlText w:val="•"/>
      <w:lvlJc w:val="left"/>
      <w:pPr>
        <w:tabs>
          <w:tab w:val="num" w:pos="4320"/>
        </w:tabs>
        <w:ind w:left="4320" w:hanging="360"/>
      </w:pPr>
      <w:rPr>
        <w:rFonts w:ascii="Arial" w:hAnsi="Arial" w:hint="default"/>
      </w:rPr>
    </w:lvl>
    <w:lvl w:ilvl="6" w:tplc="7D78CC74" w:tentative="1">
      <w:start w:val="1"/>
      <w:numFmt w:val="bullet"/>
      <w:lvlText w:val="•"/>
      <w:lvlJc w:val="left"/>
      <w:pPr>
        <w:tabs>
          <w:tab w:val="num" w:pos="5040"/>
        </w:tabs>
        <w:ind w:left="5040" w:hanging="360"/>
      </w:pPr>
      <w:rPr>
        <w:rFonts w:ascii="Arial" w:hAnsi="Arial" w:hint="default"/>
      </w:rPr>
    </w:lvl>
    <w:lvl w:ilvl="7" w:tplc="3604AD2C" w:tentative="1">
      <w:start w:val="1"/>
      <w:numFmt w:val="bullet"/>
      <w:lvlText w:val="•"/>
      <w:lvlJc w:val="left"/>
      <w:pPr>
        <w:tabs>
          <w:tab w:val="num" w:pos="5760"/>
        </w:tabs>
        <w:ind w:left="5760" w:hanging="360"/>
      </w:pPr>
      <w:rPr>
        <w:rFonts w:ascii="Arial" w:hAnsi="Arial" w:hint="default"/>
      </w:rPr>
    </w:lvl>
    <w:lvl w:ilvl="8" w:tplc="0AB4EBB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873CB9"/>
    <w:multiLevelType w:val="hybridMultilevel"/>
    <w:tmpl w:val="82184068"/>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9" w15:restartNumberingAfterBreak="0">
    <w:nsid w:val="1A590AC1"/>
    <w:multiLevelType w:val="hybridMultilevel"/>
    <w:tmpl w:val="F16C5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DF19A0"/>
    <w:multiLevelType w:val="hybridMultilevel"/>
    <w:tmpl w:val="49C6C4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9B4A2D"/>
    <w:multiLevelType w:val="hybridMultilevel"/>
    <w:tmpl w:val="AD0C531A"/>
    <w:lvl w:ilvl="0" w:tplc="84844754">
      <w:start w:val="1"/>
      <w:numFmt w:val="bullet"/>
      <w:lvlText w:val="•"/>
      <w:lvlJc w:val="left"/>
      <w:pPr>
        <w:tabs>
          <w:tab w:val="num" w:pos="720"/>
        </w:tabs>
        <w:ind w:left="720" w:hanging="360"/>
      </w:pPr>
      <w:rPr>
        <w:rFonts w:ascii="Arial" w:hAnsi="Arial" w:hint="default"/>
      </w:rPr>
    </w:lvl>
    <w:lvl w:ilvl="1" w:tplc="B58A0AF2" w:tentative="1">
      <w:start w:val="1"/>
      <w:numFmt w:val="bullet"/>
      <w:lvlText w:val="•"/>
      <w:lvlJc w:val="left"/>
      <w:pPr>
        <w:tabs>
          <w:tab w:val="num" w:pos="1440"/>
        </w:tabs>
        <w:ind w:left="1440" w:hanging="360"/>
      </w:pPr>
      <w:rPr>
        <w:rFonts w:ascii="Arial" w:hAnsi="Arial" w:hint="default"/>
      </w:rPr>
    </w:lvl>
    <w:lvl w:ilvl="2" w:tplc="435A262C" w:tentative="1">
      <w:start w:val="1"/>
      <w:numFmt w:val="bullet"/>
      <w:lvlText w:val="•"/>
      <w:lvlJc w:val="left"/>
      <w:pPr>
        <w:tabs>
          <w:tab w:val="num" w:pos="2160"/>
        </w:tabs>
        <w:ind w:left="2160" w:hanging="360"/>
      </w:pPr>
      <w:rPr>
        <w:rFonts w:ascii="Arial" w:hAnsi="Arial" w:hint="default"/>
      </w:rPr>
    </w:lvl>
    <w:lvl w:ilvl="3" w:tplc="EF8EA0DC" w:tentative="1">
      <w:start w:val="1"/>
      <w:numFmt w:val="bullet"/>
      <w:lvlText w:val="•"/>
      <w:lvlJc w:val="left"/>
      <w:pPr>
        <w:tabs>
          <w:tab w:val="num" w:pos="2880"/>
        </w:tabs>
        <w:ind w:left="2880" w:hanging="360"/>
      </w:pPr>
      <w:rPr>
        <w:rFonts w:ascii="Arial" w:hAnsi="Arial" w:hint="default"/>
      </w:rPr>
    </w:lvl>
    <w:lvl w:ilvl="4" w:tplc="C308C1C8" w:tentative="1">
      <w:start w:val="1"/>
      <w:numFmt w:val="bullet"/>
      <w:lvlText w:val="•"/>
      <w:lvlJc w:val="left"/>
      <w:pPr>
        <w:tabs>
          <w:tab w:val="num" w:pos="3600"/>
        </w:tabs>
        <w:ind w:left="3600" w:hanging="360"/>
      </w:pPr>
      <w:rPr>
        <w:rFonts w:ascii="Arial" w:hAnsi="Arial" w:hint="default"/>
      </w:rPr>
    </w:lvl>
    <w:lvl w:ilvl="5" w:tplc="BBE25FD2" w:tentative="1">
      <w:start w:val="1"/>
      <w:numFmt w:val="bullet"/>
      <w:lvlText w:val="•"/>
      <w:lvlJc w:val="left"/>
      <w:pPr>
        <w:tabs>
          <w:tab w:val="num" w:pos="4320"/>
        </w:tabs>
        <w:ind w:left="4320" w:hanging="360"/>
      </w:pPr>
      <w:rPr>
        <w:rFonts w:ascii="Arial" w:hAnsi="Arial" w:hint="default"/>
      </w:rPr>
    </w:lvl>
    <w:lvl w:ilvl="6" w:tplc="6E58A458" w:tentative="1">
      <w:start w:val="1"/>
      <w:numFmt w:val="bullet"/>
      <w:lvlText w:val="•"/>
      <w:lvlJc w:val="left"/>
      <w:pPr>
        <w:tabs>
          <w:tab w:val="num" w:pos="5040"/>
        </w:tabs>
        <w:ind w:left="5040" w:hanging="360"/>
      </w:pPr>
      <w:rPr>
        <w:rFonts w:ascii="Arial" w:hAnsi="Arial" w:hint="default"/>
      </w:rPr>
    </w:lvl>
    <w:lvl w:ilvl="7" w:tplc="5B9E0E2E" w:tentative="1">
      <w:start w:val="1"/>
      <w:numFmt w:val="bullet"/>
      <w:lvlText w:val="•"/>
      <w:lvlJc w:val="left"/>
      <w:pPr>
        <w:tabs>
          <w:tab w:val="num" w:pos="5760"/>
        </w:tabs>
        <w:ind w:left="5760" w:hanging="360"/>
      </w:pPr>
      <w:rPr>
        <w:rFonts w:ascii="Arial" w:hAnsi="Arial" w:hint="default"/>
      </w:rPr>
    </w:lvl>
    <w:lvl w:ilvl="8" w:tplc="544E8FE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63D1E91"/>
    <w:multiLevelType w:val="hybridMultilevel"/>
    <w:tmpl w:val="8C74C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806F18"/>
    <w:multiLevelType w:val="hybridMultilevel"/>
    <w:tmpl w:val="59F693E4"/>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14" w15:restartNumberingAfterBreak="0">
    <w:nsid w:val="295E4512"/>
    <w:multiLevelType w:val="hybridMultilevel"/>
    <w:tmpl w:val="D72C6306"/>
    <w:lvl w:ilvl="0" w:tplc="95927FD8">
      <w:start w:val="1"/>
      <w:numFmt w:val="decimal"/>
      <w:lvlText w:val="%1."/>
      <w:lvlJc w:val="left"/>
      <w:pPr>
        <w:ind w:left="0" w:hanging="360"/>
      </w:pPr>
      <w:rPr>
        <w:rFonts w:ascii="Calibri" w:eastAsia="Verdana" w:hAnsi="Calibri" w:cs="Verdana" w:hint="default"/>
        <w:b/>
        <w:color w:val="000000" w:themeColor="text1"/>
      </w:rPr>
    </w:lvl>
    <w:lvl w:ilvl="1" w:tplc="7144C37C">
      <w:start w:val="1"/>
      <w:numFmt w:val="upperLetter"/>
      <w:lvlText w:val="%2."/>
      <w:lvlJc w:val="left"/>
      <w:pPr>
        <w:ind w:left="720" w:hanging="360"/>
      </w:pPr>
      <w:rPr>
        <w:rFonts w:asciiTheme="minorHAnsi" w:hAnsiTheme="minorHAnsi"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2B006AC1"/>
    <w:multiLevelType w:val="hybridMultilevel"/>
    <w:tmpl w:val="926EED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D6D6FE2"/>
    <w:multiLevelType w:val="hybridMultilevel"/>
    <w:tmpl w:val="F970FF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326A1"/>
    <w:multiLevelType w:val="hybridMultilevel"/>
    <w:tmpl w:val="9E8CC7B6"/>
    <w:lvl w:ilvl="0" w:tplc="5BA6673C">
      <w:start w:val="1"/>
      <w:numFmt w:val="bullet"/>
      <w:pStyle w:val="Bullet3Last"/>
      <w:lvlText w:val=""/>
      <w:lvlJc w:val="left"/>
      <w:pPr>
        <w:tabs>
          <w:tab w:val="num" w:pos="1080"/>
        </w:tabs>
        <w:ind w:left="1080" w:hanging="360"/>
      </w:pPr>
      <w:rPr>
        <w:rFonts w:ascii="Symbol" w:hAnsi="Symbol" w:hint="default"/>
        <w:color w:val="auto"/>
      </w:rPr>
    </w:lvl>
    <w:lvl w:ilvl="1" w:tplc="3A009098">
      <w:numFmt w:val="bullet"/>
      <w:lvlText w:val="-"/>
      <w:lvlJc w:val="left"/>
      <w:pPr>
        <w:tabs>
          <w:tab w:val="num" w:pos="1260"/>
        </w:tabs>
        <w:ind w:left="126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A964B2"/>
    <w:multiLevelType w:val="hybridMultilevel"/>
    <w:tmpl w:val="8CBED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802ED8"/>
    <w:multiLevelType w:val="hybridMultilevel"/>
    <w:tmpl w:val="DF0EB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2B6903"/>
    <w:multiLevelType w:val="hybridMultilevel"/>
    <w:tmpl w:val="EF02B93C"/>
    <w:lvl w:ilvl="0" w:tplc="D10A126E">
      <w:start w:val="1"/>
      <w:numFmt w:val="bullet"/>
      <w:lvlText w:val="•"/>
      <w:lvlJc w:val="left"/>
      <w:pPr>
        <w:tabs>
          <w:tab w:val="num" w:pos="720"/>
        </w:tabs>
        <w:ind w:left="720" w:hanging="360"/>
      </w:pPr>
      <w:rPr>
        <w:rFonts w:ascii="Arial" w:hAnsi="Arial" w:hint="default"/>
      </w:rPr>
    </w:lvl>
    <w:lvl w:ilvl="1" w:tplc="7BF00256" w:tentative="1">
      <w:start w:val="1"/>
      <w:numFmt w:val="bullet"/>
      <w:lvlText w:val="•"/>
      <w:lvlJc w:val="left"/>
      <w:pPr>
        <w:tabs>
          <w:tab w:val="num" w:pos="1440"/>
        </w:tabs>
        <w:ind w:left="1440" w:hanging="360"/>
      </w:pPr>
      <w:rPr>
        <w:rFonts w:ascii="Arial" w:hAnsi="Arial" w:hint="default"/>
      </w:rPr>
    </w:lvl>
    <w:lvl w:ilvl="2" w:tplc="D4D0E0FC" w:tentative="1">
      <w:start w:val="1"/>
      <w:numFmt w:val="bullet"/>
      <w:lvlText w:val="•"/>
      <w:lvlJc w:val="left"/>
      <w:pPr>
        <w:tabs>
          <w:tab w:val="num" w:pos="2160"/>
        </w:tabs>
        <w:ind w:left="2160" w:hanging="360"/>
      </w:pPr>
      <w:rPr>
        <w:rFonts w:ascii="Arial" w:hAnsi="Arial" w:hint="default"/>
      </w:rPr>
    </w:lvl>
    <w:lvl w:ilvl="3" w:tplc="AE26814C" w:tentative="1">
      <w:start w:val="1"/>
      <w:numFmt w:val="bullet"/>
      <w:lvlText w:val="•"/>
      <w:lvlJc w:val="left"/>
      <w:pPr>
        <w:tabs>
          <w:tab w:val="num" w:pos="2880"/>
        </w:tabs>
        <w:ind w:left="2880" w:hanging="360"/>
      </w:pPr>
      <w:rPr>
        <w:rFonts w:ascii="Arial" w:hAnsi="Arial" w:hint="default"/>
      </w:rPr>
    </w:lvl>
    <w:lvl w:ilvl="4" w:tplc="E1146DB2" w:tentative="1">
      <w:start w:val="1"/>
      <w:numFmt w:val="bullet"/>
      <w:lvlText w:val="•"/>
      <w:lvlJc w:val="left"/>
      <w:pPr>
        <w:tabs>
          <w:tab w:val="num" w:pos="3600"/>
        </w:tabs>
        <w:ind w:left="3600" w:hanging="360"/>
      </w:pPr>
      <w:rPr>
        <w:rFonts w:ascii="Arial" w:hAnsi="Arial" w:hint="default"/>
      </w:rPr>
    </w:lvl>
    <w:lvl w:ilvl="5" w:tplc="A4FAAA52" w:tentative="1">
      <w:start w:val="1"/>
      <w:numFmt w:val="bullet"/>
      <w:lvlText w:val="•"/>
      <w:lvlJc w:val="left"/>
      <w:pPr>
        <w:tabs>
          <w:tab w:val="num" w:pos="4320"/>
        </w:tabs>
        <w:ind w:left="4320" w:hanging="360"/>
      </w:pPr>
      <w:rPr>
        <w:rFonts w:ascii="Arial" w:hAnsi="Arial" w:hint="default"/>
      </w:rPr>
    </w:lvl>
    <w:lvl w:ilvl="6" w:tplc="AAB8E90E" w:tentative="1">
      <w:start w:val="1"/>
      <w:numFmt w:val="bullet"/>
      <w:lvlText w:val="•"/>
      <w:lvlJc w:val="left"/>
      <w:pPr>
        <w:tabs>
          <w:tab w:val="num" w:pos="5040"/>
        </w:tabs>
        <w:ind w:left="5040" w:hanging="360"/>
      </w:pPr>
      <w:rPr>
        <w:rFonts w:ascii="Arial" w:hAnsi="Arial" w:hint="default"/>
      </w:rPr>
    </w:lvl>
    <w:lvl w:ilvl="7" w:tplc="6E3675D4" w:tentative="1">
      <w:start w:val="1"/>
      <w:numFmt w:val="bullet"/>
      <w:lvlText w:val="•"/>
      <w:lvlJc w:val="left"/>
      <w:pPr>
        <w:tabs>
          <w:tab w:val="num" w:pos="5760"/>
        </w:tabs>
        <w:ind w:left="5760" w:hanging="360"/>
      </w:pPr>
      <w:rPr>
        <w:rFonts w:ascii="Arial" w:hAnsi="Arial" w:hint="default"/>
      </w:rPr>
    </w:lvl>
    <w:lvl w:ilvl="8" w:tplc="E8AA624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7C595B"/>
    <w:multiLevelType w:val="hybridMultilevel"/>
    <w:tmpl w:val="917E1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BA1F2F"/>
    <w:multiLevelType w:val="hybridMultilevel"/>
    <w:tmpl w:val="DF0EB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D81C8F"/>
    <w:multiLevelType w:val="multilevel"/>
    <w:tmpl w:val="5DB66B44"/>
    <w:lvl w:ilvl="0">
      <w:start w:val="1"/>
      <w:numFmt w:val="bullet"/>
      <w:pStyle w:val="List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sz w:val="16"/>
      </w:rPr>
    </w:lvl>
    <w:lvl w:ilvl="2">
      <w:start w:val="1"/>
      <w:numFmt w:val="none"/>
      <w:suff w:val="space"/>
      <w:lvlText w:val=""/>
      <w:lvlJc w:val="left"/>
      <w:pPr>
        <w:ind w:left="1080" w:firstLine="0"/>
      </w:pPr>
      <w:rPr>
        <w:rFonts w:ascii="Symbol" w:hAnsi="Symbol" w:hint="default"/>
      </w:rPr>
    </w:lvl>
    <w:lvl w:ilvl="3">
      <w:numFmt w:val="none"/>
      <w:lvlText w:val=""/>
      <w:lvlJc w:val="left"/>
      <w:pPr>
        <w:tabs>
          <w:tab w:val="num" w:pos="0"/>
        </w:tabs>
        <w:ind w:left="0" w:firstLine="0"/>
      </w:pPr>
      <w:rPr>
        <w:rFonts w:ascii="Tms Rmn" w:hAnsi="Tms Rm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24" w15:restartNumberingAfterBreak="0">
    <w:nsid w:val="3C263298"/>
    <w:multiLevelType w:val="hybridMultilevel"/>
    <w:tmpl w:val="64EE7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A1450D"/>
    <w:multiLevelType w:val="hybridMultilevel"/>
    <w:tmpl w:val="9E5E089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12F6845"/>
    <w:multiLevelType w:val="hybridMultilevel"/>
    <w:tmpl w:val="E4D8D8F6"/>
    <w:lvl w:ilvl="0" w:tplc="054C83F6">
      <w:start w:val="1"/>
      <w:numFmt w:val="bullet"/>
      <w:lvlText w:val="•"/>
      <w:lvlJc w:val="left"/>
      <w:pPr>
        <w:tabs>
          <w:tab w:val="num" w:pos="720"/>
        </w:tabs>
        <w:ind w:left="720" w:hanging="360"/>
      </w:pPr>
      <w:rPr>
        <w:rFonts w:ascii="Arial" w:hAnsi="Arial" w:hint="default"/>
      </w:rPr>
    </w:lvl>
    <w:lvl w:ilvl="1" w:tplc="13E23A76" w:tentative="1">
      <w:start w:val="1"/>
      <w:numFmt w:val="bullet"/>
      <w:lvlText w:val="•"/>
      <w:lvlJc w:val="left"/>
      <w:pPr>
        <w:tabs>
          <w:tab w:val="num" w:pos="1440"/>
        </w:tabs>
        <w:ind w:left="1440" w:hanging="360"/>
      </w:pPr>
      <w:rPr>
        <w:rFonts w:ascii="Arial" w:hAnsi="Arial" w:hint="default"/>
      </w:rPr>
    </w:lvl>
    <w:lvl w:ilvl="2" w:tplc="4782B914" w:tentative="1">
      <w:start w:val="1"/>
      <w:numFmt w:val="bullet"/>
      <w:lvlText w:val="•"/>
      <w:lvlJc w:val="left"/>
      <w:pPr>
        <w:tabs>
          <w:tab w:val="num" w:pos="2160"/>
        </w:tabs>
        <w:ind w:left="2160" w:hanging="360"/>
      </w:pPr>
      <w:rPr>
        <w:rFonts w:ascii="Arial" w:hAnsi="Arial" w:hint="default"/>
      </w:rPr>
    </w:lvl>
    <w:lvl w:ilvl="3" w:tplc="DA68413A" w:tentative="1">
      <w:start w:val="1"/>
      <w:numFmt w:val="bullet"/>
      <w:lvlText w:val="•"/>
      <w:lvlJc w:val="left"/>
      <w:pPr>
        <w:tabs>
          <w:tab w:val="num" w:pos="2880"/>
        </w:tabs>
        <w:ind w:left="2880" w:hanging="360"/>
      </w:pPr>
      <w:rPr>
        <w:rFonts w:ascii="Arial" w:hAnsi="Arial" w:hint="default"/>
      </w:rPr>
    </w:lvl>
    <w:lvl w:ilvl="4" w:tplc="C54EBFC6" w:tentative="1">
      <w:start w:val="1"/>
      <w:numFmt w:val="bullet"/>
      <w:lvlText w:val="•"/>
      <w:lvlJc w:val="left"/>
      <w:pPr>
        <w:tabs>
          <w:tab w:val="num" w:pos="3600"/>
        </w:tabs>
        <w:ind w:left="3600" w:hanging="360"/>
      </w:pPr>
      <w:rPr>
        <w:rFonts w:ascii="Arial" w:hAnsi="Arial" w:hint="default"/>
      </w:rPr>
    </w:lvl>
    <w:lvl w:ilvl="5" w:tplc="AD90E820" w:tentative="1">
      <w:start w:val="1"/>
      <w:numFmt w:val="bullet"/>
      <w:lvlText w:val="•"/>
      <w:lvlJc w:val="left"/>
      <w:pPr>
        <w:tabs>
          <w:tab w:val="num" w:pos="4320"/>
        </w:tabs>
        <w:ind w:left="4320" w:hanging="360"/>
      </w:pPr>
      <w:rPr>
        <w:rFonts w:ascii="Arial" w:hAnsi="Arial" w:hint="default"/>
      </w:rPr>
    </w:lvl>
    <w:lvl w:ilvl="6" w:tplc="966C3A4E" w:tentative="1">
      <w:start w:val="1"/>
      <w:numFmt w:val="bullet"/>
      <w:lvlText w:val="•"/>
      <w:lvlJc w:val="left"/>
      <w:pPr>
        <w:tabs>
          <w:tab w:val="num" w:pos="5040"/>
        </w:tabs>
        <w:ind w:left="5040" w:hanging="360"/>
      </w:pPr>
      <w:rPr>
        <w:rFonts w:ascii="Arial" w:hAnsi="Arial" w:hint="default"/>
      </w:rPr>
    </w:lvl>
    <w:lvl w:ilvl="7" w:tplc="49CEE6D8" w:tentative="1">
      <w:start w:val="1"/>
      <w:numFmt w:val="bullet"/>
      <w:lvlText w:val="•"/>
      <w:lvlJc w:val="left"/>
      <w:pPr>
        <w:tabs>
          <w:tab w:val="num" w:pos="5760"/>
        </w:tabs>
        <w:ind w:left="5760" w:hanging="360"/>
      </w:pPr>
      <w:rPr>
        <w:rFonts w:ascii="Arial" w:hAnsi="Arial" w:hint="default"/>
      </w:rPr>
    </w:lvl>
    <w:lvl w:ilvl="8" w:tplc="83BA1E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24C154F"/>
    <w:multiLevelType w:val="hybridMultilevel"/>
    <w:tmpl w:val="619E4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0A656E"/>
    <w:multiLevelType w:val="hybridMultilevel"/>
    <w:tmpl w:val="3F9E0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EA149C"/>
    <w:multiLevelType w:val="hybridMultilevel"/>
    <w:tmpl w:val="B686E9F2"/>
    <w:lvl w:ilvl="0" w:tplc="7E1EA974">
      <w:start w:val="1"/>
      <w:numFmt w:val="bullet"/>
      <w:pStyle w:val="Bullet2"/>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B65194"/>
    <w:multiLevelType w:val="hybridMultilevel"/>
    <w:tmpl w:val="C5341788"/>
    <w:lvl w:ilvl="0" w:tplc="28048EE0">
      <w:start w:val="1"/>
      <w:numFmt w:val="bullet"/>
      <w:lvlText w:val="-"/>
      <w:lvlJc w:val="left"/>
      <w:pPr>
        <w:tabs>
          <w:tab w:val="num" w:pos="720"/>
        </w:tabs>
        <w:ind w:left="720" w:hanging="360"/>
      </w:pPr>
      <w:rPr>
        <w:rFonts w:ascii="Arial" w:hAnsi="Arial" w:hint="default"/>
      </w:rPr>
    </w:lvl>
    <w:lvl w:ilvl="1" w:tplc="C8FCE856" w:tentative="1">
      <w:start w:val="1"/>
      <w:numFmt w:val="bullet"/>
      <w:lvlText w:val="-"/>
      <w:lvlJc w:val="left"/>
      <w:pPr>
        <w:tabs>
          <w:tab w:val="num" w:pos="1440"/>
        </w:tabs>
        <w:ind w:left="1440" w:hanging="360"/>
      </w:pPr>
      <w:rPr>
        <w:rFonts w:ascii="Arial" w:hAnsi="Arial" w:hint="default"/>
      </w:rPr>
    </w:lvl>
    <w:lvl w:ilvl="2" w:tplc="E5C2CC4E" w:tentative="1">
      <w:start w:val="1"/>
      <w:numFmt w:val="bullet"/>
      <w:lvlText w:val="-"/>
      <w:lvlJc w:val="left"/>
      <w:pPr>
        <w:tabs>
          <w:tab w:val="num" w:pos="2160"/>
        </w:tabs>
        <w:ind w:left="2160" w:hanging="360"/>
      </w:pPr>
      <w:rPr>
        <w:rFonts w:ascii="Arial" w:hAnsi="Arial" w:hint="default"/>
      </w:rPr>
    </w:lvl>
    <w:lvl w:ilvl="3" w:tplc="8752DC28" w:tentative="1">
      <w:start w:val="1"/>
      <w:numFmt w:val="bullet"/>
      <w:lvlText w:val="-"/>
      <w:lvlJc w:val="left"/>
      <w:pPr>
        <w:tabs>
          <w:tab w:val="num" w:pos="2880"/>
        </w:tabs>
        <w:ind w:left="2880" w:hanging="360"/>
      </w:pPr>
      <w:rPr>
        <w:rFonts w:ascii="Arial" w:hAnsi="Arial" w:hint="default"/>
      </w:rPr>
    </w:lvl>
    <w:lvl w:ilvl="4" w:tplc="AD0C16FC" w:tentative="1">
      <w:start w:val="1"/>
      <w:numFmt w:val="bullet"/>
      <w:lvlText w:val="-"/>
      <w:lvlJc w:val="left"/>
      <w:pPr>
        <w:tabs>
          <w:tab w:val="num" w:pos="3600"/>
        </w:tabs>
        <w:ind w:left="3600" w:hanging="360"/>
      </w:pPr>
      <w:rPr>
        <w:rFonts w:ascii="Arial" w:hAnsi="Arial" w:hint="default"/>
      </w:rPr>
    </w:lvl>
    <w:lvl w:ilvl="5" w:tplc="07C8EAF8" w:tentative="1">
      <w:start w:val="1"/>
      <w:numFmt w:val="bullet"/>
      <w:lvlText w:val="-"/>
      <w:lvlJc w:val="left"/>
      <w:pPr>
        <w:tabs>
          <w:tab w:val="num" w:pos="4320"/>
        </w:tabs>
        <w:ind w:left="4320" w:hanging="360"/>
      </w:pPr>
      <w:rPr>
        <w:rFonts w:ascii="Arial" w:hAnsi="Arial" w:hint="default"/>
      </w:rPr>
    </w:lvl>
    <w:lvl w:ilvl="6" w:tplc="E4A4F4A8" w:tentative="1">
      <w:start w:val="1"/>
      <w:numFmt w:val="bullet"/>
      <w:lvlText w:val="-"/>
      <w:lvlJc w:val="left"/>
      <w:pPr>
        <w:tabs>
          <w:tab w:val="num" w:pos="5040"/>
        </w:tabs>
        <w:ind w:left="5040" w:hanging="360"/>
      </w:pPr>
      <w:rPr>
        <w:rFonts w:ascii="Arial" w:hAnsi="Arial" w:hint="default"/>
      </w:rPr>
    </w:lvl>
    <w:lvl w:ilvl="7" w:tplc="94225A36" w:tentative="1">
      <w:start w:val="1"/>
      <w:numFmt w:val="bullet"/>
      <w:lvlText w:val="-"/>
      <w:lvlJc w:val="left"/>
      <w:pPr>
        <w:tabs>
          <w:tab w:val="num" w:pos="5760"/>
        </w:tabs>
        <w:ind w:left="5760" w:hanging="360"/>
      </w:pPr>
      <w:rPr>
        <w:rFonts w:ascii="Arial" w:hAnsi="Arial" w:hint="default"/>
      </w:rPr>
    </w:lvl>
    <w:lvl w:ilvl="8" w:tplc="3822F90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8D67358"/>
    <w:multiLevelType w:val="hybridMultilevel"/>
    <w:tmpl w:val="796C984C"/>
    <w:lvl w:ilvl="0" w:tplc="238633EC">
      <w:start w:val="1"/>
      <w:numFmt w:val="bullet"/>
      <w:lvlText w:val="-"/>
      <w:lvlJc w:val="left"/>
      <w:pPr>
        <w:tabs>
          <w:tab w:val="num" w:pos="720"/>
        </w:tabs>
        <w:ind w:left="720" w:hanging="360"/>
      </w:pPr>
      <w:rPr>
        <w:rFonts w:ascii="Arial" w:hAnsi="Arial" w:hint="default"/>
      </w:rPr>
    </w:lvl>
    <w:lvl w:ilvl="1" w:tplc="2D043CF4" w:tentative="1">
      <w:start w:val="1"/>
      <w:numFmt w:val="bullet"/>
      <w:lvlText w:val="-"/>
      <w:lvlJc w:val="left"/>
      <w:pPr>
        <w:tabs>
          <w:tab w:val="num" w:pos="1440"/>
        </w:tabs>
        <w:ind w:left="1440" w:hanging="360"/>
      </w:pPr>
      <w:rPr>
        <w:rFonts w:ascii="Arial" w:hAnsi="Arial" w:hint="default"/>
      </w:rPr>
    </w:lvl>
    <w:lvl w:ilvl="2" w:tplc="D6D8D95C" w:tentative="1">
      <w:start w:val="1"/>
      <w:numFmt w:val="bullet"/>
      <w:lvlText w:val="-"/>
      <w:lvlJc w:val="left"/>
      <w:pPr>
        <w:tabs>
          <w:tab w:val="num" w:pos="2160"/>
        </w:tabs>
        <w:ind w:left="2160" w:hanging="360"/>
      </w:pPr>
      <w:rPr>
        <w:rFonts w:ascii="Arial" w:hAnsi="Arial" w:hint="default"/>
      </w:rPr>
    </w:lvl>
    <w:lvl w:ilvl="3" w:tplc="1DC0A122" w:tentative="1">
      <w:start w:val="1"/>
      <w:numFmt w:val="bullet"/>
      <w:lvlText w:val="-"/>
      <w:lvlJc w:val="left"/>
      <w:pPr>
        <w:tabs>
          <w:tab w:val="num" w:pos="2880"/>
        </w:tabs>
        <w:ind w:left="2880" w:hanging="360"/>
      </w:pPr>
      <w:rPr>
        <w:rFonts w:ascii="Arial" w:hAnsi="Arial" w:hint="default"/>
      </w:rPr>
    </w:lvl>
    <w:lvl w:ilvl="4" w:tplc="02E8C880" w:tentative="1">
      <w:start w:val="1"/>
      <w:numFmt w:val="bullet"/>
      <w:lvlText w:val="-"/>
      <w:lvlJc w:val="left"/>
      <w:pPr>
        <w:tabs>
          <w:tab w:val="num" w:pos="3600"/>
        </w:tabs>
        <w:ind w:left="3600" w:hanging="360"/>
      </w:pPr>
      <w:rPr>
        <w:rFonts w:ascii="Arial" w:hAnsi="Arial" w:hint="default"/>
      </w:rPr>
    </w:lvl>
    <w:lvl w:ilvl="5" w:tplc="8CC027CC" w:tentative="1">
      <w:start w:val="1"/>
      <w:numFmt w:val="bullet"/>
      <w:lvlText w:val="-"/>
      <w:lvlJc w:val="left"/>
      <w:pPr>
        <w:tabs>
          <w:tab w:val="num" w:pos="4320"/>
        </w:tabs>
        <w:ind w:left="4320" w:hanging="360"/>
      </w:pPr>
      <w:rPr>
        <w:rFonts w:ascii="Arial" w:hAnsi="Arial" w:hint="default"/>
      </w:rPr>
    </w:lvl>
    <w:lvl w:ilvl="6" w:tplc="2B721986" w:tentative="1">
      <w:start w:val="1"/>
      <w:numFmt w:val="bullet"/>
      <w:lvlText w:val="-"/>
      <w:lvlJc w:val="left"/>
      <w:pPr>
        <w:tabs>
          <w:tab w:val="num" w:pos="5040"/>
        </w:tabs>
        <w:ind w:left="5040" w:hanging="360"/>
      </w:pPr>
      <w:rPr>
        <w:rFonts w:ascii="Arial" w:hAnsi="Arial" w:hint="default"/>
      </w:rPr>
    </w:lvl>
    <w:lvl w:ilvl="7" w:tplc="79F2AF1A" w:tentative="1">
      <w:start w:val="1"/>
      <w:numFmt w:val="bullet"/>
      <w:lvlText w:val="-"/>
      <w:lvlJc w:val="left"/>
      <w:pPr>
        <w:tabs>
          <w:tab w:val="num" w:pos="5760"/>
        </w:tabs>
        <w:ind w:left="5760" w:hanging="360"/>
      </w:pPr>
      <w:rPr>
        <w:rFonts w:ascii="Arial" w:hAnsi="Arial" w:hint="default"/>
      </w:rPr>
    </w:lvl>
    <w:lvl w:ilvl="8" w:tplc="00169A2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9325893"/>
    <w:multiLevelType w:val="hybridMultilevel"/>
    <w:tmpl w:val="A2D67014"/>
    <w:lvl w:ilvl="0" w:tplc="4518FA14">
      <w:start w:val="1"/>
      <w:numFmt w:val="bullet"/>
      <w:lvlText w:val="-"/>
      <w:lvlJc w:val="left"/>
      <w:pPr>
        <w:tabs>
          <w:tab w:val="num" w:pos="720"/>
        </w:tabs>
        <w:ind w:left="720" w:hanging="360"/>
      </w:pPr>
      <w:rPr>
        <w:rFonts w:ascii="Arial" w:hAnsi="Arial" w:hint="default"/>
      </w:rPr>
    </w:lvl>
    <w:lvl w:ilvl="1" w:tplc="561E1AF8" w:tentative="1">
      <w:start w:val="1"/>
      <w:numFmt w:val="bullet"/>
      <w:lvlText w:val="-"/>
      <w:lvlJc w:val="left"/>
      <w:pPr>
        <w:tabs>
          <w:tab w:val="num" w:pos="1440"/>
        </w:tabs>
        <w:ind w:left="1440" w:hanging="360"/>
      </w:pPr>
      <w:rPr>
        <w:rFonts w:ascii="Arial" w:hAnsi="Arial" w:hint="default"/>
      </w:rPr>
    </w:lvl>
    <w:lvl w:ilvl="2" w:tplc="2332BF8A" w:tentative="1">
      <w:start w:val="1"/>
      <w:numFmt w:val="bullet"/>
      <w:lvlText w:val="-"/>
      <w:lvlJc w:val="left"/>
      <w:pPr>
        <w:tabs>
          <w:tab w:val="num" w:pos="2160"/>
        </w:tabs>
        <w:ind w:left="2160" w:hanging="360"/>
      </w:pPr>
      <w:rPr>
        <w:rFonts w:ascii="Arial" w:hAnsi="Arial" w:hint="default"/>
      </w:rPr>
    </w:lvl>
    <w:lvl w:ilvl="3" w:tplc="CB60D116" w:tentative="1">
      <w:start w:val="1"/>
      <w:numFmt w:val="bullet"/>
      <w:lvlText w:val="-"/>
      <w:lvlJc w:val="left"/>
      <w:pPr>
        <w:tabs>
          <w:tab w:val="num" w:pos="2880"/>
        </w:tabs>
        <w:ind w:left="2880" w:hanging="360"/>
      </w:pPr>
      <w:rPr>
        <w:rFonts w:ascii="Arial" w:hAnsi="Arial" w:hint="default"/>
      </w:rPr>
    </w:lvl>
    <w:lvl w:ilvl="4" w:tplc="D12E5698" w:tentative="1">
      <w:start w:val="1"/>
      <w:numFmt w:val="bullet"/>
      <w:lvlText w:val="-"/>
      <w:lvlJc w:val="left"/>
      <w:pPr>
        <w:tabs>
          <w:tab w:val="num" w:pos="3600"/>
        </w:tabs>
        <w:ind w:left="3600" w:hanging="360"/>
      </w:pPr>
      <w:rPr>
        <w:rFonts w:ascii="Arial" w:hAnsi="Arial" w:hint="default"/>
      </w:rPr>
    </w:lvl>
    <w:lvl w:ilvl="5" w:tplc="68EA7A8A" w:tentative="1">
      <w:start w:val="1"/>
      <w:numFmt w:val="bullet"/>
      <w:lvlText w:val="-"/>
      <w:lvlJc w:val="left"/>
      <w:pPr>
        <w:tabs>
          <w:tab w:val="num" w:pos="4320"/>
        </w:tabs>
        <w:ind w:left="4320" w:hanging="360"/>
      </w:pPr>
      <w:rPr>
        <w:rFonts w:ascii="Arial" w:hAnsi="Arial" w:hint="default"/>
      </w:rPr>
    </w:lvl>
    <w:lvl w:ilvl="6" w:tplc="690EB22C" w:tentative="1">
      <w:start w:val="1"/>
      <w:numFmt w:val="bullet"/>
      <w:lvlText w:val="-"/>
      <w:lvlJc w:val="left"/>
      <w:pPr>
        <w:tabs>
          <w:tab w:val="num" w:pos="5040"/>
        </w:tabs>
        <w:ind w:left="5040" w:hanging="360"/>
      </w:pPr>
      <w:rPr>
        <w:rFonts w:ascii="Arial" w:hAnsi="Arial" w:hint="default"/>
      </w:rPr>
    </w:lvl>
    <w:lvl w:ilvl="7" w:tplc="B126AA74" w:tentative="1">
      <w:start w:val="1"/>
      <w:numFmt w:val="bullet"/>
      <w:lvlText w:val="-"/>
      <w:lvlJc w:val="left"/>
      <w:pPr>
        <w:tabs>
          <w:tab w:val="num" w:pos="5760"/>
        </w:tabs>
        <w:ind w:left="5760" w:hanging="360"/>
      </w:pPr>
      <w:rPr>
        <w:rFonts w:ascii="Arial" w:hAnsi="Arial" w:hint="default"/>
      </w:rPr>
    </w:lvl>
    <w:lvl w:ilvl="8" w:tplc="B448C50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ADD4359"/>
    <w:multiLevelType w:val="hybridMultilevel"/>
    <w:tmpl w:val="BF187ABE"/>
    <w:lvl w:ilvl="0" w:tplc="8FF675FC">
      <w:start w:val="1"/>
      <w:numFmt w:val="bullet"/>
      <w:pStyle w:val="Bullet3"/>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C494F20"/>
    <w:multiLevelType w:val="hybridMultilevel"/>
    <w:tmpl w:val="B6765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C77DA6"/>
    <w:multiLevelType w:val="hybridMultilevel"/>
    <w:tmpl w:val="23DAB5D2"/>
    <w:lvl w:ilvl="0" w:tplc="0409000F">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9A29CD"/>
    <w:multiLevelType w:val="hybridMultilevel"/>
    <w:tmpl w:val="5906D06E"/>
    <w:lvl w:ilvl="0" w:tplc="69600F5C">
      <w:start w:val="1"/>
      <w:numFmt w:val="bullet"/>
      <w:pStyle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0CC72FF"/>
    <w:multiLevelType w:val="hybridMultilevel"/>
    <w:tmpl w:val="BC92C41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22C2B1B"/>
    <w:multiLevelType w:val="hybridMultilevel"/>
    <w:tmpl w:val="EE68D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30C3CC4"/>
    <w:multiLevelType w:val="hybridMultilevel"/>
    <w:tmpl w:val="2A6E15B2"/>
    <w:lvl w:ilvl="0" w:tplc="CA56CC6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32A32A9"/>
    <w:multiLevelType w:val="hybridMultilevel"/>
    <w:tmpl w:val="5F22345C"/>
    <w:lvl w:ilvl="0" w:tplc="854078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42547CF"/>
    <w:multiLevelType w:val="hybridMultilevel"/>
    <w:tmpl w:val="2780B1CC"/>
    <w:lvl w:ilvl="0" w:tplc="8FE26118">
      <w:start w:val="1"/>
      <w:numFmt w:val="bullet"/>
      <w:lvlText w:val="-"/>
      <w:lvlJc w:val="left"/>
      <w:pPr>
        <w:tabs>
          <w:tab w:val="num" w:pos="720"/>
        </w:tabs>
        <w:ind w:left="720" w:hanging="360"/>
      </w:pPr>
      <w:rPr>
        <w:rFonts w:ascii="Arial" w:hAnsi="Arial" w:hint="default"/>
      </w:rPr>
    </w:lvl>
    <w:lvl w:ilvl="1" w:tplc="3CB44538" w:tentative="1">
      <w:start w:val="1"/>
      <w:numFmt w:val="bullet"/>
      <w:lvlText w:val="-"/>
      <w:lvlJc w:val="left"/>
      <w:pPr>
        <w:tabs>
          <w:tab w:val="num" w:pos="1440"/>
        </w:tabs>
        <w:ind w:left="1440" w:hanging="360"/>
      </w:pPr>
      <w:rPr>
        <w:rFonts w:ascii="Arial" w:hAnsi="Arial" w:hint="default"/>
      </w:rPr>
    </w:lvl>
    <w:lvl w:ilvl="2" w:tplc="E70431D8" w:tentative="1">
      <w:start w:val="1"/>
      <w:numFmt w:val="bullet"/>
      <w:lvlText w:val="-"/>
      <w:lvlJc w:val="left"/>
      <w:pPr>
        <w:tabs>
          <w:tab w:val="num" w:pos="2160"/>
        </w:tabs>
        <w:ind w:left="2160" w:hanging="360"/>
      </w:pPr>
      <w:rPr>
        <w:rFonts w:ascii="Arial" w:hAnsi="Arial" w:hint="default"/>
      </w:rPr>
    </w:lvl>
    <w:lvl w:ilvl="3" w:tplc="7BA862FA" w:tentative="1">
      <w:start w:val="1"/>
      <w:numFmt w:val="bullet"/>
      <w:lvlText w:val="-"/>
      <w:lvlJc w:val="left"/>
      <w:pPr>
        <w:tabs>
          <w:tab w:val="num" w:pos="2880"/>
        </w:tabs>
        <w:ind w:left="2880" w:hanging="360"/>
      </w:pPr>
      <w:rPr>
        <w:rFonts w:ascii="Arial" w:hAnsi="Arial" w:hint="default"/>
      </w:rPr>
    </w:lvl>
    <w:lvl w:ilvl="4" w:tplc="69205634" w:tentative="1">
      <w:start w:val="1"/>
      <w:numFmt w:val="bullet"/>
      <w:lvlText w:val="-"/>
      <w:lvlJc w:val="left"/>
      <w:pPr>
        <w:tabs>
          <w:tab w:val="num" w:pos="3600"/>
        </w:tabs>
        <w:ind w:left="3600" w:hanging="360"/>
      </w:pPr>
      <w:rPr>
        <w:rFonts w:ascii="Arial" w:hAnsi="Arial" w:hint="default"/>
      </w:rPr>
    </w:lvl>
    <w:lvl w:ilvl="5" w:tplc="6FE2A1D8" w:tentative="1">
      <w:start w:val="1"/>
      <w:numFmt w:val="bullet"/>
      <w:lvlText w:val="-"/>
      <w:lvlJc w:val="left"/>
      <w:pPr>
        <w:tabs>
          <w:tab w:val="num" w:pos="4320"/>
        </w:tabs>
        <w:ind w:left="4320" w:hanging="360"/>
      </w:pPr>
      <w:rPr>
        <w:rFonts w:ascii="Arial" w:hAnsi="Arial" w:hint="default"/>
      </w:rPr>
    </w:lvl>
    <w:lvl w:ilvl="6" w:tplc="729C4C44" w:tentative="1">
      <w:start w:val="1"/>
      <w:numFmt w:val="bullet"/>
      <w:lvlText w:val="-"/>
      <w:lvlJc w:val="left"/>
      <w:pPr>
        <w:tabs>
          <w:tab w:val="num" w:pos="5040"/>
        </w:tabs>
        <w:ind w:left="5040" w:hanging="360"/>
      </w:pPr>
      <w:rPr>
        <w:rFonts w:ascii="Arial" w:hAnsi="Arial" w:hint="default"/>
      </w:rPr>
    </w:lvl>
    <w:lvl w:ilvl="7" w:tplc="1BE0B3B6" w:tentative="1">
      <w:start w:val="1"/>
      <w:numFmt w:val="bullet"/>
      <w:lvlText w:val="-"/>
      <w:lvlJc w:val="left"/>
      <w:pPr>
        <w:tabs>
          <w:tab w:val="num" w:pos="5760"/>
        </w:tabs>
        <w:ind w:left="5760" w:hanging="360"/>
      </w:pPr>
      <w:rPr>
        <w:rFonts w:ascii="Arial" w:hAnsi="Arial" w:hint="default"/>
      </w:rPr>
    </w:lvl>
    <w:lvl w:ilvl="8" w:tplc="CEDECC6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7DC54EE"/>
    <w:multiLevelType w:val="hybridMultilevel"/>
    <w:tmpl w:val="F8A44512"/>
    <w:lvl w:ilvl="0" w:tplc="C7A467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83C431E"/>
    <w:multiLevelType w:val="hybridMultilevel"/>
    <w:tmpl w:val="B1848A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6E8653FE"/>
    <w:multiLevelType w:val="hybridMultilevel"/>
    <w:tmpl w:val="1AFCAD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558048F"/>
    <w:multiLevelType w:val="multilevel"/>
    <w:tmpl w:val="72E0797C"/>
    <w:name w:val="HeadingStyles||Heading|3|3|0|1|0|32||1|0|32||1|0|32||1|0|33||1|0|33||1|0|33||1|0|33||1|0|32||1|0|33||2"/>
    <w:lvl w:ilvl="0">
      <w:start w:val="1"/>
      <w:numFmt w:val="upperRoman"/>
      <w:lvlText w:val="%1."/>
      <w:lvlJc w:val="left"/>
      <w:pPr>
        <w:tabs>
          <w:tab w:val="num" w:pos="795"/>
        </w:tabs>
        <w:ind w:left="795" w:hanging="795"/>
      </w:pPr>
      <w:rPr>
        <w:rFonts w:hint="default"/>
      </w:rPr>
    </w:lvl>
    <w:lvl w:ilvl="1">
      <w:start w:val="1"/>
      <w:numFmt w:val="upperLetter"/>
      <w:lvlRestart w:val="0"/>
      <w:lvlText w:val="%2."/>
      <w:lvlJc w:val="left"/>
      <w:pPr>
        <w:tabs>
          <w:tab w:val="num" w:pos="1512"/>
        </w:tabs>
        <w:ind w:left="1512" w:hanging="792"/>
      </w:pPr>
      <w:rPr>
        <w:rFonts w:hint="default"/>
      </w:rPr>
    </w:lvl>
    <w:lvl w:ilvl="2">
      <w:start w:val="1"/>
      <w:numFmt w:val="decimal"/>
      <w:lvlText w:val="%3."/>
      <w:lvlJc w:val="left"/>
      <w:pPr>
        <w:tabs>
          <w:tab w:val="num" w:pos="2232"/>
        </w:tabs>
        <w:ind w:left="2232" w:hanging="792"/>
      </w:pPr>
      <w:rPr>
        <w:rFonts w:hint="default"/>
      </w:rPr>
    </w:lvl>
    <w:lvl w:ilvl="3">
      <w:start w:val="1"/>
      <w:numFmt w:val="lowerLetter"/>
      <w:lvlText w:val="%4."/>
      <w:lvlJc w:val="left"/>
      <w:pPr>
        <w:tabs>
          <w:tab w:val="num" w:pos="2952"/>
        </w:tabs>
        <w:ind w:left="2952" w:hanging="792"/>
      </w:pPr>
      <w:rPr>
        <w:rFonts w:hint="default"/>
      </w:rPr>
    </w:lvl>
    <w:lvl w:ilvl="4">
      <w:start w:val="1"/>
      <w:numFmt w:val="decimal"/>
      <w:lvlText w:val="(%5)"/>
      <w:lvlJc w:val="left"/>
      <w:pPr>
        <w:tabs>
          <w:tab w:val="num" w:pos="3672"/>
        </w:tabs>
        <w:ind w:left="3672" w:hanging="792"/>
      </w:pPr>
      <w:rPr>
        <w:rFonts w:hint="default"/>
      </w:rPr>
    </w:lvl>
    <w:lvl w:ilvl="5">
      <w:start w:val="1"/>
      <w:numFmt w:val="lowerLetter"/>
      <w:lvlText w:val="(%6)"/>
      <w:lvlJc w:val="left"/>
      <w:pPr>
        <w:tabs>
          <w:tab w:val="num" w:pos="4392"/>
        </w:tabs>
        <w:ind w:left="4392" w:hanging="792"/>
      </w:pPr>
      <w:rPr>
        <w:rFonts w:hint="default"/>
      </w:rPr>
    </w:lvl>
    <w:lvl w:ilvl="6">
      <w:start w:val="1"/>
      <w:numFmt w:val="lowerRoman"/>
      <w:lvlText w:val="%7."/>
      <w:lvlJc w:val="left"/>
      <w:pPr>
        <w:tabs>
          <w:tab w:val="num" w:pos="5112"/>
        </w:tabs>
        <w:ind w:left="5112" w:hanging="792"/>
      </w:pPr>
      <w:rPr>
        <w:rFonts w:hint="default"/>
      </w:rPr>
    </w:lvl>
    <w:lvl w:ilvl="7">
      <w:start w:val="1"/>
      <w:numFmt w:val="bullet"/>
      <w:lvlText w:val=""/>
      <w:lvlJc w:val="left"/>
      <w:pPr>
        <w:tabs>
          <w:tab w:val="num" w:pos="5832"/>
        </w:tabs>
        <w:ind w:left="5832" w:hanging="792"/>
      </w:pPr>
      <w:rPr>
        <w:rFonts w:ascii="Wingdings" w:hAnsi="Wingdings" w:hint="default"/>
      </w:rPr>
    </w:lvl>
    <w:lvl w:ilvl="8">
      <w:start w:val="1"/>
      <w:numFmt w:val="bullet"/>
      <w:lvlText w:val=""/>
      <w:lvlJc w:val="left"/>
      <w:pPr>
        <w:tabs>
          <w:tab w:val="num" w:pos="6552"/>
        </w:tabs>
        <w:ind w:left="6552" w:hanging="792"/>
      </w:pPr>
      <w:rPr>
        <w:rFonts w:ascii="Symbol" w:hAnsi="Symbol" w:hint="default"/>
      </w:rPr>
    </w:lvl>
  </w:abstractNum>
  <w:abstractNum w:abstractNumId="46" w15:restartNumberingAfterBreak="0">
    <w:nsid w:val="7AED2F16"/>
    <w:multiLevelType w:val="hybridMultilevel"/>
    <w:tmpl w:val="3920F45E"/>
    <w:lvl w:ilvl="0" w:tplc="0409000F">
      <w:start w:val="1"/>
      <w:numFmt w:val="decimal"/>
      <w:lvlText w:val="%1."/>
      <w:lvlJc w:val="left"/>
      <w:pPr>
        <w:ind w:left="1267" w:hanging="360"/>
      </w:p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47" w15:restartNumberingAfterBreak="0">
    <w:nsid w:val="7C546405"/>
    <w:multiLevelType w:val="hybridMultilevel"/>
    <w:tmpl w:val="A44ECD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29"/>
  </w:num>
  <w:num w:numId="3">
    <w:abstractNumId w:val="2"/>
  </w:num>
  <w:num w:numId="4">
    <w:abstractNumId w:val="17"/>
  </w:num>
  <w:num w:numId="5">
    <w:abstractNumId w:val="33"/>
  </w:num>
  <w:num w:numId="6">
    <w:abstractNumId w:val="36"/>
  </w:num>
  <w:num w:numId="7">
    <w:abstractNumId w:val="14"/>
  </w:num>
  <w:num w:numId="8">
    <w:abstractNumId w:val="26"/>
  </w:num>
  <w:num w:numId="9">
    <w:abstractNumId w:val="1"/>
  </w:num>
  <w:num w:numId="10">
    <w:abstractNumId w:val="22"/>
  </w:num>
  <w:num w:numId="11">
    <w:abstractNumId w:val="5"/>
  </w:num>
  <w:num w:numId="12">
    <w:abstractNumId w:val="28"/>
  </w:num>
  <w:num w:numId="13">
    <w:abstractNumId w:val="9"/>
  </w:num>
  <w:num w:numId="14">
    <w:abstractNumId w:val="35"/>
  </w:num>
  <w:num w:numId="15">
    <w:abstractNumId w:val="4"/>
  </w:num>
  <w:num w:numId="16">
    <w:abstractNumId w:val="27"/>
  </w:num>
  <w:num w:numId="17">
    <w:abstractNumId w:val="16"/>
  </w:num>
  <w:num w:numId="18">
    <w:abstractNumId w:val="34"/>
  </w:num>
  <w:num w:numId="19">
    <w:abstractNumId w:val="7"/>
  </w:num>
  <w:num w:numId="20">
    <w:abstractNumId w:val="11"/>
  </w:num>
  <w:num w:numId="21">
    <w:abstractNumId w:val="20"/>
  </w:num>
  <w:num w:numId="22">
    <w:abstractNumId w:val="47"/>
  </w:num>
  <w:num w:numId="23">
    <w:abstractNumId w:val="46"/>
  </w:num>
  <w:num w:numId="24">
    <w:abstractNumId w:val="13"/>
  </w:num>
  <w:num w:numId="25">
    <w:abstractNumId w:val="8"/>
  </w:num>
  <w:num w:numId="26">
    <w:abstractNumId w:val="24"/>
  </w:num>
  <w:num w:numId="27">
    <w:abstractNumId w:val="3"/>
  </w:num>
  <w:num w:numId="28">
    <w:abstractNumId w:val="10"/>
  </w:num>
  <w:num w:numId="29">
    <w:abstractNumId w:val="0"/>
  </w:num>
  <w:num w:numId="30">
    <w:abstractNumId w:val="21"/>
  </w:num>
  <w:num w:numId="31">
    <w:abstractNumId w:val="12"/>
  </w:num>
  <w:num w:numId="32">
    <w:abstractNumId w:val="18"/>
  </w:num>
  <w:num w:numId="33">
    <w:abstractNumId w:val="32"/>
  </w:num>
  <w:num w:numId="34">
    <w:abstractNumId w:val="31"/>
  </w:num>
  <w:num w:numId="35">
    <w:abstractNumId w:val="30"/>
  </w:num>
  <w:num w:numId="36">
    <w:abstractNumId w:val="41"/>
  </w:num>
  <w:num w:numId="37">
    <w:abstractNumId w:val="19"/>
  </w:num>
  <w:num w:numId="38">
    <w:abstractNumId w:val="38"/>
  </w:num>
  <w:num w:numId="39">
    <w:abstractNumId w:val="44"/>
  </w:num>
  <w:num w:numId="40">
    <w:abstractNumId w:val="6"/>
  </w:num>
  <w:num w:numId="41">
    <w:abstractNumId w:val="15"/>
  </w:num>
  <w:num w:numId="42">
    <w:abstractNumId w:val="43"/>
  </w:num>
  <w:num w:numId="43">
    <w:abstractNumId w:val="40"/>
  </w:num>
  <w:num w:numId="44">
    <w:abstractNumId w:val="39"/>
  </w:num>
  <w:num w:numId="45">
    <w:abstractNumId w:val="37"/>
  </w:num>
  <w:num w:numId="46">
    <w:abstractNumId w:val="42"/>
  </w:num>
  <w:num w:numId="47">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689"/>
    <w:rsid w:val="000059E3"/>
    <w:rsid w:val="000075A3"/>
    <w:rsid w:val="000155E5"/>
    <w:rsid w:val="00016E09"/>
    <w:rsid w:val="000244CC"/>
    <w:rsid w:val="00027B47"/>
    <w:rsid w:val="0004274E"/>
    <w:rsid w:val="00043254"/>
    <w:rsid w:val="000507A8"/>
    <w:rsid w:val="000517FB"/>
    <w:rsid w:val="00060C69"/>
    <w:rsid w:val="00073AA9"/>
    <w:rsid w:val="000853BC"/>
    <w:rsid w:val="00091145"/>
    <w:rsid w:val="000919C0"/>
    <w:rsid w:val="00092A1A"/>
    <w:rsid w:val="00092AD7"/>
    <w:rsid w:val="000930EF"/>
    <w:rsid w:val="000A18C6"/>
    <w:rsid w:val="000A3816"/>
    <w:rsid w:val="000B03FF"/>
    <w:rsid w:val="000B34A3"/>
    <w:rsid w:val="000B3BAA"/>
    <w:rsid w:val="000B6D6F"/>
    <w:rsid w:val="000C4167"/>
    <w:rsid w:val="000D1DBD"/>
    <w:rsid w:val="000D288A"/>
    <w:rsid w:val="000D4011"/>
    <w:rsid w:val="000E79B8"/>
    <w:rsid w:val="000F05B6"/>
    <w:rsid w:val="000F0A6B"/>
    <w:rsid w:val="000F590D"/>
    <w:rsid w:val="001021BB"/>
    <w:rsid w:val="00104A47"/>
    <w:rsid w:val="00110264"/>
    <w:rsid w:val="0011193B"/>
    <w:rsid w:val="0011245E"/>
    <w:rsid w:val="001174C3"/>
    <w:rsid w:val="001265AD"/>
    <w:rsid w:val="00127BE5"/>
    <w:rsid w:val="00133D3F"/>
    <w:rsid w:val="001358F0"/>
    <w:rsid w:val="00135EFF"/>
    <w:rsid w:val="001468B1"/>
    <w:rsid w:val="00147722"/>
    <w:rsid w:val="00160A83"/>
    <w:rsid w:val="00160FC4"/>
    <w:rsid w:val="00164D0C"/>
    <w:rsid w:val="00172E5F"/>
    <w:rsid w:val="00172FC1"/>
    <w:rsid w:val="00177598"/>
    <w:rsid w:val="001801F9"/>
    <w:rsid w:val="001813C5"/>
    <w:rsid w:val="00182E0E"/>
    <w:rsid w:val="001864C5"/>
    <w:rsid w:val="00191419"/>
    <w:rsid w:val="00193914"/>
    <w:rsid w:val="00193EA2"/>
    <w:rsid w:val="0019791A"/>
    <w:rsid w:val="00197C4A"/>
    <w:rsid w:val="001A4222"/>
    <w:rsid w:val="001A5F0F"/>
    <w:rsid w:val="001B6E59"/>
    <w:rsid w:val="001B78C4"/>
    <w:rsid w:val="001C155E"/>
    <w:rsid w:val="001C4655"/>
    <w:rsid w:val="001E1374"/>
    <w:rsid w:val="001E1DD8"/>
    <w:rsid w:val="001E7E10"/>
    <w:rsid w:val="001F0F47"/>
    <w:rsid w:val="001F4025"/>
    <w:rsid w:val="0020075B"/>
    <w:rsid w:val="0020160E"/>
    <w:rsid w:val="00203CA8"/>
    <w:rsid w:val="00205504"/>
    <w:rsid w:val="00211531"/>
    <w:rsid w:val="002134F6"/>
    <w:rsid w:val="00215471"/>
    <w:rsid w:val="002171CD"/>
    <w:rsid w:val="002174DE"/>
    <w:rsid w:val="00222153"/>
    <w:rsid w:val="00222EBD"/>
    <w:rsid w:val="0022354B"/>
    <w:rsid w:val="00224A24"/>
    <w:rsid w:val="0022653E"/>
    <w:rsid w:val="00226A79"/>
    <w:rsid w:val="00227D9C"/>
    <w:rsid w:val="00230358"/>
    <w:rsid w:val="00241DBD"/>
    <w:rsid w:val="00251B89"/>
    <w:rsid w:val="002535F6"/>
    <w:rsid w:val="00257E09"/>
    <w:rsid w:val="00272FC6"/>
    <w:rsid w:val="0027500A"/>
    <w:rsid w:val="00283539"/>
    <w:rsid w:val="00286536"/>
    <w:rsid w:val="00294592"/>
    <w:rsid w:val="002A3CDC"/>
    <w:rsid w:val="002A43B6"/>
    <w:rsid w:val="002A6852"/>
    <w:rsid w:val="002B25EA"/>
    <w:rsid w:val="002B72C1"/>
    <w:rsid w:val="002C1657"/>
    <w:rsid w:val="002C553B"/>
    <w:rsid w:val="002D099E"/>
    <w:rsid w:val="002D79C8"/>
    <w:rsid w:val="002E5986"/>
    <w:rsid w:val="002E5AE8"/>
    <w:rsid w:val="002E6B65"/>
    <w:rsid w:val="002F0B7E"/>
    <w:rsid w:val="002F2F8E"/>
    <w:rsid w:val="002F577B"/>
    <w:rsid w:val="002F6245"/>
    <w:rsid w:val="002F6695"/>
    <w:rsid w:val="002F6FA2"/>
    <w:rsid w:val="00303CCA"/>
    <w:rsid w:val="0030599A"/>
    <w:rsid w:val="00314D61"/>
    <w:rsid w:val="00322E77"/>
    <w:rsid w:val="0032483D"/>
    <w:rsid w:val="00325067"/>
    <w:rsid w:val="00326A92"/>
    <w:rsid w:val="0032729E"/>
    <w:rsid w:val="0034187A"/>
    <w:rsid w:val="00342E51"/>
    <w:rsid w:val="003638F2"/>
    <w:rsid w:val="00365161"/>
    <w:rsid w:val="003669AF"/>
    <w:rsid w:val="003712A4"/>
    <w:rsid w:val="00372C11"/>
    <w:rsid w:val="00373D82"/>
    <w:rsid w:val="00375C91"/>
    <w:rsid w:val="00376A48"/>
    <w:rsid w:val="00380F7B"/>
    <w:rsid w:val="00381F3C"/>
    <w:rsid w:val="003821AF"/>
    <w:rsid w:val="00390A9A"/>
    <w:rsid w:val="00394103"/>
    <w:rsid w:val="00395226"/>
    <w:rsid w:val="0039579D"/>
    <w:rsid w:val="00396D66"/>
    <w:rsid w:val="003A009E"/>
    <w:rsid w:val="003A1689"/>
    <w:rsid w:val="003A38C4"/>
    <w:rsid w:val="003A6352"/>
    <w:rsid w:val="003A7A56"/>
    <w:rsid w:val="003B243E"/>
    <w:rsid w:val="003B31DC"/>
    <w:rsid w:val="003B4009"/>
    <w:rsid w:val="003B504D"/>
    <w:rsid w:val="003B6022"/>
    <w:rsid w:val="003C6A6B"/>
    <w:rsid w:val="003D27E3"/>
    <w:rsid w:val="003D2A92"/>
    <w:rsid w:val="003D2E9E"/>
    <w:rsid w:val="003D4047"/>
    <w:rsid w:val="003D4692"/>
    <w:rsid w:val="003E1C5F"/>
    <w:rsid w:val="003E1D8C"/>
    <w:rsid w:val="003F3F46"/>
    <w:rsid w:val="003F67EE"/>
    <w:rsid w:val="004000D3"/>
    <w:rsid w:val="00411693"/>
    <w:rsid w:val="004121C4"/>
    <w:rsid w:val="004136E0"/>
    <w:rsid w:val="004140FE"/>
    <w:rsid w:val="00414CFF"/>
    <w:rsid w:val="00415076"/>
    <w:rsid w:val="00420626"/>
    <w:rsid w:val="00425CDE"/>
    <w:rsid w:val="0043545D"/>
    <w:rsid w:val="00442B4B"/>
    <w:rsid w:val="0045021C"/>
    <w:rsid w:val="00450DE3"/>
    <w:rsid w:val="00451549"/>
    <w:rsid w:val="00453C50"/>
    <w:rsid w:val="0046125D"/>
    <w:rsid w:val="004672AB"/>
    <w:rsid w:val="00467714"/>
    <w:rsid w:val="004711E1"/>
    <w:rsid w:val="00471772"/>
    <w:rsid w:val="00471D7D"/>
    <w:rsid w:val="00483148"/>
    <w:rsid w:val="00483297"/>
    <w:rsid w:val="004853C3"/>
    <w:rsid w:val="00485EC6"/>
    <w:rsid w:val="004865C9"/>
    <w:rsid w:val="004D1F9C"/>
    <w:rsid w:val="004F000B"/>
    <w:rsid w:val="004F119F"/>
    <w:rsid w:val="005005DA"/>
    <w:rsid w:val="005011A9"/>
    <w:rsid w:val="005073CC"/>
    <w:rsid w:val="00510C9D"/>
    <w:rsid w:val="005125A1"/>
    <w:rsid w:val="005134C4"/>
    <w:rsid w:val="00530B72"/>
    <w:rsid w:val="00531AF1"/>
    <w:rsid w:val="00532164"/>
    <w:rsid w:val="00541AD3"/>
    <w:rsid w:val="005436A6"/>
    <w:rsid w:val="00547632"/>
    <w:rsid w:val="00547A29"/>
    <w:rsid w:val="005574EE"/>
    <w:rsid w:val="0056158E"/>
    <w:rsid w:val="0056329E"/>
    <w:rsid w:val="005651CA"/>
    <w:rsid w:val="0056700F"/>
    <w:rsid w:val="00570FBE"/>
    <w:rsid w:val="00577112"/>
    <w:rsid w:val="00581E44"/>
    <w:rsid w:val="0059311D"/>
    <w:rsid w:val="0059691B"/>
    <w:rsid w:val="005A221A"/>
    <w:rsid w:val="005A6430"/>
    <w:rsid w:val="005B5F4D"/>
    <w:rsid w:val="005B624D"/>
    <w:rsid w:val="005B68BA"/>
    <w:rsid w:val="005D027C"/>
    <w:rsid w:val="005D218D"/>
    <w:rsid w:val="005D50BD"/>
    <w:rsid w:val="005D710C"/>
    <w:rsid w:val="005E2F3B"/>
    <w:rsid w:val="005E327B"/>
    <w:rsid w:val="005E41A5"/>
    <w:rsid w:val="005F0A53"/>
    <w:rsid w:val="00600BE5"/>
    <w:rsid w:val="0060293E"/>
    <w:rsid w:val="0060740E"/>
    <w:rsid w:val="006107EB"/>
    <w:rsid w:val="00616A41"/>
    <w:rsid w:val="006212F5"/>
    <w:rsid w:val="00625E9D"/>
    <w:rsid w:val="006268A6"/>
    <w:rsid w:val="0063341F"/>
    <w:rsid w:val="00641E57"/>
    <w:rsid w:val="006550C9"/>
    <w:rsid w:val="00656575"/>
    <w:rsid w:val="00657B04"/>
    <w:rsid w:val="00657E91"/>
    <w:rsid w:val="006604A5"/>
    <w:rsid w:val="00662256"/>
    <w:rsid w:val="00662BAC"/>
    <w:rsid w:val="006634B1"/>
    <w:rsid w:val="006657C2"/>
    <w:rsid w:val="00667D28"/>
    <w:rsid w:val="00674EAC"/>
    <w:rsid w:val="006A266B"/>
    <w:rsid w:val="006A595B"/>
    <w:rsid w:val="006B19C5"/>
    <w:rsid w:val="006B29CE"/>
    <w:rsid w:val="006C617D"/>
    <w:rsid w:val="006C7890"/>
    <w:rsid w:val="006D1D50"/>
    <w:rsid w:val="006D207E"/>
    <w:rsid w:val="006E3F03"/>
    <w:rsid w:val="006F046F"/>
    <w:rsid w:val="006F2F63"/>
    <w:rsid w:val="006F587D"/>
    <w:rsid w:val="006F7F09"/>
    <w:rsid w:val="00703C3D"/>
    <w:rsid w:val="00706679"/>
    <w:rsid w:val="007170F4"/>
    <w:rsid w:val="00717E4D"/>
    <w:rsid w:val="007208D2"/>
    <w:rsid w:val="00721CBB"/>
    <w:rsid w:val="0072259F"/>
    <w:rsid w:val="0072428A"/>
    <w:rsid w:val="00732813"/>
    <w:rsid w:val="00737A96"/>
    <w:rsid w:val="00742E2C"/>
    <w:rsid w:val="00744EBA"/>
    <w:rsid w:val="007478AF"/>
    <w:rsid w:val="00747901"/>
    <w:rsid w:val="00747F06"/>
    <w:rsid w:val="0075013E"/>
    <w:rsid w:val="007573D7"/>
    <w:rsid w:val="00762E99"/>
    <w:rsid w:val="007634DC"/>
    <w:rsid w:val="007759EA"/>
    <w:rsid w:val="00782AF1"/>
    <w:rsid w:val="0078441A"/>
    <w:rsid w:val="00785C30"/>
    <w:rsid w:val="007A2261"/>
    <w:rsid w:val="007A3E69"/>
    <w:rsid w:val="007A5CDA"/>
    <w:rsid w:val="007A693F"/>
    <w:rsid w:val="007A6FEA"/>
    <w:rsid w:val="007B0FF4"/>
    <w:rsid w:val="007B1233"/>
    <w:rsid w:val="007B1748"/>
    <w:rsid w:val="007B3B91"/>
    <w:rsid w:val="007B4F34"/>
    <w:rsid w:val="007B5391"/>
    <w:rsid w:val="007C16C4"/>
    <w:rsid w:val="007C5316"/>
    <w:rsid w:val="007D53CA"/>
    <w:rsid w:val="007D578B"/>
    <w:rsid w:val="007D6E82"/>
    <w:rsid w:val="007E0947"/>
    <w:rsid w:val="007E0B69"/>
    <w:rsid w:val="007E37DC"/>
    <w:rsid w:val="007E5074"/>
    <w:rsid w:val="007E6434"/>
    <w:rsid w:val="007E65C8"/>
    <w:rsid w:val="007F7C20"/>
    <w:rsid w:val="00801CE9"/>
    <w:rsid w:val="00803AF4"/>
    <w:rsid w:val="00803EC7"/>
    <w:rsid w:val="00805666"/>
    <w:rsid w:val="00807EEF"/>
    <w:rsid w:val="00813C98"/>
    <w:rsid w:val="008215D9"/>
    <w:rsid w:val="00821FD8"/>
    <w:rsid w:val="008336DC"/>
    <w:rsid w:val="00834A19"/>
    <w:rsid w:val="00845801"/>
    <w:rsid w:val="00851537"/>
    <w:rsid w:val="0085679B"/>
    <w:rsid w:val="00857420"/>
    <w:rsid w:val="008613C3"/>
    <w:rsid w:val="008621FF"/>
    <w:rsid w:val="0087022A"/>
    <w:rsid w:val="008732E8"/>
    <w:rsid w:val="00875B77"/>
    <w:rsid w:val="00882411"/>
    <w:rsid w:val="00882894"/>
    <w:rsid w:val="00887072"/>
    <w:rsid w:val="00887563"/>
    <w:rsid w:val="00891DF3"/>
    <w:rsid w:val="00896057"/>
    <w:rsid w:val="008967F5"/>
    <w:rsid w:val="008A3159"/>
    <w:rsid w:val="008A32C4"/>
    <w:rsid w:val="008B7C2E"/>
    <w:rsid w:val="008C1827"/>
    <w:rsid w:val="008E08C2"/>
    <w:rsid w:val="008E3836"/>
    <w:rsid w:val="008E686F"/>
    <w:rsid w:val="008E6D7C"/>
    <w:rsid w:val="008F042F"/>
    <w:rsid w:val="008F2476"/>
    <w:rsid w:val="00902366"/>
    <w:rsid w:val="00903062"/>
    <w:rsid w:val="00907EFA"/>
    <w:rsid w:val="0091134A"/>
    <w:rsid w:val="009200AF"/>
    <w:rsid w:val="00921C2D"/>
    <w:rsid w:val="00922684"/>
    <w:rsid w:val="00922B61"/>
    <w:rsid w:val="00924A45"/>
    <w:rsid w:val="009349F9"/>
    <w:rsid w:val="0094491B"/>
    <w:rsid w:val="0094510A"/>
    <w:rsid w:val="0094555A"/>
    <w:rsid w:val="0094712F"/>
    <w:rsid w:val="00964188"/>
    <w:rsid w:val="009700F6"/>
    <w:rsid w:val="00975627"/>
    <w:rsid w:val="0098028F"/>
    <w:rsid w:val="0098678E"/>
    <w:rsid w:val="00987625"/>
    <w:rsid w:val="0099471C"/>
    <w:rsid w:val="00994C4A"/>
    <w:rsid w:val="009975EE"/>
    <w:rsid w:val="009A4449"/>
    <w:rsid w:val="009A78AA"/>
    <w:rsid w:val="009A7AD6"/>
    <w:rsid w:val="009B2E5D"/>
    <w:rsid w:val="009B67A4"/>
    <w:rsid w:val="009C5CB8"/>
    <w:rsid w:val="009C76F7"/>
    <w:rsid w:val="009D18DA"/>
    <w:rsid w:val="009D1BC9"/>
    <w:rsid w:val="009D63A4"/>
    <w:rsid w:val="009E1622"/>
    <w:rsid w:val="009E1DA0"/>
    <w:rsid w:val="009F03C9"/>
    <w:rsid w:val="009F72B0"/>
    <w:rsid w:val="00A02193"/>
    <w:rsid w:val="00A05BBB"/>
    <w:rsid w:val="00A109DB"/>
    <w:rsid w:val="00A2239B"/>
    <w:rsid w:val="00A30C8B"/>
    <w:rsid w:val="00A364B0"/>
    <w:rsid w:val="00A41522"/>
    <w:rsid w:val="00A52D0B"/>
    <w:rsid w:val="00A54BDA"/>
    <w:rsid w:val="00A55E25"/>
    <w:rsid w:val="00A56206"/>
    <w:rsid w:val="00A64335"/>
    <w:rsid w:val="00A712FA"/>
    <w:rsid w:val="00A76DB7"/>
    <w:rsid w:val="00A83274"/>
    <w:rsid w:val="00A832CC"/>
    <w:rsid w:val="00A8415A"/>
    <w:rsid w:val="00A85AB5"/>
    <w:rsid w:val="00A87CDB"/>
    <w:rsid w:val="00A87DA0"/>
    <w:rsid w:val="00A91BD7"/>
    <w:rsid w:val="00A92EB4"/>
    <w:rsid w:val="00AB0A06"/>
    <w:rsid w:val="00AB2D8A"/>
    <w:rsid w:val="00AB5FBE"/>
    <w:rsid w:val="00AB6EE2"/>
    <w:rsid w:val="00AC4752"/>
    <w:rsid w:val="00AC56E6"/>
    <w:rsid w:val="00AC62E8"/>
    <w:rsid w:val="00AC73AD"/>
    <w:rsid w:val="00AD0DAD"/>
    <w:rsid w:val="00AD1CA5"/>
    <w:rsid w:val="00AD29CD"/>
    <w:rsid w:val="00AD3759"/>
    <w:rsid w:val="00AD487F"/>
    <w:rsid w:val="00AD5967"/>
    <w:rsid w:val="00AE2266"/>
    <w:rsid w:val="00AF1FEA"/>
    <w:rsid w:val="00AF25B0"/>
    <w:rsid w:val="00AF4711"/>
    <w:rsid w:val="00AF7FA5"/>
    <w:rsid w:val="00B0016D"/>
    <w:rsid w:val="00B21044"/>
    <w:rsid w:val="00B25D1C"/>
    <w:rsid w:val="00B2772A"/>
    <w:rsid w:val="00B402EC"/>
    <w:rsid w:val="00B41530"/>
    <w:rsid w:val="00B50CE9"/>
    <w:rsid w:val="00B50EF6"/>
    <w:rsid w:val="00B623D1"/>
    <w:rsid w:val="00B65D62"/>
    <w:rsid w:val="00B71C0E"/>
    <w:rsid w:val="00B723D9"/>
    <w:rsid w:val="00B74A7B"/>
    <w:rsid w:val="00B77A40"/>
    <w:rsid w:val="00B77A69"/>
    <w:rsid w:val="00B975E6"/>
    <w:rsid w:val="00B97D28"/>
    <w:rsid w:val="00BA237B"/>
    <w:rsid w:val="00BA4B54"/>
    <w:rsid w:val="00BA569C"/>
    <w:rsid w:val="00BB69D6"/>
    <w:rsid w:val="00BC46D2"/>
    <w:rsid w:val="00BC48E0"/>
    <w:rsid w:val="00BC69A4"/>
    <w:rsid w:val="00BD51EF"/>
    <w:rsid w:val="00BD623F"/>
    <w:rsid w:val="00BF3ACA"/>
    <w:rsid w:val="00BF6C22"/>
    <w:rsid w:val="00BF799A"/>
    <w:rsid w:val="00C06B9B"/>
    <w:rsid w:val="00C112B2"/>
    <w:rsid w:val="00C15B5E"/>
    <w:rsid w:val="00C21944"/>
    <w:rsid w:val="00C25921"/>
    <w:rsid w:val="00C31A71"/>
    <w:rsid w:val="00C326CD"/>
    <w:rsid w:val="00C32B51"/>
    <w:rsid w:val="00C37B51"/>
    <w:rsid w:val="00C40593"/>
    <w:rsid w:val="00C4286E"/>
    <w:rsid w:val="00C4319A"/>
    <w:rsid w:val="00C46220"/>
    <w:rsid w:val="00C53294"/>
    <w:rsid w:val="00C650C0"/>
    <w:rsid w:val="00C658CD"/>
    <w:rsid w:val="00C7128F"/>
    <w:rsid w:val="00C720A1"/>
    <w:rsid w:val="00C737B1"/>
    <w:rsid w:val="00C77959"/>
    <w:rsid w:val="00C80D8F"/>
    <w:rsid w:val="00C83537"/>
    <w:rsid w:val="00C85CC3"/>
    <w:rsid w:val="00C911B0"/>
    <w:rsid w:val="00C942F4"/>
    <w:rsid w:val="00CA0989"/>
    <w:rsid w:val="00CA183E"/>
    <w:rsid w:val="00CB04FD"/>
    <w:rsid w:val="00CB1E16"/>
    <w:rsid w:val="00CB3EE3"/>
    <w:rsid w:val="00CB4FA7"/>
    <w:rsid w:val="00CB67B9"/>
    <w:rsid w:val="00CB68ED"/>
    <w:rsid w:val="00CB7283"/>
    <w:rsid w:val="00CC066B"/>
    <w:rsid w:val="00CC0844"/>
    <w:rsid w:val="00CC172E"/>
    <w:rsid w:val="00CC5664"/>
    <w:rsid w:val="00CC66D3"/>
    <w:rsid w:val="00CC6E71"/>
    <w:rsid w:val="00CD694E"/>
    <w:rsid w:val="00CF1C33"/>
    <w:rsid w:val="00CF4327"/>
    <w:rsid w:val="00CF621E"/>
    <w:rsid w:val="00D02477"/>
    <w:rsid w:val="00D032E6"/>
    <w:rsid w:val="00D0476E"/>
    <w:rsid w:val="00D05B90"/>
    <w:rsid w:val="00D10140"/>
    <w:rsid w:val="00D1620F"/>
    <w:rsid w:val="00D16307"/>
    <w:rsid w:val="00D17FDD"/>
    <w:rsid w:val="00D20154"/>
    <w:rsid w:val="00D211A6"/>
    <w:rsid w:val="00D21DAE"/>
    <w:rsid w:val="00D301C8"/>
    <w:rsid w:val="00D315BB"/>
    <w:rsid w:val="00D32FC6"/>
    <w:rsid w:val="00D46E0F"/>
    <w:rsid w:val="00D54025"/>
    <w:rsid w:val="00D551E6"/>
    <w:rsid w:val="00D55497"/>
    <w:rsid w:val="00D7064C"/>
    <w:rsid w:val="00D719B5"/>
    <w:rsid w:val="00D75DC2"/>
    <w:rsid w:val="00D80924"/>
    <w:rsid w:val="00D858E4"/>
    <w:rsid w:val="00D85B50"/>
    <w:rsid w:val="00D9373A"/>
    <w:rsid w:val="00D93CA2"/>
    <w:rsid w:val="00D954A2"/>
    <w:rsid w:val="00DA0D2F"/>
    <w:rsid w:val="00DA41D7"/>
    <w:rsid w:val="00DA50E7"/>
    <w:rsid w:val="00DB23A2"/>
    <w:rsid w:val="00DB31D4"/>
    <w:rsid w:val="00DB3BE5"/>
    <w:rsid w:val="00DB3CBC"/>
    <w:rsid w:val="00DB524A"/>
    <w:rsid w:val="00DB6B60"/>
    <w:rsid w:val="00DC353B"/>
    <w:rsid w:val="00DD2137"/>
    <w:rsid w:val="00DE225B"/>
    <w:rsid w:val="00DE41C9"/>
    <w:rsid w:val="00DE562A"/>
    <w:rsid w:val="00DE58D2"/>
    <w:rsid w:val="00DF1ECB"/>
    <w:rsid w:val="00DF5E85"/>
    <w:rsid w:val="00E07A2F"/>
    <w:rsid w:val="00E146D1"/>
    <w:rsid w:val="00E154B7"/>
    <w:rsid w:val="00E17D8E"/>
    <w:rsid w:val="00E17EC6"/>
    <w:rsid w:val="00E261F2"/>
    <w:rsid w:val="00E31D23"/>
    <w:rsid w:val="00E35D40"/>
    <w:rsid w:val="00E40F98"/>
    <w:rsid w:val="00E43415"/>
    <w:rsid w:val="00E449A2"/>
    <w:rsid w:val="00E46046"/>
    <w:rsid w:val="00E47B11"/>
    <w:rsid w:val="00E55055"/>
    <w:rsid w:val="00E66511"/>
    <w:rsid w:val="00E70900"/>
    <w:rsid w:val="00E73B2F"/>
    <w:rsid w:val="00E8018B"/>
    <w:rsid w:val="00E8049A"/>
    <w:rsid w:val="00E86033"/>
    <w:rsid w:val="00E95AA2"/>
    <w:rsid w:val="00EA0D3B"/>
    <w:rsid w:val="00EA0E1F"/>
    <w:rsid w:val="00EA3C2E"/>
    <w:rsid w:val="00EA5F08"/>
    <w:rsid w:val="00EA65D8"/>
    <w:rsid w:val="00EB1CE0"/>
    <w:rsid w:val="00EB591F"/>
    <w:rsid w:val="00EB674B"/>
    <w:rsid w:val="00EB6AA9"/>
    <w:rsid w:val="00EC0567"/>
    <w:rsid w:val="00EC2AA6"/>
    <w:rsid w:val="00EC486A"/>
    <w:rsid w:val="00EC7466"/>
    <w:rsid w:val="00EC7ED6"/>
    <w:rsid w:val="00EE453B"/>
    <w:rsid w:val="00EF2D65"/>
    <w:rsid w:val="00F17A50"/>
    <w:rsid w:val="00F17F44"/>
    <w:rsid w:val="00F20546"/>
    <w:rsid w:val="00F26DE5"/>
    <w:rsid w:val="00F27712"/>
    <w:rsid w:val="00F37DF0"/>
    <w:rsid w:val="00F412A0"/>
    <w:rsid w:val="00F46E20"/>
    <w:rsid w:val="00F522D7"/>
    <w:rsid w:val="00F61ED4"/>
    <w:rsid w:val="00F62B92"/>
    <w:rsid w:val="00F64859"/>
    <w:rsid w:val="00F65983"/>
    <w:rsid w:val="00F66767"/>
    <w:rsid w:val="00F70A65"/>
    <w:rsid w:val="00F74A28"/>
    <w:rsid w:val="00F804AB"/>
    <w:rsid w:val="00F823EE"/>
    <w:rsid w:val="00F82C35"/>
    <w:rsid w:val="00F95116"/>
    <w:rsid w:val="00F96515"/>
    <w:rsid w:val="00F978EB"/>
    <w:rsid w:val="00FA1BE4"/>
    <w:rsid w:val="00FA3D41"/>
    <w:rsid w:val="00FB1C6A"/>
    <w:rsid w:val="00FB203A"/>
    <w:rsid w:val="00FB3B72"/>
    <w:rsid w:val="00FB7031"/>
    <w:rsid w:val="00FC0A8D"/>
    <w:rsid w:val="00FC23F9"/>
    <w:rsid w:val="00FC316D"/>
    <w:rsid w:val="00FD009B"/>
    <w:rsid w:val="00FD3886"/>
    <w:rsid w:val="00FE00CC"/>
    <w:rsid w:val="00FE2186"/>
    <w:rsid w:val="00FE40FE"/>
    <w:rsid w:val="00FF7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9C0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FC1"/>
    <w:pPr>
      <w:spacing w:before="60" w:after="60"/>
      <w:jc w:val="both"/>
    </w:pPr>
    <w:rPr>
      <w:sz w:val="24"/>
    </w:rPr>
  </w:style>
  <w:style w:type="paragraph" w:styleId="Heading1">
    <w:name w:val="heading 1"/>
    <w:basedOn w:val="Normal"/>
    <w:next w:val="Normal"/>
    <w:qFormat/>
    <w:rsid w:val="00172FC1"/>
    <w:pPr>
      <w:keepNext/>
      <w:spacing w:before="180" w:after="180"/>
      <w:outlineLvl w:val="0"/>
    </w:pPr>
    <w:rPr>
      <w:b/>
      <w:smallCaps/>
      <w:sz w:val="28"/>
    </w:rPr>
  </w:style>
  <w:style w:type="paragraph" w:styleId="Heading2">
    <w:name w:val="heading 2"/>
    <w:basedOn w:val="Normal"/>
    <w:next w:val="Normal"/>
    <w:qFormat/>
    <w:rsid w:val="00172FC1"/>
    <w:pPr>
      <w:keepNext/>
      <w:spacing w:before="120"/>
      <w:outlineLvl w:val="1"/>
    </w:pPr>
    <w:rPr>
      <w:b/>
      <w:i/>
      <w:sz w:val="28"/>
    </w:rPr>
  </w:style>
  <w:style w:type="paragraph" w:styleId="Heading3">
    <w:name w:val="heading 3"/>
    <w:basedOn w:val="Normal"/>
    <w:next w:val="Normal"/>
    <w:qFormat/>
    <w:rsid w:val="00172FC1"/>
    <w:pPr>
      <w:keepNext/>
      <w:spacing w:before="120"/>
      <w:outlineLvl w:val="2"/>
    </w:pPr>
    <w:rPr>
      <w:rFonts w:cs="Arial"/>
      <w:b/>
      <w:bCs/>
      <w:szCs w:val="26"/>
    </w:rPr>
  </w:style>
  <w:style w:type="paragraph" w:styleId="Heading4">
    <w:name w:val="heading 4"/>
    <w:basedOn w:val="Normal"/>
    <w:next w:val="Normal"/>
    <w:qFormat/>
    <w:rsid w:val="00172FC1"/>
    <w:pPr>
      <w:keepNext/>
      <w:spacing w:before="240"/>
      <w:outlineLvl w:val="3"/>
    </w:pPr>
    <w:rPr>
      <w:b/>
      <w:bCs/>
      <w:sz w:val="28"/>
      <w:szCs w:val="28"/>
    </w:rPr>
  </w:style>
  <w:style w:type="paragraph" w:styleId="Heading5">
    <w:name w:val="heading 5"/>
    <w:basedOn w:val="Normal"/>
    <w:next w:val="Normal"/>
    <w:qFormat/>
    <w:rsid w:val="00172FC1"/>
    <w:pPr>
      <w:spacing w:before="240"/>
      <w:outlineLvl w:val="4"/>
    </w:pPr>
    <w:rPr>
      <w:b/>
      <w:bCs/>
      <w:i/>
      <w:iCs/>
      <w:sz w:val="26"/>
      <w:szCs w:val="26"/>
    </w:rPr>
  </w:style>
  <w:style w:type="paragraph" w:styleId="Heading6">
    <w:name w:val="heading 6"/>
    <w:basedOn w:val="Normal"/>
    <w:next w:val="Normal"/>
    <w:qFormat/>
    <w:rsid w:val="00172FC1"/>
    <w:pPr>
      <w:keepNext/>
      <w:spacing w:before="120" w:after="120"/>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172FC1"/>
    <w:pPr>
      <w:numPr>
        <w:numId w:val="1"/>
      </w:numPr>
    </w:pPr>
  </w:style>
  <w:style w:type="paragraph" w:styleId="Title">
    <w:name w:val="Title"/>
    <w:aliases w:val="Cover Heading"/>
    <w:basedOn w:val="Normal"/>
    <w:link w:val="TitleChar"/>
    <w:qFormat/>
    <w:rsid w:val="00172FC1"/>
    <w:pPr>
      <w:spacing w:before="0" w:after="240"/>
      <w:jc w:val="center"/>
    </w:pPr>
    <w:rPr>
      <w:b/>
      <w:smallCaps/>
      <w:sz w:val="40"/>
    </w:rPr>
  </w:style>
  <w:style w:type="paragraph" w:customStyle="1" w:styleId="Header1">
    <w:name w:val="Header1"/>
    <w:basedOn w:val="Normal"/>
    <w:rsid w:val="00172FC1"/>
    <w:pPr>
      <w:spacing w:before="180" w:after="0"/>
      <w:jc w:val="left"/>
    </w:pPr>
    <w:rPr>
      <w:rFonts w:ascii="Arial" w:hAnsi="Arial" w:cs="Arial"/>
      <w:sz w:val="36"/>
    </w:rPr>
  </w:style>
  <w:style w:type="paragraph" w:styleId="Header">
    <w:name w:val="header"/>
    <w:basedOn w:val="Normal"/>
    <w:rsid w:val="00172FC1"/>
    <w:pPr>
      <w:tabs>
        <w:tab w:val="center" w:pos="4320"/>
        <w:tab w:val="right" w:pos="8640"/>
      </w:tabs>
    </w:pPr>
  </w:style>
  <w:style w:type="paragraph" w:styleId="Footer">
    <w:name w:val="footer"/>
    <w:aliases w:val="f"/>
    <w:basedOn w:val="Normal"/>
    <w:rsid w:val="00172FC1"/>
    <w:pPr>
      <w:tabs>
        <w:tab w:val="center" w:pos="4320"/>
        <w:tab w:val="right" w:pos="8640"/>
      </w:tabs>
    </w:pPr>
  </w:style>
  <w:style w:type="character" w:styleId="PageNumber">
    <w:name w:val="page number"/>
    <w:basedOn w:val="DefaultParagraphFont"/>
    <w:rsid w:val="00172FC1"/>
    <w:rPr>
      <w:rFonts w:ascii="Arial" w:hAnsi="Arial"/>
      <w:i/>
      <w:sz w:val="18"/>
    </w:rPr>
  </w:style>
  <w:style w:type="paragraph" w:styleId="BodyText">
    <w:name w:val="Body Text"/>
    <w:basedOn w:val="Normal"/>
    <w:rsid w:val="00172FC1"/>
    <w:pPr>
      <w:spacing w:after="120"/>
    </w:pPr>
    <w:rPr>
      <w:iCs/>
    </w:rPr>
  </w:style>
  <w:style w:type="paragraph" w:customStyle="1" w:styleId="NumberedBullet">
    <w:name w:val="Numbered Bullet"/>
    <w:basedOn w:val="Normal"/>
    <w:rsid w:val="00172FC1"/>
    <w:pPr>
      <w:numPr>
        <w:numId w:val="3"/>
      </w:numPr>
    </w:pPr>
  </w:style>
  <w:style w:type="paragraph" w:customStyle="1" w:styleId="Bullet2">
    <w:name w:val="Bullet 2"/>
    <w:basedOn w:val="Normal"/>
    <w:rsid w:val="00172FC1"/>
    <w:pPr>
      <w:numPr>
        <w:numId w:val="2"/>
      </w:numPr>
      <w:spacing w:after="120"/>
    </w:pPr>
  </w:style>
  <w:style w:type="paragraph" w:customStyle="1" w:styleId="Bullet">
    <w:name w:val="Bullet"/>
    <w:basedOn w:val="Normal"/>
    <w:rsid w:val="00172FC1"/>
    <w:pPr>
      <w:numPr>
        <w:numId w:val="6"/>
      </w:numPr>
      <w:spacing w:after="120"/>
    </w:pPr>
    <w:rPr>
      <w:szCs w:val="24"/>
    </w:rPr>
  </w:style>
  <w:style w:type="paragraph" w:styleId="BodyTextIndent">
    <w:name w:val="Body Text Indent"/>
    <w:basedOn w:val="Normal"/>
    <w:rsid w:val="00172FC1"/>
    <w:pPr>
      <w:spacing w:before="0" w:after="0"/>
      <w:ind w:left="225"/>
      <w:jc w:val="left"/>
    </w:pPr>
    <w:rPr>
      <w:sz w:val="16"/>
    </w:rPr>
  </w:style>
  <w:style w:type="paragraph" w:customStyle="1" w:styleId="BulletLast">
    <w:name w:val="Bullet Last"/>
    <w:basedOn w:val="Bullet"/>
    <w:rsid w:val="00172FC1"/>
    <w:pPr>
      <w:numPr>
        <w:numId w:val="0"/>
      </w:numPr>
      <w:tabs>
        <w:tab w:val="num" w:pos="360"/>
      </w:tabs>
      <w:spacing w:before="0" w:after="240"/>
      <w:ind w:left="360" w:hanging="360"/>
    </w:pPr>
  </w:style>
  <w:style w:type="paragraph" w:customStyle="1" w:styleId="Bullet2Last">
    <w:name w:val="Bullet 2 Last"/>
    <w:basedOn w:val="Bullet2"/>
    <w:rsid w:val="00172FC1"/>
    <w:pPr>
      <w:numPr>
        <w:numId w:val="0"/>
      </w:numPr>
      <w:tabs>
        <w:tab w:val="num" w:pos="720"/>
      </w:tabs>
      <w:spacing w:before="0" w:after="240"/>
      <w:ind w:left="720" w:hanging="360"/>
    </w:pPr>
  </w:style>
  <w:style w:type="paragraph" w:customStyle="1" w:styleId="Bullet3">
    <w:name w:val="Bullet 3"/>
    <w:rsid w:val="00172FC1"/>
    <w:pPr>
      <w:numPr>
        <w:numId w:val="5"/>
      </w:numPr>
      <w:spacing w:after="120"/>
      <w:jc w:val="both"/>
    </w:pPr>
    <w:rPr>
      <w:sz w:val="24"/>
    </w:rPr>
  </w:style>
  <w:style w:type="paragraph" w:customStyle="1" w:styleId="Bullet3Last">
    <w:name w:val="Bullet 3 Last"/>
    <w:basedOn w:val="Bullet3"/>
    <w:rsid w:val="00172FC1"/>
    <w:pPr>
      <w:numPr>
        <w:numId w:val="4"/>
      </w:numPr>
      <w:spacing w:after="240"/>
    </w:pPr>
    <w:rPr>
      <w:bCs/>
      <w:iCs/>
    </w:rPr>
  </w:style>
  <w:style w:type="paragraph" w:customStyle="1" w:styleId="ResponseOutline">
    <w:name w:val="Response Outline"/>
    <w:basedOn w:val="Normal"/>
    <w:rsid w:val="00172FC1"/>
    <w:pPr>
      <w:tabs>
        <w:tab w:val="num" w:pos="795"/>
      </w:tabs>
      <w:ind w:left="795" w:hanging="795"/>
    </w:pPr>
  </w:style>
  <w:style w:type="paragraph" w:customStyle="1" w:styleId="Tableheading">
    <w:name w:val="*Table heading"/>
    <w:basedOn w:val="Normal"/>
    <w:rsid w:val="00BF3ACA"/>
    <w:pPr>
      <w:spacing w:before="120" w:after="120" w:line="252" w:lineRule="auto"/>
      <w:jc w:val="center"/>
    </w:pPr>
    <w:rPr>
      <w:rFonts w:ascii="Verdana" w:hAnsi="Verdana"/>
      <w:b/>
      <w:color w:val="FFFFFF"/>
      <w:szCs w:val="18"/>
      <w:lang w:bidi="en-US"/>
    </w:rPr>
  </w:style>
  <w:style w:type="paragraph" w:styleId="BodyText3">
    <w:name w:val="Body Text 3"/>
    <w:basedOn w:val="Normal"/>
    <w:rsid w:val="00172FC1"/>
    <w:pPr>
      <w:spacing w:after="120"/>
    </w:pPr>
    <w:rPr>
      <w:sz w:val="16"/>
      <w:szCs w:val="16"/>
    </w:rPr>
  </w:style>
  <w:style w:type="character" w:styleId="CommentReference">
    <w:name w:val="annotation reference"/>
    <w:basedOn w:val="DefaultParagraphFont"/>
    <w:semiHidden/>
    <w:rsid w:val="00172FC1"/>
    <w:rPr>
      <w:sz w:val="16"/>
      <w:szCs w:val="16"/>
    </w:rPr>
  </w:style>
  <w:style w:type="paragraph" w:styleId="CommentText">
    <w:name w:val="annotation text"/>
    <w:basedOn w:val="Normal"/>
    <w:semiHidden/>
    <w:rsid w:val="00172FC1"/>
    <w:rPr>
      <w:sz w:val="20"/>
    </w:rPr>
  </w:style>
  <w:style w:type="paragraph" w:styleId="CommentSubject">
    <w:name w:val="annotation subject"/>
    <w:basedOn w:val="CommentText"/>
    <w:next w:val="CommentText"/>
    <w:semiHidden/>
    <w:rsid w:val="00172FC1"/>
    <w:rPr>
      <w:b/>
      <w:bCs/>
    </w:rPr>
  </w:style>
  <w:style w:type="paragraph" w:styleId="BalloonText">
    <w:name w:val="Balloon Text"/>
    <w:basedOn w:val="Normal"/>
    <w:semiHidden/>
    <w:rsid w:val="00172FC1"/>
    <w:rPr>
      <w:rFonts w:ascii="Tahoma" w:hAnsi="Tahoma" w:cs="Tahoma"/>
      <w:sz w:val="16"/>
      <w:szCs w:val="16"/>
    </w:rPr>
  </w:style>
  <w:style w:type="paragraph" w:customStyle="1" w:styleId="legal">
    <w:name w:val="*legal"/>
    <w:basedOn w:val="Normal"/>
    <w:rsid w:val="00E17D8E"/>
    <w:pPr>
      <w:spacing w:before="0" w:after="120"/>
      <w:jc w:val="left"/>
    </w:pPr>
    <w:rPr>
      <w:rFonts w:ascii="Verdana" w:hAnsi="Verdana"/>
      <w:sz w:val="16"/>
      <w:szCs w:val="16"/>
    </w:rPr>
  </w:style>
  <w:style w:type="paragraph" w:customStyle="1" w:styleId="TableColumnheader">
    <w:name w:val="Table Column header"/>
    <w:basedOn w:val="Normal"/>
    <w:rsid w:val="00177598"/>
    <w:pPr>
      <w:spacing w:before="80" w:after="80"/>
      <w:jc w:val="left"/>
    </w:pPr>
    <w:rPr>
      <w:rFonts w:ascii="Arial" w:eastAsia="Times" w:hAnsi="Arial"/>
      <w:b/>
      <w:color w:val="FFFFFF"/>
      <w:sz w:val="18"/>
      <w:szCs w:val="24"/>
    </w:rPr>
  </w:style>
  <w:style w:type="character" w:customStyle="1" w:styleId="TitleChar">
    <w:name w:val="Title Char"/>
    <w:aliases w:val="Cover Heading Char"/>
    <w:basedOn w:val="DefaultParagraphFont"/>
    <w:link w:val="Title"/>
    <w:rsid w:val="008E686F"/>
    <w:rPr>
      <w:b/>
      <w:smallCaps/>
      <w:sz w:val="40"/>
    </w:rPr>
  </w:style>
  <w:style w:type="paragraph" w:customStyle="1" w:styleId="CoverTitle">
    <w:name w:val="Cover Title"/>
    <w:link w:val="CoverTitleChar"/>
    <w:qFormat/>
    <w:rsid w:val="008E686F"/>
    <w:rPr>
      <w:rFonts w:eastAsia="Times"/>
      <w:color w:val="002776"/>
      <w:kern w:val="28"/>
      <w:sz w:val="70"/>
      <w:szCs w:val="70"/>
    </w:rPr>
  </w:style>
  <w:style w:type="paragraph" w:customStyle="1" w:styleId="CoverSub-heading">
    <w:name w:val="Cover Sub-heading"/>
    <w:link w:val="CoverSub-headingChar"/>
    <w:qFormat/>
    <w:rsid w:val="008E686F"/>
    <w:rPr>
      <w:rFonts w:eastAsia="Times"/>
      <w:color w:val="92D400"/>
      <w:kern w:val="28"/>
      <w:sz w:val="70"/>
      <w:szCs w:val="70"/>
    </w:rPr>
  </w:style>
  <w:style w:type="character" w:customStyle="1" w:styleId="CoverTitleChar">
    <w:name w:val="Cover Title Char"/>
    <w:basedOn w:val="DefaultParagraphFont"/>
    <w:link w:val="CoverTitle"/>
    <w:rsid w:val="008E686F"/>
    <w:rPr>
      <w:rFonts w:eastAsia="Times"/>
      <w:color w:val="002776"/>
      <w:kern w:val="28"/>
      <w:sz w:val="70"/>
      <w:szCs w:val="70"/>
      <w:lang w:val="en-US" w:eastAsia="en-US" w:bidi="ar-SA"/>
    </w:rPr>
  </w:style>
  <w:style w:type="character" w:customStyle="1" w:styleId="CoverSub-headingChar">
    <w:name w:val="Cover Sub-heading Char"/>
    <w:basedOn w:val="DefaultParagraphFont"/>
    <w:link w:val="CoverSub-heading"/>
    <w:rsid w:val="008E686F"/>
    <w:rPr>
      <w:rFonts w:eastAsia="Times"/>
      <w:color w:val="92D400"/>
      <w:kern w:val="28"/>
      <w:sz w:val="70"/>
      <w:szCs w:val="70"/>
      <w:lang w:val="en-US" w:eastAsia="en-US" w:bidi="ar-SA"/>
    </w:rPr>
  </w:style>
  <w:style w:type="paragraph" w:customStyle="1" w:styleId="CSubheading">
    <w:name w:val="C Subheading"/>
    <w:basedOn w:val="Heading3"/>
    <w:rsid w:val="008E686F"/>
    <w:pPr>
      <w:spacing w:before="320" w:after="120"/>
      <w:jc w:val="left"/>
    </w:pPr>
    <w:rPr>
      <w:rFonts w:ascii="Arial" w:eastAsia="Times" w:hAnsi="Arial" w:cs="Times New Roman"/>
      <w:bCs w:val="0"/>
      <w:color w:val="000000"/>
      <w:szCs w:val="24"/>
    </w:rPr>
  </w:style>
  <w:style w:type="paragraph" w:customStyle="1" w:styleId="Bodycopy">
    <w:name w:val="Body copy"/>
    <w:basedOn w:val="Normal"/>
    <w:link w:val="BodycopyChar"/>
    <w:rsid w:val="008E686F"/>
    <w:pPr>
      <w:spacing w:before="0" w:after="240" w:line="280" w:lineRule="exact"/>
      <w:jc w:val="left"/>
    </w:pPr>
    <w:rPr>
      <w:rFonts w:ascii="Arial" w:eastAsia="Times" w:hAnsi="Arial"/>
      <w:color w:val="000000"/>
      <w:sz w:val="20"/>
    </w:rPr>
  </w:style>
  <w:style w:type="character" w:customStyle="1" w:styleId="BodycopyChar">
    <w:name w:val="Body copy Char"/>
    <w:basedOn w:val="DefaultParagraphFont"/>
    <w:link w:val="Bodycopy"/>
    <w:rsid w:val="008E686F"/>
    <w:rPr>
      <w:rFonts w:ascii="Arial" w:eastAsia="Times" w:hAnsi="Arial"/>
      <w:color w:val="000000"/>
    </w:rPr>
  </w:style>
  <w:style w:type="table" w:styleId="TableGrid">
    <w:name w:val="Table Grid"/>
    <w:basedOn w:val="TableNormal"/>
    <w:rsid w:val="008E686F"/>
    <w:pPr>
      <w:spacing w:before="120" w:line="260" w:lineRule="exact"/>
      <w:ind w:left="567"/>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1"/>
    <w:rsid w:val="008E686F"/>
    <w:pPr>
      <w:spacing w:before="0" w:after="180"/>
      <w:jc w:val="left"/>
    </w:pPr>
    <w:rPr>
      <w:rFonts w:ascii="Verdana" w:hAnsi="Verdana"/>
      <w:sz w:val="18"/>
    </w:rPr>
  </w:style>
  <w:style w:type="character" w:customStyle="1" w:styleId="Body1Char1">
    <w:name w:val="*Body 1 Char1"/>
    <w:basedOn w:val="DefaultParagraphFont"/>
    <w:link w:val="Body1"/>
    <w:rsid w:val="008E686F"/>
    <w:rPr>
      <w:rFonts w:ascii="Verdana" w:hAnsi="Verdana"/>
      <w:sz w:val="18"/>
    </w:rPr>
  </w:style>
  <w:style w:type="paragraph" w:customStyle="1" w:styleId="TableEntry">
    <w:name w:val="Table Entry"/>
    <w:basedOn w:val="Normal"/>
    <w:rsid w:val="007B4F34"/>
    <w:pPr>
      <w:keepNext/>
      <w:jc w:val="left"/>
      <w:outlineLvl w:val="2"/>
    </w:pPr>
    <w:rPr>
      <w:rFonts w:ascii="Arial" w:eastAsia="Times" w:hAnsi="Arial"/>
      <w:color w:val="000000"/>
      <w:sz w:val="16"/>
      <w:szCs w:val="24"/>
    </w:rPr>
  </w:style>
  <w:style w:type="character" w:styleId="Strong">
    <w:name w:val="Strong"/>
    <w:basedOn w:val="DefaultParagraphFont"/>
    <w:uiPriority w:val="22"/>
    <w:qFormat/>
    <w:rsid w:val="00D32FC6"/>
    <w:rPr>
      <w:b/>
      <w:bCs/>
    </w:rPr>
  </w:style>
  <w:style w:type="character" w:styleId="IntenseEmphasis">
    <w:name w:val="Intense Emphasis"/>
    <w:basedOn w:val="DefaultParagraphFont"/>
    <w:uiPriority w:val="21"/>
    <w:qFormat/>
    <w:rsid w:val="00CB4FA7"/>
    <w:rPr>
      <w:b/>
      <w:bCs/>
      <w:i/>
      <w:iCs/>
      <w:color w:val="4F81BD"/>
    </w:rPr>
  </w:style>
  <w:style w:type="paragraph" w:styleId="ListParagraph">
    <w:name w:val="List Paragraph"/>
    <w:basedOn w:val="Normal"/>
    <w:uiPriority w:val="34"/>
    <w:qFormat/>
    <w:rsid w:val="00CB4FA7"/>
    <w:pPr>
      <w:ind w:left="720"/>
      <w:contextualSpacing/>
    </w:pPr>
  </w:style>
  <w:style w:type="character" w:styleId="Hyperlink">
    <w:name w:val="Hyperlink"/>
    <w:basedOn w:val="DefaultParagraphFont"/>
    <w:uiPriority w:val="99"/>
    <w:unhideWhenUsed/>
    <w:rsid w:val="004853C3"/>
    <w:rPr>
      <w:color w:val="0000FF" w:themeColor="hyperlink"/>
      <w:u w:val="single"/>
    </w:rPr>
  </w:style>
  <w:style w:type="paragraph" w:styleId="NormalWeb">
    <w:name w:val="Normal (Web)"/>
    <w:basedOn w:val="Normal"/>
    <w:uiPriority w:val="99"/>
    <w:semiHidden/>
    <w:unhideWhenUsed/>
    <w:rsid w:val="004853C3"/>
    <w:pPr>
      <w:spacing w:before="100" w:beforeAutospacing="1" w:after="100" w:afterAutospacing="1"/>
      <w:jc w:val="left"/>
    </w:pPr>
    <w:rPr>
      <w:szCs w:val="24"/>
    </w:rPr>
  </w:style>
  <w:style w:type="paragraph" w:styleId="TOCHeading">
    <w:name w:val="TOC Heading"/>
    <w:basedOn w:val="Heading1"/>
    <w:next w:val="Normal"/>
    <w:uiPriority w:val="39"/>
    <w:unhideWhenUsed/>
    <w:qFormat/>
    <w:rsid w:val="009975EE"/>
    <w:pPr>
      <w:keepLines/>
      <w:spacing w:before="240" w:after="0" w:line="259"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styleId="TOC1">
    <w:name w:val="toc 1"/>
    <w:basedOn w:val="Normal"/>
    <w:next w:val="Normal"/>
    <w:autoRedefine/>
    <w:uiPriority w:val="39"/>
    <w:unhideWhenUsed/>
    <w:rsid w:val="009975EE"/>
    <w:pPr>
      <w:spacing w:after="100"/>
    </w:pPr>
  </w:style>
  <w:style w:type="paragraph" w:styleId="TOC2">
    <w:name w:val="toc 2"/>
    <w:basedOn w:val="Normal"/>
    <w:next w:val="Normal"/>
    <w:autoRedefine/>
    <w:uiPriority w:val="39"/>
    <w:unhideWhenUsed/>
    <w:rsid w:val="009975EE"/>
    <w:pPr>
      <w:spacing w:after="100"/>
      <w:ind w:left="240"/>
    </w:pPr>
  </w:style>
  <w:style w:type="character" w:styleId="FollowedHyperlink">
    <w:name w:val="FollowedHyperlink"/>
    <w:basedOn w:val="DefaultParagraphFont"/>
    <w:uiPriority w:val="99"/>
    <w:semiHidden/>
    <w:unhideWhenUsed/>
    <w:rsid w:val="00AF1FEA"/>
    <w:rPr>
      <w:color w:val="800080" w:themeColor="followedHyperlink"/>
      <w:u w:val="single"/>
    </w:rPr>
  </w:style>
  <w:style w:type="paragraph" w:styleId="NoSpacing">
    <w:name w:val="No Spacing"/>
    <w:uiPriority w:val="1"/>
    <w:qFormat/>
    <w:rsid w:val="00203CA8"/>
    <w:pPr>
      <w:jc w:val="both"/>
    </w:pPr>
    <w:rPr>
      <w:sz w:val="24"/>
    </w:rPr>
  </w:style>
  <w:style w:type="table" w:styleId="ListTable4-Accent1">
    <w:name w:val="List Table 4 Accent 1"/>
    <w:basedOn w:val="TableNormal"/>
    <w:uiPriority w:val="49"/>
    <w:rsid w:val="00D315B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4173">
      <w:bodyDiv w:val="1"/>
      <w:marLeft w:val="0"/>
      <w:marRight w:val="0"/>
      <w:marTop w:val="0"/>
      <w:marBottom w:val="0"/>
      <w:divBdr>
        <w:top w:val="none" w:sz="0" w:space="0" w:color="auto"/>
        <w:left w:val="none" w:sz="0" w:space="0" w:color="auto"/>
        <w:bottom w:val="none" w:sz="0" w:space="0" w:color="auto"/>
        <w:right w:val="none" w:sz="0" w:space="0" w:color="auto"/>
      </w:divBdr>
      <w:divsChild>
        <w:div w:id="802382945">
          <w:marLeft w:val="274"/>
          <w:marRight w:val="0"/>
          <w:marTop w:val="0"/>
          <w:marBottom w:val="0"/>
          <w:divBdr>
            <w:top w:val="none" w:sz="0" w:space="0" w:color="auto"/>
            <w:left w:val="none" w:sz="0" w:space="0" w:color="auto"/>
            <w:bottom w:val="none" w:sz="0" w:space="0" w:color="auto"/>
            <w:right w:val="none" w:sz="0" w:space="0" w:color="auto"/>
          </w:divBdr>
        </w:div>
        <w:div w:id="11299837">
          <w:marLeft w:val="274"/>
          <w:marRight w:val="0"/>
          <w:marTop w:val="0"/>
          <w:marBottom w:val="0"/>
          <w:divBdr>
            <w:top w:val="none" w:sz="0" w:space="0" w:color="auto"/>
            <w:left w:val="none" w:sz="0" w:space="0" w:color="auto"/>
            <w:bottom w:val="none" w:sz="0" w:space="0" w:color="auto"/>
            <w:right w:val="none" w:sz="0" w:space="0" w:color="auto"/>
          </w:divBdr>
        </w:div>
        <w:div w:id="1932735714">
          <w:marLeft w:val="274"/>
          <w:marRight w:val="0"/>
          <w:marTop w:val="0"/>
          <w:marBottom w:val="0"/>
          <w:divBdr>
            <w:top w:val="none" w:sz="0" w:space="0" w:color="auto"/>
            <w:left w:val="none" w:sz="0" w:space="0" w:color="auto"/>
            <w:bottom w:val="none" w:sz="0" w:space="0" w:color="auto"/>
            <w:right w:val="none" w:sz="0" w:space="0" w:color="auto"/>
          </w:divBdr>
        </w:div>
        <w:div w:id="298923453">
          <w:marLeft w:val="274"/>
          <w:marRight w:val="0"/>
          <w:marTop w:val="0"/>
          <w:marBottom w:val="0"/>
          <w:divBdr>
            <w:top w:val="none" w:sz="0" w:space="0" w:color="auto"/>
            <w:left w:val="none" w:sz="0" w:space="0" w:color="auto"/>
            <w:bottom w:val="none" w:sz="0" w:space="0" w:color="auto"/>
            <w:right w:val="none" w:sz="0" w:space="0" w:color="auto"/>
          </w:divBdr>
        </w:div>
        <w:div w:id="1532380451">
          <w:marLeft w:val="274"/>
          <w:marRight w:val="0"/>
          <w:marTop w:val="0"/>
          <w:marBottom w:val="0"/>
          <w:divBdr>
            <w:top w:val="none" w:sz="0" w:space="0" w:color="auto"/>
            <w:left w:val="none" w:sz="0" w:space="0" w:color="auto"/>
            <w:bottom w:val="none" w:sz="0" w:space="0" w:color="auto"/>
            <w:right w:val="none" w:sz="0" w:space="0" w:color="auto"/>
          </w:divBdr>
        </w:div>
        <w:div w:id="1291933102">
          <w:marLeft w:val="274"/>
          <w:marRight w:val="0"/>
          <w:marTop w:val="0"/>
          <w:marBottom w:val="0"/>
          <w:divBdr>
            <w:top w:val="none" w:sz="0" w:space="0" w:color="auto"/>
            <w:left w:val="none" w:sz="0" w:space="0" w:color="auto"/>
            <w:bottom w:val="none" w:sz="0" w:space="0" w:color="auto"/>
            <w:right w:val="none" w:sz="0" w:space="0" w:color="auto"/>
          </w:divBdr>
        </w:div>
        <w:div w:id="1944141129">
          <w:marLeft w:val="274"/>
          <w:marRight w:val="0"/>
          <w:marTop w:val="0"/>
          <w:marBottom w:val="0"/>
          <w:divBdr>
            <w:top w:val="none" w:sz="0" w:space="0" w:color="auto"/>
            <w:left w:val="none" w:sz="0" w:space="0" w:color="auto"/>
            <w:bottom w:val="none" w:sz="0" w:space="0" w:color="auto"/>
            <w:right w:val="none" w:sz="0" w:space="0" w:color="auto"/>
          </w:divBdr>
        </w:div>
      </w:divsChild>
    </w:div>
    <w:div w:id="170879789">
      <w:bodyDiv w:val="1"/>
      <w:marLeft w:val="0"/>
      <w:marRight w:val="0"/>
      <w:marTop w:val="0"/>
      <w:marBottom w:val="0"/>
      <w:divBdr>
        <w:top w:val="none" w:sz="0" w:space="0" w:color="auto"/>
        <w:left w:val="none" w:sz="0" w:space="0" w:color="auto"/>
        <w:bottom w:val="none" w:sz="0" w:space="0" w:color="auto"/>
        <w:right w:val="none" w:sz="0" w:space="0" w:color="auto"/>
      </w:divBdr>
    </w:div>
    <w:div w:id="226693252">
      <w:bodyDiv w:val="1"/>
      <w:marLeft w:val="0"/>
      <w:marRight w:val="0"/>
      <w:marTop w:val="0"/>
      <w:marBottom w:val="0"/>
      <w:divBdr>
        <w:top w:val="none" w:sz="0" w:space="0" w:color="auto"/>
        <w:left w:val="none" w:sz="0" w:space="0" w:color="auto"/>
        <w:bottom w:val="none" w:sz="0" w:space="0" w:color="auto"/>
        <w:right w:val="none" w:sz="0" w:space="0" w:color="auto"/>
      </w:divBdr>
      <w:divsChild>
        <w:div w:id="1890650984">
          <w:marLeft w:val="720"/>
          <w:marRight w:val="0"/>
          <w:marTop w:val="120"/>
          <w:marBottom w:val="0"/>
          <w:divBdr>
            <w:top w:val="none" w:sz="0" w:space="0" w:color="auto"/>
            <w:left w:val="none" w:sz="0" w:space="0" w:color="auto"/>
            <w:bottom w:val="none" w:sz="0" w:space="0" w:color="auto"/>
            <w:right w:val="none" w:sz="0" w:space="0" w:color="auto"/>
          </w:divBdr>
        </w:div>
        <w:div w:id="2077434882">
          <w:marLeft w:val="821"/>
          <w:marRight w:val="0"/>
          <w:marTop w:val="77"/>
          <w:marBottom w:val="0"/>
          <w:divBdr>
            <w:top w:val="none" w:sz="0" w:space="0" w:color="auto"/>
            <w:left w:val="none" w:sz="0" w:space="0" w:color="auto"/>
            <w:bottom w:val="none" w:sz="0" w:space="0" w:color="auto"/>
            <w:right w:val="none" w:sz="0" w:space="0" w:color="auto"/>
          </w:divBdr>
        </w:div>
        <w:div w:id="1933928122">
          <w:marLeft w:val="821"/>
          <w:marRight w:val="0"/>
          <w:marTop w:val="77"/>
          <w:marBottom w:val="0"/>
          <w:divBdr>
            <w:top w:val="none" w:sz="0" w:space="0" w:color="auto"/>
            <w:left w:val="none" w:sz="0" w:space="0" w:color="auto"/>
            <w:bottom w:val="none" w:sz="0" w:space="0" w:color="auto"/>
            <w:right w:val="none" w:sz="0" w:space="0" w:color="auto"/>
          </w:divBdr>
        </w:div>
        <w:div w:id="1506820012">
          <w:marLeft w:val="720"/>
          <w:marRight w:val="0"/>
          <w:marTop w:val="120"/>
          <w:marBottom w:val="0"/>
          <w:divBdr>
            <w:top w:val="none" w:sz="0" w:space="0" w:color="auto"/>
            <w:left w:val="none" w:sz="0" w:space="0" w:color="auto"/>
            <w:bottom w:val="none" w:sz="0" w:space="0" w:color="auto"/>
            <w:right w:val="none" w:sz="0" w:space="0" w:color="auto"/>
          </w:divBdr>
        </w:div>
        <w:div w:id="849757786">
          <w:marLeft w:val="821"/>
          <w:marRight w:val="0"/>
          <w:marTop w:val="77"/>
          <w:marBottom w:val="0"/>
          <w:divBdr>
            <w:top w:val="none" w:sz="0" w:space="0" w:color="auto"/>
            <w:left w:val="none" w:sz="0" w:space="0" w:color="auto"/>
            <w:bottom w:val="none" w:sz="0" w:space="0" w:color="auto"/>
            <w:right w:val="none" w:sz="0" w:space="0" w:color="auto"/>
          </w:divBdr>
        </w:div>
        <w:div w:id="45574202">
          <w:marLeft w:val="821"/>
          <w:marRight w:val="0"/>
          <w:marTop w:val="77"/>
          <w:marBottom w:val="0"/>
          <w:divBdr>
            <w:top w:val="none" w:sz="0" w:space="0" w:color="auto"/>
            <w:left w:val="none" w:sz="0" w:space="0" w:color="auto"/>
            <w:bottom w:val="none" w:sz="0" w:space="0" w:color="auto"/>
            <w:right w:val="none" w:sz="0" w:space="0" w:color="auto"/>
          </w:divBdr>
        </w:div>
      </w:divsChild>
    </w:div>
    <w:div w:id="376010674">
      <w:bodyDiv w:val="1"/>
      <w:marLeft w:val="0"/>
      <w:marRight w:val="0"/>
      <w:marTop w:val="0"/>
      <w:marBottom w:val="0"/>
      <w:divBdr>
        <w:top w:val="none" w:sz="0" w:space="0" w:color="auto"/>
        <w:left w:val="none" w:sz="0" w:space="0" w:color="auto"/>
        <w:bottom w:val="none" w:sz="0" w:space="0" w:color="auto"/>
        <w:right w:val="none" w:sz="0" w:space="0" w:color="auto"/>
      </w:divBdr>
    </w:div>
    <w:div w:id="488793713">
      <w:bodyDiv w:val="1"/>
      <w:marLeft w:val="0"/>
      <w:marRight w:val="0"/>
      <w:marTop w:val="0"/>
      <w:marBottom w:val="0"/>
      <w:divBdr>
        <w:top w:val="none" w:sz="0" w:space="0" w:color="auto"/>
        <w:left w:val="none" w:sz="0" w:space="0" w:color="auto"/>
        <w:bottom w:val="none" w:sz="0" w:space="0" w:color="auto"/>
        <w:right w:val="none" w:sz="0" w:space="0" w:color="auto"/>
      </w:divBdr>
    </w:div>
    <w:div w:id="525945156">
      <w:bodyDiv w:val="1"/>
      <w:marLeft w:val="0"/>
      <w:marRight w:val="0"/>
      <w:marTop w:val="0"/>
      <w:marBottom w:val="0"/>
      <w:divBdr>
        <w:top w:val="none" w:sz="0" w:space="0" w:color="auto"/>
        <w:left w:val="none" w:sz="0" w:space="0" w:color="auto"/>
        <w:bottom w:val="none" w:sz="0" w:space="0" w:color="auto"/>
        <w:right w:val="none" w:sz="0" w:space="0" w:color="auto"/>
      </w:divBdr>
      <w:divsChild>
        <w:div w:id="1664161355">
          <w:marLeft w:val="547"/>
          <w:marRight w:val="0"/>
          <w:marTop w:val="240"/>
          <w:marBottom w:val="0"/>
          <w:divBdr>
            <w:top w:val="none" w:sz="0" w:space="0" w:color="auto"/>
            <w:left w:val="none" w:sz="0" w:space="0" w:color="auto"/>
            <w:bottom w:val="none" w:sz="0" w:space="0" w:color="auto"/>
            <w:right w:val="none" w:sz="0" w:space="0" w:color="auto"/>
          </w:divBdr>
        </w:div>
        <w:div w:id="806046016">
          <w:marLeft w:val="547"/>
          <w:marRight w:val="0"/>
          <w:marTop w:val="240"/>
          <w:marBottom w:val="0"/>
          <w:divBdr>
            <w:top w:val="none" w:sz="0" w:space="0" w:color="auto"/>
            <w:left w:val="none" w:sz="0" w:space="0" w:color="auto"/>
            <w:bottom w:val="none" w:sz="0" w:space="0" w:color="auto"/>
            <w:right w:val="none" w:sz="0" w:space="0" w:color="auto"/>
          </w:divBdr>
        </w:div>
        <w:div w:id="55125142">
          <w:marLeft w:val="821"/>
          <w:marRight w:val="0"/>
          <w:marTop w:val="120"/>
          <w:marBottom w:val="0"/>
          <w:divBdr>
            <w:top w:val="none" w:sz="0" w:space="0" w:color="auto"/>
            <w:left w:val="none" w:sz="0" w:space="0" w:color="auto"/>
            <w:bottom w:val="none" w:sz="0" w:space="0" w:color="auto"/>
            <w:right w:val="none" w:sz="0" w:space="0" w:color="auto"/>
          </w:divBdr>
        </w:div>
        <w:div w:id="1437362472">
          <w:marLeft w:val="821"/>
          <w:marRight w:val="0"/>
          <w:marTop w:val="120"/>
          <w:marBottom w:val="0"/>
          <w:divBdr>
            <w:top w:val="none" w:sz="0" w:space="0" w:color="auto"/>
            <w:left w:val="none" w:sz="0" w:space="0" w:color="auto"/>
            <w:bottom w:val="none" w:sz="0" w:space="0" w:color="auto"/>
            <w:right w:val="none" w:sz="0" w:space="0" w:color="auto"/>
          </w:divBdr>
        </w:div>
        <w:div w:id="1504971210">
          <w:marLeft w:val="821"/>
          <w:marRight w:val="0"/>
          <w:marTop w:val="120"/>
          <w:marBottom w:val="0"/>
          <w:divBdr>
            <w:top w:val="none" w:sz="0" w:space="0" w:color="auto"/>
            <w:left w:val="none" w:sz="0" w:space="0" w:color="auto"/>
            <w:bottom w:val="none" w:sz="0" w:space="0" w:color="auto"/>
            <w:right w:val="none" w:sz="0" w:space="0" w:color="auto"/>
          </w:divBdr>
        </w:div>
      </w:divsChild>
    </w:div>
    <w:div w:id="551313174">
      <w:bodyDiv w:val="1"/>
      <w:marLeft w:val="0"/>
      <w:marRight w:val="0"/>
      <w:marTop w:val="0"/>
      <w:marBottom w:val="0"/>
      <w:divBdr>
        <w:top w:val="none" w:sz="0" w:space="0" w:color="auto"/>
        <w:left w:val="none" w:sz="0" w:space="0" w:color="auto"/>
        <w:bottom w:val="none" w:sz="0" w:space="0" w:color="auto"/>
        <w:right w:val="none" w:sz="0" w:space="0" w:color="auto"/>
      </w:divBdr>
      <w:divsChild>
        <w:div w:id="1001852769">
          <w:marLeft w:val="274"/>
          <w:marRight w:val="0"/>
          <w:marTop w:val="0"/>
          <w:marBottom w:val="0"/>
          <w:divBdr>
            <w:top w:val="none" w:sz="0" w:space="0" w:color="auto"/>
            <w:left w:val="none" w:sz="0" w:space="0" w:color="auto"/>
            <w:bottom w:val="none" w:sz="0" w:space="0" w:color="auto"/>
            <w:right w:val="none" w:sz="0" w:space="0" w:color="auto"/>
          </w:divBdr>
        </w:div>
        <w:div w:id="1107776321">
          <w:marLeft w:val="274"/>
          <w:marRight w:val="0"/>
          <w:marTop w:val="0"/>
          <w:marBottom w:val="0"/>
          <w:divBdr>
            <w:top w:val="none" w:sz="0" w:space="0" w:color="auto"/>
            <w:left w:val="none" w:sz="0" w:space="0" w:color="auto"/>
            <w:bottom w:val="none" w:sz="0" w:space="0" w:color="auto"/>
            <w:right w:val="none" w:sz="0" w:space="0" w:color="auto"/>
          </w:divBdr>
        </w:div>
        <w:div w:id="768618288">
          <w:marLeft w:val="274"/>
          <w:marRight w:val="0"/>
          <w:marTop w:val="0"/>
          <w:marBottom w:val="0"/>
          <w:divBdr>
            <w:top w:val="none" w:sz="0" w:space="0" w:color="auto"/>
            <w:left w:val="none" w:sz="0" w:space="0" w:color="auto"/>
            <w:bottom w:val="none" w:sz="0" w:space="0" w:color="auto"/>
            <w:right w:val="none" w:sz="0" w:space="0" w:color="auto"/>
          </w:divBdr>
        </w:div>
        <w:div w:id="314453101">
          <w:marLeft w:val="274"/>
          <w:marRight w:val="0"/>
          <w:marTop w:val="0"/>
          <w:marBottom w:val="0"/>
          <w:divBdr>
            <w:top w:val="none" w:sz="0" w:space="0" w:color="auto"/>
            <w:left w:val="none" w:sz="0" w:space="0" w:color="auto"/>
            <w:bottom w:val="none" w:sz="0" w:space="0" w:color="auto"/>
            <w:right w:val="none" w:sz="0" w:space="0" w:color="auto"/>
          </w:divBdr>
        </w:div>
        <w:div w:id="66998152">
          <w:marLeft w:val="274"/>
          <w:marRight w:val="0"/>
          <w:marTop w:val="0"/>
          <w:marBottom w:val="0"/>
          <w:divBdr>
            <w:top w:val="none" w:sz="0" w:space="0" w:color="auto"/>
            <w:left w:val="none" w:sz="0" w:space="0" w:color="auto"/>
            <w:bottom w:val="none" w:sz="0" w:space="0" w:color="auto"/>
            <w:right w:val="none" w:sz="0" w:space="0" w:color="auto"/>
          </w:divBdr>
        </w:div>
        <w:div w:id="1084037284">
          <w:marLeft w:val="274"/>
          <w:marRight w:val="0"/>
          <w:marTop w:val="0"/>
          <w:marBottom w:val="0"/>
          <w:divBdr>
            <w:top w:val="none" w:sz="0" w:space="0" w:color="auto"/>
            <w:left w:val="none" w:sz="0" w:space="0" w:color="auto"/>
            <w:bottom w:val="none" w:sz="0" w:space="0" w:color="auto"/>
            <w:right w:val="none" w:sz="0" w:space="0" w:color="auto"/>
          </w:divBdr>
        </w:div>
        <w:div w:id="1601178771">
          <w:marLeft w:val="274"/>
          <w:marRight w:val="0"/>
          <w:marTop w:val="0"/>
          <w:marBottom w:val="0"/>
          <w:divBdr>
            <w:top w:val="none" w:sz="0" w:space="0" w:color="auto"/>
            <w:left w:val="none" w:sz="0" w:space="0" w:color="auto"/>
            <w:bottom w:val="none" w:sz="0" w:space="0" w:color="auto"/>
            <w:right w:val="none" w:sz="0" w:space="0" w:color="auto"/>
          </w:divBdr>
        </w:div>
      </w:divsChild>
    </w:div>
    <w:div w:id="631444399">
      <w:bodyDiv w:val="1"/>
      <w:marLeft w:val="0"/>
      <w:marRight w:val="0"/>
      <w:marTop w:val="0"/>
      <w:marBottom w:val="0"/>
      <w:divBdr>
        <w:top w:val="none" w:sz="0" w:space="0" w:color="auto"/>
        <w:left w:val="none" w:sz="0" w:space="0" w:color="auto"/>
        <w:bottom w:val="none" w:sz="0" w:space="0" w:color="auto"/>
        <w:right w:val="none" w:sz="0" w:space="0" w:color="auto"/>
      </w:divBdr>
      <w:divsChild>
        <w:div w:id="1010184972">
          <w:marLeft w:val="547"/>
          <w:marRight w:val="0"/>
          <w:marTop w:val="200"/>
          <w:marBottom w:val="0"/>
          <w:divBdr>
            <w:top w:val="none" w:sz="0" w:space="0" w:color="auto"/>
            <w:left w:val="none" w:sz="0" w:space="0" w:color="auto"/>
            <w:bottom w:val="none" w:sz="0" w:space="0" w:color="auto"/>
            <w:right w:val="none" w:sz="0" w:space="0" w:color="auto"/>
          </w:divBdr>
        </w:div>
        <w:div w:id="594558129">
          <w:marLeft w:val="547"/>
          <w:marRight w:val="0"/>
          <w:marTop w:val="200"/>
          <w:marBottom w:val="0"/>
          <w:divBdr>
            <w:top w:val="none" w:sz="0" w:space="0" w:color="auto"/>
            <w:left w:val="none" w:sz="0" w:space="0" w:color="auto"/>
            <w:bottom w:val="none" w:sz="0" w:space="0" w:color="auto"/>
            <w:right w:val="none" w:sz="0" w:space="0" w:color="auto"/>
          </w:divBdr>
        </w:div>
        <w:div w:id="168493197">
          <w:marLeft w:val="547"/>
          <w:marRight w:val="0"/>
          <w:marTop w:val="200"/>
          <w:marBottom w:val="0"/>
          <w:divBdr>
            <w:top w:val="none" w:sz="0" w:space="0" w:color="auto"/>
            <w:left w:val="none" w:sz="0" w:space="0" w:color="auto"/>
            <w:bottom w:val="none" w:sz="0" w:space="0" w:color="auto"/>
            <w:right w:val="none" w:sz="0" w:space="0" w:color="auto"/>
          </w:divBdr>
        </w:div>
      </w:divsChild>
    </w:div>
    <w:div w:id="686061712">
      <w:bodyDiv w:val="1"/>
      <w:marLeft w:val="0"/>
      <w:marRight w:val="0"/>
      <w:marTop w:val="0"/>
      <w:marBottom w:val="0"/>
      <w:divBdr>
        <w:top w:val="none" w:sz="0" w:space="0" w:color="auto"/>
        <w:left w:val="none" w:sz="0" w:space="0" w:color="auto"/>
        <w:bottom w:val="none" w:sz="0" w:space="0" w:color="auto"/>
        <w:right w:val="none" w:sz="0" w:space="0" w:color="auto"/>
      </w:divBdr>
      <w:divsChild>
        <w:div w:id="1265114907">
          <w:marLeft w:val="821"/>
          <w:marRight w:val="0"/>
          <w:marTop w:val="77"/>
          <w:marBottom w:val="0"/>
          <w:divBdr>
            <w:top w:val="none" w:sz="0" w:space="0" w:color="auto"/>
            <w:left w:val="none" w:sz="0" w:space="0" w:color="auto"/>
            <w:bottom w:val="none" w:sz="0" w:space="0" w:color="auto"/>
            <w:right w:val="none" w:sz="0" w:space="0" w:color="auto"/>
          </w:divBdr>
        </w:div>
        <w:div w:id="985360049">
          <w:marLeft w:val="821"/>
          <w:marRight w:val="0"/>
          <w:marTop w:val="77"/>
          <w:marBottom w:val="0"/>
          <w:divBdr>
            <w:top w:val="none" w:sz="0" w:space="0" w:color="auto"/>
            <w:left w:val="none" w:sz="0" w:space="0" w:color="auto"/>
            <w:bottom w:val="none" w:sz="0" w:space="0" w:color="auto"/>
            <w:right w:val="none" w:sz="0" w:space="0" w:color="auto"/>
          </w:divBdr>
        </w:div>
        <w:div w:id="886529125">
          <w:marLeft w:val="821"/>
          <w:marRight w:val="0"/>
          <w:marTop w:val="77"/>
          <w:marBottom w:val="0"/>
          <w:divBdr>
            <w:top w:val="none" w:sz="0" w:space="0" w:color="auto"/>
            <w:left w:val="none" w:sz="0" w:space="0" w:color="auto"/>
            <w:bottom w:val="none" w:sz="0" w:space="0" w:color="auto"/>
            <w:right w:val="none" w:sz="0" w:space="0" w:color="auto"/>
          </w:divBdr>
        </w:div>
      </w:divsChild>
    </w:div>
    <w:div w:id="689339815">
      <w:bodyDiv w:val="1"/>
      <w:marLeft w:val="0"/>
      <w:marRight w:val="0"/>
      <w:marTop w:val="0"/>
      <w:marBottom w:val="0"/>
      <w:divBdr>
        <w:top w:val="none" w:sz="0" w:space="0" w:color="auto"/>
        <w:left w:val="none" w:sz="0" w:space="0" w:color="auto"/>
        <w:bottom w:val="none" w:sz="0" w:space="0" w:color="auto"/>
        <w:right w:val="none" w:sz="0" w:space="0" w:color="auto"/>
      </w:divBdr>
      <w:divsChild>
        <w:div w:id="769859343">
          <w:marLeft w:val="720"/>
          <w:marRight w:val="0"/>
          <w:marTop w:val="120"/>
          <w:marBottom w:val="0"/>
          <w:divBdr>
            <w:top w:val="none" w:sz="0" w:space="0" w:color="auto"/>
            <w:left w:val="none" w:sz="0" w:space="0" w:color="auto"/>
            <w:bottom w:val="none" w:sz="0" w:space="0" w:color="auto"/>
            <w:right w:val="none" w:sz="0" w:space="0" w:color="auto"/>
          </w:divBdr>
        </w:div>
        <w:div w:id="1695686869">
          <w:marLeft w:val="720"/>
          <w:marRight w:val="0"/>
          <w:marTop w:val="120"/>
          <w:marBottom w:val="0"/>
          <w:divBdr>
            <w:top w:val="none" w:sz="0" w:space="0" w:color="auto"/>
            <w:left w:val="none" w:sz="0" w:space="0" w:color="auto"/>
            <w:bottom w:val="none" w:sz="0" w:space="0" w:color="auto"/>
            <w:right w:val="none" w:sz="0" w:space="0" w:color="auto"/>
          </w:divBdr>
        </w:div>
      </w:divsChild>
    </w:div>
    <w:div w:id="698509703">
      <w:bodyDiv w:val="1"/>
      <w:marLeft w:val="0"/>
      <w:marRight w:val="0"/>
      <w:marTop w:val="0"/>
      <w:marBottom w:val="0"/>
      <w:divBdr>
        <w:top w:val="none" w:sz="0" w:space="0" w:color="auto"/>
        <w:left w:val="none" w:sz="0" w:space="0" w:color="auto"/>
        <w:bottom w:val="none" w:sz="0" w:space="0" w:color="auto"/>
        <w:right w:val="none" w:sz="0" w:space="0" w:color="auto"/>
      </w:divBdr>
      <w:divsChild>
        <w:div w:id="1188837325">
          <w:marLeft w:val="720"/>
          <w:marRight w:val="0"/>
          <w:marTop w:val="120"/>
          <w:marBottom w:val="0"/>
          <w:divBdr>
            <w:top w:val="none" w:sz="0" w:space="0" w:color="auto"/>
            <w:left w:val="none" w:sz="0" w:space="0" w:color="auto"/>
            <w:bottom w:val="none" w:sz="0" w:space="0" w:color="auto"/>
            <w:right w:val="none" w:sz="0" w:space="0" w:color="auto"/>
          </w:divBdr>
        </w:div>
        <w:div w:id="1931574944">
          <w:marLeft w:val="720"/>
          <w:marRight w:val="0"/>
          <w:marTop w:val="120"/>
          <w:marBottom w:val="0"/>
          <w:divBdr>
            <w:top w:val="none" w:sz="0" w:space="0" w:color="auto"/>
            <w:left w:val="none" w:sz="0" w:space="0" w:color="auto"/>
            <w:bottom w:val="none" w:sz="0" w:space="0" w:color="auto"/>
            <w:right w:val="none" w:sz="0" w:space="0" w:color="auto"/>
          </w:divBdr>
        </w:div>
        <w:div w:id="1953198883">
          <w:marLeft w:val="720"/>
          <w:marRight w:val="0"/>
          <w:marTop w:val="120"/>
          <w:marBottom w:val="0"/>
          <w:divBdr>
            <w:top w:val="none" w:sz="0" w:space="0" w:color="auto"/>
            <w:left w:val="none" w:sz="0" w:space="0" w:color="auto"/>
            <w:bottom w:val="none" w:sz="0" w:space="0" w:color="auto"/>
            <w:right w:val="none" w:sz="0" w:space="0" w:color="auto"/>
          </w:divBdr>
        </w:div>
      </w:divsChild>
    </w:div>
    <w:div w:id="714887259">
      <w:bodyDiv w:val="1"/>
      <w:marLeft w:val="0"/>
      <w:marRight w:val="0"/>
      <w:marTop w:val="0"/>
      <w:marBottom w:val="0"/>
      <w:divBdr>
        <w:top w:val="none" w:sz="0" w:space="0" w:color="auto"/>
        <w:left w:val="none" w:sz="0" w:space="0" w:color="auto"/>
        <w:bottom w:val="none" w:sz="0" w:space="0" w:color="auto"/>
        <w:right w:val="none" w:sz="0" w:space="0" w:color="auto"/>
      </w:divBdr>
    </w:div>
    <w:div w:id="742334580">
      <w:bodyDiv w:val="1"/>
      <w:marLeft w:val="0"/>
      <w:marRight w:val="0"/>
      <w:marTop w:val="0"/>
      <w:marBottom w:val="0"/>
      <w:divBdr>
        <w:top w:val="none" w:sz="0" w:space="0" w:color="auto"/>
        <w:left w:val="none" w:sz="0" w:space="0" w:color="auto"/>
        <w:bottom w:val="none" w:sz="0" w:space="0" w:color="auto"/>
        <w:right w:val="none" w:sz="0" w:space="0" w:color="auto"/>
      </w:divBdr>
    </w:div>
    <w:div w:id="759714418">
      <w:bodyDiv w:val="1"/>
      <w:marLeft w:val="0"/>
      <w:marRight w:val="0"/>
      <w:marTop w:val="0"/>
      <w:marBottom w:val="0"/>
      <w:divBdr>
        <w:top w:val="none" w:sz="0" w:space="0" w:color="auto"/>
        <w:left w:val="none" w:sz="0" w:space="0" w:color="auto"/>
        <w:bottom w:val="none" w:sz="0" w:space="0" w:color="auto"/>
        <w:right w:val="none" w:sz="0" w:space="0" w:color="auto"/>
      </w:divBdr>
    </w:div>
    <w:div w:id="761991113">
      <w:bodyDiv w:val="1"/>
      <w:marLeft w:val="0"/>
      <w:marRight w:val="0"/>
      <w:marTop w:val="0"/>
      <w:marBottom w:val="0"/>
      <w:divBdr>
        <w:top w:val="none" w:sz="0" w:space="0" w:color="auto"/>
        <w:left w:val="none" w:sz="0" w:space="0" w:color="auto"/>
        <w:bottom w:val="none" w:sz="0" w:space="0" w:color="auto"/>
        <w:right w:val="none" w:sz="0" w:space="0" w:color="auto"/>
      </w:divBdr>
    </w:div>
    <w:div w:id="772822913">
      <w:bodyDiv w:val="1"/>
      <w:marLeft w:val="0"/>
      <w:marRight w:val="0"/>
      <w:marTop w:val="0"/>
      <w:marBottom w:val="0"/>
      <w:divBdr>
        <w:top w:val="none" w:sz="0" w:space="0" w:color="auto"/>
        <w:left w:val="none" w:sz="0" w:space="0" w:color="auto"/>
        <w:bottom w:val="none" w:sz="0" w:space="0" w:color="auto"/>
        <w:right w:val="none" w:sz="0" w:space="0" w:color="auto"/>
      </w:divBdr>
    </w:div>
    <w:div w:id="827014061">
      <w:bodyDiv w:val="1"/>
      <w:marLeft w:val="0"/>
      <w:marRight w:val="0"/>
      <w:marTop w:val="0"/>
      <w:marBottom w:val="0"/>
      <w:divBdr>
        <w:top w:val="none" w:sz="0" w:space="0" w:color="auto"/>
        <w:left w:val="none" w:sz="0" w:space="0" w:color="auto"/>
        <w:bottom w:val="none" w:sz="0" w:space="0" w:color="auto"/>
        <w:right w:val="none" w:sz="0" w:space="0" w:color="auto"/>
      </w:divBdr>
    </w:div>
    <w:div w:id="832843785">
      <w:bodyDiv w:val="1"/>
      <w:marLeft w:val="0"/>
      <w:marRight w:val="0"/>
      <w:marTop w:val="0"/>
      <w:marBottom w:val="0"/>
      <w:divBdr>
        <w:top w:val="none" w:sz="0" w:space="0" w:color="auto"/>
        <w:left w:val="none" w:sz="0" w:space="0" w:color="auto"/>
        <w:bottom w:val="none" w:sz="0" w:space="0" w:color="auto"/>
        <w:right w:val="none" w:sz="0" w:space="0" w:color="auto"/>
      </w:divBdr>
      <w:divsChild>
        <w:div w:id="451167103">
          <w:marLeft w:val="446"/>
          <w:marRight w:val="0"/>
          <w:marTop w:val="120"/>
          <w:marBottom w:val="0"/>
          <w:divBdr>
            <w:top w:val="none" w:sz="0" w:space="0" w:color="auto"/>
            <w:left w:val="none" w:sz="0" w:space="0" w:color="auto"/>
            <w:bottom w:val="none" w:sz="0" w:space="0" w:color="auto"/>
            <w:right w:val="none" w:sz="0" w:space="0" w:color="auto"/>
          </w:divBdr>
        </w:div>
        <w:div w:id="738020199">
          <w:marLeft w:val="446"/>
          <w:marRight w:val="0"/>
          <w:marTop w:val="120"/>
          <w:marBottom w:val="0"/>
          <w:divBdr>
            <w:top w:val="none" w:sz="0" w:space="0" w:color="auto"/>
            <w:left w:val="none" w:sz="0" w:space="0" w:color="auto"/>
            <w:bottom w:val="none" w:sz="0" w:space="0" w:color="auto"/>
            <w:right w:val="none" w:sz="0" w:space="0" w:color="auto"/>
          </w:divBdr>
        </w:div>
        <w:div w:id="1028487688">
          <w:marLeft w:val="446"/>
          <w:marRight w:val="0"/>
          <w:marTop w:val="120"/>
          <w:marBottom w:val="0"/>
          <w:divBdr>
            <w:top w:val="none" w:sz="0" w:space="0" w:color="auto"/>
            <w:left w:val="none" w:sz="0" w:space="0" w:color="auto"/>
            <w:bottom w:val="none" w:sz="0" w:space="0" w:color="auto"/>
            <w:right w:val="none" w:sz="0" w:space="0" w:color="auto"/>
          </w:divBdr>
        </w:div>
        <w:div w:id="158663493">
          <w:marLeft w:val="446"/>
          <w:marRight w:val="0"/>
          <w:marTop w:val="120"/>
          <w:marBottom w:val="0"/>
          <w:divBdr>
            <w:top w:val="none" w:sz="0" w:space="0" w:color="auto"/>
            <w:left w:val="none" w:sz="0" w:space="0" w:color="auto"/>
            <w:bottom w:val="none" w:sz="0" w:space="0" w:color="auto"/>
            <w:right w:val="none" w:sz="0" w:space="0" w:color="auto"/>
          </w:divBdr>
        </w:div>
        <w:div w:id="120078325">
          <w:marLeft w:val="446"/>
          <w:marRight w:val="0"/>
          <w:marTop w:val="120"/>
          <w:marBottom w:val="0"/>
          <w:divBdr>
            <w:top w:val="none" w:sz="0" w:space="0" w:color="auto"/>
            <w:left w:val="none" w:sz="0" w:space="0" w:color="auto"/>
            <w:bottom w:val="none" w:sz="0" w:space="0" w:color="auto"/>
            <w:right w:val="none" w:sz="0" w:space="0" w:color="auto"/>
          </w:divBdr>
        </w:div>
      </w:divsChild>
    </w:div>
    <w:div w:id="1034355395">
      <w:bodyDiv w:val="1"/>
      <w:marLeft w:val="0"/>
      <w:marRight w:val="0"/>
      <w:marTop w:val="0"/>
      <w:marBottom w:val="0"/>
      <w:divBdr>
        <w:top w:val="none" w:sz="0" w:space="0" w:color="auto"/>
        <w:left w:val="none" w:sz="0" w:space="0" w:color="auto"/>
        <w:bottom w:val="none" w:sz="0" w:space="0" w:color="auto"/>
        <w:right w:val="none" w:sz="0" w:space="0" w:color="auto"/>
      </w:divBdr>
      <w:divsChild>
        <w:div w:id="1009673973">
          <w:marLeft w:val="274"/>
          <w:marRight w:val="0"/>
          <w:marTop w:val="346"/>
          <w:marBottom w:val="0"/>
          <w:divBdr>
            <w:top w:val="none" w:sz="0" w:space="0" w:color="auto"/>
            <w:left w:val="none" w:sz="0" w:space="0" w:color="auto"/>
            <w:bottom w:val="none" w:sz="0" w:space="0" w:color="auto"/>
            <w:right w:val="none" w:sz="0" w:space="0" w:color="auto"/>
          </w:divBdr>
        </w:div>
        <w:div w:id="312223637">
          <w:marLeft w:val="821"/>
          <w:marRight w:val="0"/>
          <w:marTop w:val="77"/>
          <w:marBottom w:val="0"/>
          <w:divBdr>
            <w:top w:val="none" w:sz="0" w:space="0" w:color="auto"/>
            <w:left w:val="none" w:sz="0" w:space="0" w:color="auto"/>
            <w:bottom w:val="none" w:sz="0" w:space="0" w:color="auto"/>
            <w:right w:val="none" w:sz="0" w:space="0" w:color="auto"/>
          </w:divBdr>
        </w:div>
        <w:div w:id="1449738813">
          <w:marLeft w:val="821"/>
          <w:marRight w:val="0"/>
          <w:marTop w:val="77"/>
          <w:marBottom w:val="0"/>
          <w:divBdr>
            <w:top w:val="none" w:sz="0" w:space="0" w:color="auto"/>
            <w:left w:val="none" w:sz="0" w:space="0" w:color="auto"/>
            <w:bottom w:val="none" w:sz="0" w:space="0" w:color="auto"/>
            <w:right w:val="none" w:sz="0" w:space="0" w:color="auto"/>
          </w:divBdr>
        </w:div>
      </w:divsChild>
    </w:div>
    <w:div w:id="1059136331">
      <w:bodyDiv w:val="1"/>
      <w:marLeft w:val="0"/>
      <w:marRight w:val="0"/>
      <w:marTop w:val="0"/>
      <w:marBottom w:val="0"/>
      <w:divBdr>
        <w:top w:val="none" w:sz="0" w:space="0" w:color="auto"/>
        <w:left w:val="none" w:sz="0" w:space="0" w:color="auto"/>
        <w:bottom w:val="none" w:sz="0" w:space="0" w:color="auto"/>
        <w:right w:val="none" w:sz="0" w:space="0" w:color="auto"/>
      </w:divBdr>
    </w:div>
    <w:div w:id="1071080328">
      <w:bodyDiv w:val="1"/>
      <w:marLeft w:val="0"/>
      <w:marRight w:val="0"/>
      <w:marTop w:val="0"/>
      <w:marBottom w:val="0"/>
      <w:divBdr>
        <w:top w:val="none" w:sz="0" w:space="0" w:color="auto"/>
        <w:left w:val="none" w:sz="0" w:space="0" w:color="auto"/>
        <w:bottom w:val="none" w:sz="0" w:space="0" w:color="auto"/>
        <w:right w:val="none" w:sz="0" w:space="0" w:color="auto"/>
      </w:divBdr>
    </w:div>
    <w:div w:id="1076631703">
      <w:bodyDiv w:val="1"/>
      <w:marLeft w:val="0"/>
      <w:marRight w:val="0"/>
      <w:marTop w:val="0"/>
      <w:marBottom w:val="0"/>
      <w:divBdr>
        <w:top w:val="none" w:sz="0" w:space="0" w:color="auto"/>
        <w:left w:val="none" w:sz="0" w:space="0" w:color="auto"/>
        <w:bottom w:val="none" w:sz="0" w:space="0" w:color="auto"/>
        <w:right w:val="none" w:sz="0" w:space="0" w:color="auto"/>
      </w:divBdr>
      <w:divsChild>
        <w:div w:id="20938056">
          <w:marLeft w:val="446"/>
          <w:marRight w:val="0"/>
          <w:marTop w:val="0"/>
          <w:marBottom w:val="0"/>
          <w:divBdr>
            <w:top w:val="none" w:sz="0" w:space="0" w:color="auto"/>
            <w:left w:val="none" w:sz="0" w:space="0" w:color="auto"/>
            <w:bottom w:val="none" w:sz="0" w:space="0" w:color="auto"/>
            <w:right w:val="none" w:sz="0" w:space="0" w:color="auto"/>
          </w:divBdr>
        </w:div>
        <w:div w:id="737947043">
          <w:marLeft w:val="446"/>
          <w:marRight w:val="0"/>
          <w:marTop w:val="0"/>
          <w:marBottom w:val="0"/>
          <w:divBdr>
            <w:top w:val="none" w:sz="0" w:space="0" w:color="auto"/>
            <w:left w:val="none" w:sz="0" w:space="0" w:color="auto"/>
            <w:bottom w:val="none" w:sz="0" w:space="0" w:color="auto"/>
            <w:right w:val="none" w:sz="0" w:space="0" w:color="auto"/>
          </w:divBdr>
        </w:div>
        <w:div w:id="1355423148">
          <w:marLeft w:val="446"/>
          <w:marRight w:val="0"/>
          <w:marTop w:val="0"/>
          <w:marBottom w:val="0"/>
          <w:divBdr>
            <w:top w:val="none" w:sz="0" w:space="0" w:color="auto"/>
            <w:left w:val="none" w:sz="0" w:space="0" w:color="auto"/>
            <w:bottom w:val="none" w:sz="0" w:space="0" w:color="auto"/>
            <w:right w:val="none" w:sz="0" w:space="0" w:color="auto"/>
          </w:divBdr>
        </w:div>
        <w:div w:id="933317687">
          <w:marLeft w:val="446"/>
          <w:marRight w:val="0"/>
          <w:marTop w:val="0"/>
          <w:marBottom w:val="0"/>
          <w:divBdr>
            <w:top w:val="none" w:sz="0" w:space="0" w:color="auto"/>
            <w:left w:val="none" w:sz="0" w:space="0" w:color="auto"/>
            <w:bottom w:val="none" w:sz="0" w:space="0" w:color="auto"/>
            <w:right w:val="none" w:sz="0" w:space="0" w:color="auto"/>
          </w:divBdr>
        </w:div>
        <w:div w:id="593168449">
          <w:marLeft w:val="446"/>
          <w:marRight w:val="0"/>
          <w:marTop w:val="0"/>
          <w:marBottom w:val="0"/>
          <w:divBdr>
            <w:top w:val="none" w:sz="0" w:space="0" w:color="auto"/>
            <w:left w:val="none" w:sz="0" w:space="0" w:color="auto"/>
            <w:bottom w:val="none" w:sz="0" w:space="0" w:color="auto"/>
            <w:right w:val="none" w:sz="0" w:space="0" w:color="auto"/>
          </w:divBdr>
        </w:div>
        <w:div w:id="1699622283">
          <w:marLeft w:val="446"/>
          <w:marRight w:val="0"/>
          <w:marTop w:val="0"/>
          <w:marBottom w:val="0"/>
          <w:divBdr>
            <w:top w:val="none" w:sz="0" w:space="0" w:color="auto"/>
            <w:left w:val="none" w:sz="0" w:space="0" w:color="auto"/>
            <w:bottom w:val="none" w:sz="0" w:space="0" w:color="auto"/>
            <w:right w:val="none" w:sz="0" w:space="0" w:color="auto"/>
          </w:divBdr>
        </w:div>
        <w:div w:id="1654993603">
          <w:marLeft w:val="446"/>
          <w:marRight w:val="0"/>
          <w:marTop w:val="0"/>
          <w:marBottom w:val="0"/>
          <w:divBdr>
            <w:top w:val="none" w:sz="0" w:space="0" w:color="auto"/>
            <w:left w:val="none" w:sz="0" w:space="0" w:color="auto"/>
            <w:bottom w:val="none" w:sz="0" w:space="0" w:color="auto"/>
            <w:right w:val="none" w:sz="0" w:space="0" w:color="auto"/>
          </w:divBdr>
        </w:div>
        <w:div w:id="1348021955">
          <w:marLeft w:val="446"/>
          <w:marRight w:val="0"/>
          <w:marTop w:val="0"/>
          <w:marBottom w:val="0"/>
          <w:divBdr>
            <w:top w:val="none" w:sz="0" w:space="0" w:color="auto"/>
            <w:left w:val="none" w:sz="0" w:space="0" w:color="auto"/>
            <w:bottom w:val="none" w:sz="0" w:space="0" w:color="auto"/>
            <w:right w:val="none" w:sz="0" w:space="0" w:color="auto"/>
          </w:divBdr>
        </w:div>
        <w:div w:id="611210179">
          <w:marLeft w:val="446"/>
          <w:marRight w:val="0"/>
          <w:marTop w:val="0"/>
          <w:marBottom w:val="0"/>
          <w:divBdr>
            <w:top w:val="none" w:sz="0" w:space="0" w:color="auto"/>
            <w:left w:val="none" w:sz="0" w:space="0" w:color="auto"/>
            <w:bottom w:val="none" w:sz="0" w:space="0" w:color="auto"/>
            <w:right w:val="none" w:sz="0" w:space="0" w:color="auto"/>
          </w:divBdr>
        </w:div>
        <w:div w:id="1628513284">
          <w:marLeft w:val="446"/>
          <w:marRight w:val="0"/>
          <w:marTop w:val="0"/>
          <w:marBottom w:val="0"/>
          <w:divBdr>
            <w:top w:val="none" w:sz="0" w:space="0" w:color="auto"/>
            <w:left w:val="none" w:sz="0" w:space="0" w:color="auto"/>
            <w:bottom w:val="none" w:sz="0" w:space="0" w:color="auto"/>
            <w:right w:val="none" w:sz="0" w:space="0" w:color="auto"/>
          </w:divBdr>
        </w:div>
        <w:div w:id="1484659736">
          <w:marLeft w:val="446"/>
          <w:marRight w:val="0"/>
          <w:marTop w:val="0"/>
          <w:marBottom w:val="0"/>
          <w:divBdr>
            <w:top w:val="none" w:sz="0" w:space="0" w:color="auto"/>
            <w:left w:val="none" w:sz="0" w:space="0" w:color="auto"/>
            <w:bottom w:val="none" w:sz="0" w:space="0" w:color="auto"/>
            <w:right w:val="none" w:sz="0" w:space="0" w:color="auto"/>
          </w:divBdr>
        </w:div>
        <w:div w:id="1789927188">
          <w:marLeft w:val="446"/>
          <w:marRight w:val="0"/>
          <w:marTop w:val="0"/>
          <w:marBottom w:val="0"/>
          <w:divBdr>
            <w:top w:val="none" w:sz="0" w:space="0" w:color="auto"/>
            <w:left w:val="none" w:sz="0" w:space="0" w:color="auto"/>
            <w:bottom w:val="none" w:sz="0" w:space="0" w:color="auto"/>
            <w:right w:val="none" w:sz="0" w:space="0" w:color="auto"/>
          </w:divBdr>
        </w:div>
        <w:div w:id="327906998">
          <w:marLeft w:val="446"/>
          <w:marRight w:val="0"/>
          <w:marTop w:val="0"/>
          <w:marBottom w:val="0"/>
          <w:divBdr>
            <w:top w:val="none" w:sz="0" w:space="0" w:color="auto"/>
            <w:left w:val="none" w:sz="0" w:space="0" w:color="auto"/>
            <w:bottom w:val="none" w:sz="0" w:space="0" w:color="auto"/>
            <w:right w:val="none" w:sz="0" w:space="0" w:color="auto"/>
          </w:divBdr>
        </w:div>
        <w:div w:id="456721678">
          <w:marLeft w:val="446"/>
          <w:marRight w:val="0"/>
          <w:marTop w:val="0"/>
          <w:marBottom w:val="0"/>
          <w:divBdr>
            <w:top w:val="none" w:sz="0" w:space="0" w:color="auto"/>
            <w:left w:val="none" w:sz="0" w:space="0" w:color="auto"/>
            <w:bottom w:val="none" w:sz="0" w:space="0" w:color="auto"/>
            <w:right w:val="none" w:sz="0" w:space="0" w:color="auto"/>
          </w:divBdr>
        </w:div>
      </w:divsChild>
    </w:div>
    <w:div w:id="118011815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96">
          <w:marLeft w:val="720"/>
          <w:marRight w:val="0"/>
          <w:marTop w:val="120"/>
          <w:marBottom w:val="0"/>
          <w:divBdr>
            <w:top w:val="none" w:sz="0" w:space="0" w:color="auto"/>
            <w:left w:val="none" w:sz="0" w:space="0" w:color="auto"/>
            <w:bottom w:val="none" w:sz="0" w:space="0" w:color="auto"/>
            <w:right w:val="none" w:sz="0" w:space="0" w:color="auto"/>
          </w:divBdr>
        </w:div>
      </w:divsChild>
    </w:div>
    <w:div w:id="1192956252">
      <w:bodyDiv w:val="1"/>
      <w:marLeft w:val="0"/>
      <w:marRight w:val="0"/>
      <w:marTop w:val="0"/>
      <w:marBottom w:val="0"/>
      <w:divBdr>
        <w:top w:val="none" w:sz="0" w:space="0" w:color="auto"/>
        <w:left w:val="none" w:sz="0" w:space="0" w:color="auto"/>
        <w:bottom w:val="none" w:sz="0" w:space="0" w:color="auto"/>
        <w:right w:val="none" w:sz="0" w:space="0" w:color="auto"/>
      </w:divBdr>
      <w:divsChild>
        <w:div w:id="13921179">
          <w:marLeft w:val="547"/>
          <w:marRight w:val="0"/>
          <w:marTop w:val="120"/>
          <w:marBottom w:val="0"/>
          <w:divBdr>
            <w:top w:val="none" w:sz="0" w:space="0" w:color="auto"/>
            <w:left w:val="none" w:sz="0" w:space="0" w:color="auto"/>
            <w:bottom w:val="none" w:sz="0" w:space="0" w:color="auto"/>
            <w:right w:val="none" w:sz="0" w:space="0" w:color="auto"/>
          </w:divBdr>
        </w:div>
        <w:div w:id="1716736585">
          <w:marLeft w:val="547"/>
          <w:marRight w:val="0"/>
          <w:marTop w:val="120"/>
          <w:marBottom w:val="0"/>
          <w:divBdr>
            <w:top w:val="none" w:sz="0" w:space="0" w:color="auto"/>
            <w:left w:val="none" w:sz="0" w:space="0" w:color="auto"/>
            <w:bottom w:val="none" w:sz="0" w:space="0" w:color="auto"/>
            <w:right w:val="none" w:sz="0" w:space="0" w:color="auto"/>
          </w:divBdr>
        </w:div>
        <w:div w:id="1437361966">
          <w:marLeft w:val="547"/>
          <w:marRight w:val="0"/>
          <w:marTop w:val="120"/>
          <w:marBottom w:val="0"/>
          <w:divBdr>
            <w:top w:val="none" w:sz="0" w:space="0" w:color="auto"/>
            <w:left w:val="none" w:sz="0" w:space="0" w:color="auto"/>
            <w:bottom w:val="none" w:sz="0" w:space="0" w:color="auto"/>
            <w:right w:val="none" w:sz="0" w:space="0" w:color="auto"/>
          </w:divBdr>
        </w:div>
        <w:div w:id="1113205367">
          <w:marLeft w:val="547"/>
          <w:marRight w:val="0"/>
          <w:marTop w:val="120"/>
          <w:marBottom w:val="0"/>
          <w:divBdr>
            <w:top w:val="none" w:sz="0" w:space="0" w:color="auto"/>
            <w:left w:val="none" w:sz="0" w:space="0" w:color="auto"/>
            <w:bottom w:val="none" w:sz="0" w:space="0" w:color="auto"/>
            <w:right w:val="none" w:sz="0" w:space="0" w:color="auto"/>
          </w:divBdr>
        </w:div>
        <w:div w:id="1145273435">
          <w:marLeft w:val="547"/>
          <w:marRight w:val="0"/>
          <w:marTop w:val="120"/>
          <w:marBottom w:val="0"/>
          <w:divBdr>
            <w:top w:val="none" w:sz="0" w:space="0" w:color="auto"/>
            <w:left w:val="none" w:sz="0" w:space="0" w:color="auto"/>
            <w:bottom w:val="none" w:sz="0" w:space="0" w:color="auto"/>
            <w:right w:val="none" w:sz="0" w:space="0" w:color="auto"/>
          </w:divBdr>
        </w:div>
        <w:div w:id="746803558">
          <w:marLeft w:val="547"/>
          <w:marRight w:val="0"/>
          <w:marTop w:val="120"/>
          <w:marBottom w:val="0"/>
          <w:divBdr>
            <w:top w:val="none" w:sz="0" w:space="0" w:color="auto"/>
            <w:left w:val="none" w:sz="0" w:space="0" w:color="auto"/>
            <w:bottom w:val="none" w:sz="0" w:space="0" w:color="auto"/>
            <w:right w:val="none" w:sz="0" w:space="0" w:color="auto"/>
          </w:divBdr>
        </w:div>
        <w:div w:id="370610889">
          <w:marLeft w:val="547"/>
          <w:marRight w:val="0"/>
          <w:marTop w:val="120"/>
          <w:marBottom w:val="0"/>
          <w:divBdr>
            <w:top w:val="none" w:sz="0" w:space="0" w:color="auto"/>
            <w:left w:val="none" w:sz="0" w:space="0" w:color="auto"/>
            <w:bottom w:val="none" w:sz="0" w:space="0" w:color="auto"/>
            <w:right w:val="none" w:sz="0" w:space="0" w:color="auto"/>
          </w:divBdr>
        </w:div>
      </w:divsChild>
    </w:div>
    <w:div w:id="1244680016">
      <w:bodyDiv w:val="1"/>
      <w:marLeft w:val="0"/>
      <w:marRight w:val="0"/>
      <w:marTop w:val="0"/>
      <w:marBottom w:val="0"/>
      <w:divBdr>
        <w:top w:val="none" w:sz="0" w:space="0" w:color="auto"/>
        <w:left w:val="none" w:sz="0" w:space="0" w:color="auto"/>
        <w:bottom w:val="none" w:sz="0" w:space="0" w:color="auto"/>
        <w:right w:val="none" w:sz="0" w:space="0" w:color="auto"/>
      </w:divBdr>
      <w:divsChild>
        <w:div w:id="1835561820">
          <w:marLeft w:val="720"/>
          <w:marRight w:val="0"/>
          <w:marTop w:val="120"/>
          <w:marBottom w:val="0"/>
          <w:divBdr>
            <w:top w:val="none" w:sz="0" w:space="0" w:color="auto"/>
            <w:left w:val="none" w:sz="0" w:space="0" w:color="auto"/>
            <w:bottom w:val="none" w:sz="0" w:space="0" w:color="auto"/>
            <w:right w:val="none" w:sz="0" w:space="0" w:color="auto"/>
          </w:divBdr>
        </w:div>
        <w:div w:id="1057171171">
          <w:marLeft w:val="720"/>
          <w:marRight w:val="0"/>
          <w:marTop w:val="120"/>
          <w:marBottom w:val="0"/>
          <w:divBdr>
            <w:top w:val="none" w:sz="0" w:space="0" w:color="auto"/>
            <w:left w:val="none" w:sz="0" w:space="0" w:color="auto"/>
            <w:bottom w:val="none" w:sz="0" w:space="0" w:color="auto"/>
            <w:right w:val="none" w:sz="0" w:space="0" w:color="auto"/>
          </w:divBdr>
        </w:div>
        <w:div w:id="860895148">
          <w:marLeft w:val="720"/>
          <w:marRight w:val="0"/>
          <w:marTop w:val="120"/>
          <w:marBottom w:val="0"/>
          <w:divBdr>
            <w:top w:val="none" w:sz="0" w:space="0" w:color="auto"/>
            <w:left w:val="none" w:sz="0" w:space="0" w:color="auto"/>
            <w:bottom w:val="none" w:sz="0" w:space="0" w:color="auto"/>
            <w:right w:val="none" w:sz="0" w:space="0" w:color="auto"/>
          </w:divBdr>
        </w:div>
      </w:divsChild>
    </w:div>
    <w:div w:id="1251159652">
      <w:bodyDiv w:val="1"/>
      <w:marLeft w:val="0"/>
      <w:marRight w:val="0"/>
      <w:marTop w:val="0"/>
      <w:marBottom w:val="0"/>
      <w:divBdr>
        <w:top w:val="none" w:sz="0" w:space="0" w:color="auto"/>
        <w:left w:val="none" w:sz="0" w:space="0" w:color="auto"/>
        <w:bottom w:val="none" w:sz="0" w:space="0" w:color="auto"/>
        <w:right w:val="none" w:sz="0" w:space="0" w:color="auto"/>
      </w:divBdr>
    </w:div>
    <w:div w:id="1272280279">
      <w:bodyDiv w:val="1"/>
      <w:marLeft w:val="0"/>
      <w:marRight w:val="0"/>
      <w:marTop w:val="0"/>
      <w:marBottom w:val="0"/>
      <w:divBdr>
        <w:top w:val="none" w:sz="0" w:space="0" w:color="auto"/>
        <w:left w:val="none" w:sz="0" w:space="0" w:color="auto"/>
        <w:bottom w:val="none" w:sz="0" w:space="0" w:color="auto"/>
        <w:right w:val="none" w:sz="0" w:space="0" w:color="auto"/>
      </w:divBdr>
      <w:divsChild>
        <w:div w:id="1285699947">
          <w:marLeft w:val="720"/>
          <w:marRight w:val="0"/>
          <w:marTop w:val="384"/>
          <w:marBottom w:val="0"/>
          <w:divBdr>
            <w:top w:val="none" w:sz="0" w:space="0" w:color="auto"/>
            <w:left w:val="none" w:sz="0" w:space="0" w:color="auto"/>
            <w:bottom w:val="none" w:sz="0" w:space="0" w:color="auto"/>
            <w:right w:val="none" w:sz="0" w:space="0" w:color="auto"/>
          </w:divBdr>
        </w:div>
        <w:div w:id="145708435">
          <w:marLeft w:val="720"/>
          <w:marRight w:val="0"/>
          <w:marTop w:val="384"/>
          <w:marBottom w:val="0"/>
          <w:divBdr>
            <w:top w:val="none" w:sz="0" w:space="0" w:color="auto"/>
            <w:left w:val="none" w:sz="0" w:space="0" w:color="auto"/>
            <w:bottom w:val="none" w:sz="0" w:space="0" w:color="auto"/>
            <w:right w:val="none" w:sz="0" w:space="0" w:color="auto"/>
          </w:divBdr>
        </w:div>
        <w:div w:id="170414162">
          <w:marLeft w:val="720"/>
          <w:marRight w:val="0"/>
          <w:marTop w:val="384"/>
          <w:marBottom w:val="0"/>
          <w:divBdr>
            <w:top w:val="none" w:sz="0" w:space="0" w:color="auto"/>
            <w:left w:val="none" w:sz="0" w:space="0" w:color="auto"/>
            <w:bottom w:val="none" w:sz="0" w:space="0" w:color="auto"/>
            <w:right w:val="none" w:sz="0" w:space="0" w:color="auto"/>
          </w:divBdr>
        </w:div>
        <w:div w:id="2033191827">
          <w:marLeft w:val="720"/>
          <w:marRight w:val="0"/>
          <w:marTop w:val="384"/>
          <w:marBottom w:val="0"/>
          <w:divBdr>
            <w:top w:val="none" w:sz="0" w:space="0" w:color="auto"/>
            <w:left w:val="none" w:sz="0" w:space="0" w:color="auto"/>
            <w:bottom w:val="none" w:sz="0" w:space="0" w:color="auto"/>
            <w:right w:val="none" w:sz="0" w:space="0" w:color="auto"/>
          </w:divBdr>
        </w:div>
        <w:div w:id="688146006">
          <w:marLeft w:val="720"/>
          <w:marRight w:val="0"/>
          <w:marTop w:val="384"/>
          <w:marBottom w:val="0"/>
          <w:divBdr>
            <w:top w:val="none" w:sz="0" w:space="0" w:color="auto"/>
            <w:left w:val="none" w:sz="0" w:space="0" w:color="auto"/>
            <w:bottom w:val="none" w:sz="0" w:space="0" w:color="auto"/>
            <w:right w:val="none" w:sz="0" w:space="0" w:color="auto"/>
          </w:divBdr>
        </w:div>
        <w:div w:id="1933127104">
          <w:marLeft w:val="994"/>
          <w:marRight w:val="0"/>
          <w:marTop w:val="77"/>
          <w:marBottom w:val="0"/>
          <w:divBdr>
            <w:top w:val="none" w:sz="0" w:space="0" w:color="auto"/>
            <w:left w:val="none" w:sz="0" w:space="0" w:color="auto"/>
            <w:bottom w:val="none" w:sz="0" w:space="0" w:color="auto"/>
            <w:right w:val="none" w:sz="0" w:space="0" w:color="auto"/>
          </w:divBdr>
        </w:div>
        <w:div w:id="1259286593">
          <w:marLeft w:val="994"/>
          <w:marRight w:val="0"/>
          <w:marTop w:val="77"/>
          <w:marBottom w:val="0"/>
          <w:divBdr>
            <w:top w:val="none" w:sz="0" w:space="0" w:color="auto"/>
            <w:left w:val="none" w:sz="0" w:space="0" w:color="auto"/>
            <w:bottom w:val="none" w:sz="0" w:space="0" w:color="auto"/>
            <w:right w:val="none" w:sz="0" w:space="0" w:color="auto"/>
          </w:divBdr>
        </w:div>
        <w:div w:id="794566440">
          <w:marLeft w:val="446"/>
          <w:marRight w:val="0"/>
          <w:marTop w:val="346"/>
          <w:marBottom w:val="0"/>
          <w:divBdr>
            <w:top w:val="none" w:sz="0" w:space="0" w:color="auto"/>
            <w:left w:val="none" w:sz="0" w:space="0" w:color="auto"/>
            <w:bottom w:val="none" w:sz="0" w:space="0" w:color="auto"/>
            <w:right w:val="none" w:sz="0" w:space="0" w:color="auto"/>
          </w:divBdr>
        </w:div>
        <w:div w:id="1194418969">
          <w:marLeft w:val="446"/>
          <w:marRight w:val="0"/>
          <w:marTop w:val="346"/>
          <w:marBottom w:val="0"/>
          <w:divBdr>
            <w:top w:val="none" w:sz="0" w:space="0" w:color="auto"/>
            <w:left w:val="none" w:sz="0" w:space="0" w:color="auto"/>
            <w:bottom w:val="none" w:sz="0" w:space="0" w:color="auto"/>
            <w:right w:val="none" w:sz="0" w:space="0" w:color="auto"/>
          </w:divBdr>
        </w:div>
      </w:divsChild>
    </w:div>
    <w:div w:id="1331056760">
      <w:bodyDiv w:val="1"/>
      <w:marLeft w:val="0"/>
      <w:marRight w:val="0"/>
      <w:marTop w:val="0"/>
      <w:marBottom w:val="0"/>
      <w:divBdr>
        <w:top w:val="none" w:sz="0" w:space="0" w:color="auto"/>
        <w:left w:val="none" w:sz="0" w:space="0" w:color="auto"/>
        <w:bottom w:val="none" w:sz="0" w:space="0" w:color="auto"/>
        <w:right w:val="none" w:sz="0" w:space="0" w:color="auto"/>
      </w:divBdr>
      <w:divsChild>
        <w:div w:id="1468938050">
          <w:marLeft w:val="274"/>
          <w:marRight w:val="0"/>
          <w:marTop w:val="0"/>
          <w:marBottom w:val="0"/>
          <w:divBdr>
            <w:top w:val="none" w:sz="0" w:space="0" w:color="auto"/>
            <w:left w:val="none" w:sz="0" w:space="0" w:color="auto"/>
            <w:bottom w:val="none" w:sz="0" w:space="0" w:color="auto"/>
            <w:right w:val="none" w:sz="0" w:space="0" w:color="auto"/>
          </w:divBdr>
        </w:div>
        <w:div w:id="1949048415">
          <w:marLeft w:val="274"/>
          <w:marRight w:val="0"/>
          <w:marTop w:val="0"/>
          <w:marBottom w:val="0"/>
          <w:divBdr>
            <w:top w:val="none" w:sz="0" w:space="0" w:color="auto"/>
            <w:left w:val="none" w:sz="0" w:space="0" w:color="auto"/>
            <w:bottom w:val="none" w:sz="0" w:space="0" w:color="auto"/>
            <w:right w:val="none" w:sz="0" w:space="0" w:color="auto"/>
          </w:divBdr>
        </w:div>
        <w:div w:id="1486895598">
          <w:marLeft w:val="274"/>
          <w:marRight w:val="0"/>
          <w:marTop w:val="0"/>
          <w:marBottom w:val="0"/>
          <w:divBdr>
            <w:top w:val="none" w:sz="0" w:space="0" w:color="auto"/>
            <w:left w:val="none" w:sz="0" w:space="0" w:color="auto"/>
            <w:bottom w:val="none" w:sz="0" w:space="0" w:color="auto"/>
            <w:right w:val="none" w:sz="0" w:space="0" w:color="auto"/>
          </w:divBdr>
        </w:div>
        <w:div w:id="508834442">
          <w:marLeft w:val="274"/>
          <w:marRight w:val="0"/>
          <w:marTop w:val="0"/>
          <w:marBottom w:val="0"/>
          <w:divBdr>
            <w:top w:val="none" w:sz="0" w:space="0" w:color="auto"/>
            <w:left w:val="none" w:sz="0" w:space="0" w:color="auto"/>
            <w:bottom w:val="none" w:sz="0" w:space="0" w:color="auto"/>
            <w:right w:val="none" w:sz="0" w:space="0" w:color="auto"/>
          </w:divBdr>
        </w:div>
        <w:div w:id="1131245017">
          <w:marLeft w:val="274"/>
          <w:marRight w:val="0"/>
          <w:marTop w:val="0"/>
          <w:marBottom w:val="0"/>
          <w:divBdr>
            <w:top w:val="none" w:sz="0" w:space="0" w:color="auto"/>
            <w:left w:val="none" w:sz="0" w:space="0" w:color="auto"/>
            <w:bottom w:val="none" w:sz="0" w:space="0" w:color="auto"/>
            <w:right w:val="none" w:sz="0" w:space="0" w:color="auto"/>
          </w:divBdr>
        </w:div>
        <w:div w:id="41368589">
          <w:marLeft w:val="274"/>
          <w:marRight w:val="0"/>
          <w:marTop w:val="0"/>
          <w:marBottom w:val="0"/>
          <w:divBdr>
            <w:top w:val="none" w:sz="0" w:space="0" w:color="auto"/>
            <w:left w:val="none" w:sz="0" w:space="0" w:color="auto"/>
            <w:bottom w:val="none" w:sz="0" w:space="0" w:color="auto"/>
            <w:right w:val="none" w:sz="0" w:space="0" w:color="auto"/>
          </w:divBdr>
        </w:div>
        <w:div w:id="1619028347">
          <w:marLeft w:val="274"/>
          <w:marRight w:val="0"/>
          <w:marTop w:val="0"/>
          <w:marBottom w:val="0"/>
          <w:divBdr>
            <w:top w:val="none" w:sz="0" w:space="0" w:color="auto"/>
            <w:left w:val="none" w:sz="0" w:space="0" w:color="auto"/>
            <w:bottom w:val="none" w:sz="0" w:space="0" w:color="auto"/>
            <w:right w:val="none" w:sz="0" w:space="0" w:color="auto"/>
          </w:divBdr>
        </w:div>
      </w:divsChild>
    </w:div>
    <w:div w:id="1441146203">
      <w:bodyDiv w:val="1"/>
      <w:marLeft w:val="0"/>
      <w:marRight w:val="0"/>
      <w:marTop w:val="0"/>
      <w:marBottom w:val="0"/>
      <w:divBdr>
        <w:top w:val="none" w:sz="0" w:space="0" w:color="auto"/>
        <w:left w:val="none" w:sz="0" w:space="0" w:color="auto"/>
        <w:bottom w:val="none" w:sz="0" w:space="0" w:color="auto"/>
        <w:right w:val="none" w:sz="0" w:space="0" w:color="auto"/>
      </w:divBdr>
      <w:divsChild>
        <w:div w:id="1431468946">
          <w:marLeft w:val="720"/>
          <w:marRight w:val="0"/>
          <w:marTop w:val="384"/>
          <w:marBottom w:val="0"/>
          <w:divBdr>
            <w:top w:val="none" w:sz="0" w:space="0" w:color="auto"/>
            <w:left w:val="none" w:sz="0" w:space="0" w:color="auto"/>
            <w:bottom w:val="none" w:sz="0" w:space="0" w:color="auto"/>
            <w:right w:val="none" w:sz="0" w:space="0" w:color="auto"/>
          </w:divBdr>
        </w:div>
        <w:div w:id="767623932">
          <w:marLeft w:val="720"/>
          <w:marRight w:val="0"/>
          <w:marTop w:val="384"/>
          <w:marBottom w:val="0"/>
          <w:divBdr>
            <w:top w:val="none" w:sz="0" w:space="0" w:color="auto"/>
            <w:left w:val="none" w:sz="0" w:space="0" w:color="auto"/>
            <w:bottom w:val="none" w:sz="0" w:space="0" w:color="auto"/>
            <w:right w:val="none" w:sz="0" w:space="0" w:color="auto"/>
          </w:divBdr>
        </w:div>
        <w:div w:id="782118646">
          <w:marLeft w:val="720"/>
          <w:marRight w:val="0"/>
          <w:marTop w:val="384"/>
          <w:marBottom w:val="0"/>
          <w:divBdr>
            <w:top w:val="none" w:sz="0" w:space="0" w:color="auto"/>
            <w:left w:val="none" w:sz="0" w:space="0" w:color="auto"/>
            <w:bottom w:val="none" w:sz="0" w:space="0" w:color="auto"/>
            <w:right w:val="none" w:sz="0" w:space="0" w:color="auto"/>
          </w:divBdr>
        </w:div>
        <w:div w:id="1437558347">
          <w:marLeft w:val="720"/>
          <w:marRight w:val="0"/>
          <w:marTop w:val="384"/>
          <w:marBottom w:val="0"/>
          <w:divBdr>
            <w:top w:val="none" w:sz="0" w:space="0" w:color="auto"/>
            <w:left w:val="none" w:sz="0" w:space="0" w:color="auto"/>
            <w:bottom w:val="none" w:sz="0" w:space="0" w:color="auto"/>
            <w:right w:val="none" w:sz="0" w:space="0" w:color="auto"/>
          </w:divBdr>
        </w:div>
        <w:div w:id="597979775">
          <w:marLeft w:val="720"/>
          <w:marRight w:val="0"/>
          <w:marTop w:val="384"/>
          <w:marBottom w:val="0"/>
          <w:divBdr>
            <w:top w:val="none" w:sz="0" w:space="0" w:color="auto"/>
            <w:left w:val="none" w:sz="0" w:space="0" w:color="auto"/>
            <w:bottom w:val="none" w:sz="0" w:space="0" w:color="auto"/>
            <w:right w:val="none" w:sz="0" w:space="0" w:color="auto"/>
          </w:divBdr>
        </w:div>
        <w:div w:id="2063018185">
          <w:marLeft w:val="994"/>
          <w:marRight w:val="0"/>
          <w:marTop w:val="77"/>
          <w:marBottom w:val="0"/>
          <w:divBdr>
            <w:top w:val="none" w:sz="0" w:space="0" w:color="auto"/>
            <w:left w:val="none" w:sz="0" w:space="0" w:color="auto"/>
            <w:bottom w:val="none" w:sz="0" w:space="0" w:color="auto"/>
            <w:right w:val="none" w:sz="0" w:space="0" w:color="auto"/>
          </w:divBdr>
        </w:div>
        <w:div w:id="2093504492">
          <w:marLeft w:val="994"/>
          <w:marRight w:val="0"/>
          <w:marTop w:val="77"/>
          <w:marBottom w:val="0"/>
          <w:divBdr>
            <w:top w:val="none" w:sz="0" w:space="0" w:color="auto"/>
            <w:left w:val="none" w:sz="0" w:space="0" w:color="auto"/>
            <w:bottom w:val="none" w:sz="0" w:space="0" w:color="auto"/>
            <w:right w:val="none" w:sz="0" w:space="0" w:color="auto"/>
          </w:divBdr>
        </w:div>
        <w:div w:id="323122996">
          <w:marLeft w:val="446"/>
          <w:marRight w:val="0"/>
          <w:marTop w:val="346"/>
          <w:marBottom w:val="0"/>
          <w:divBdr>
            <w:top w:val="none" w:sz="0" w:space="0" w:color="auto"/>
            <w:left w:val="none" w:sz="0" w:space="0" w:color="auto"/>
            <w:bottom w:val="none" w:sz="0" w:space="0" w:color="auto"/>
            <w:right w:val="none" w:sz="0" w:space="0" w:color="auto"/>
          </w:divBdr>
        </w:div>
        <w:div w:id="1339961963">
          <w:marLeft w:val="446"/>
          <w:marRight w:val="0"/>
          <w:marTop w:val="346"/>
          <w:marBottom w:val="0"/>
          <w:divBdr>
            <w:top w:val="none" w:sz="0" w:space="0" w:color="auto"/>
            <w:left w:val="none" w:sz="0" w:space="0" w:color="auto"/>
            <w:bottom w:val="none" w:sz="0" w:space="0" w:color="auto"/>
            <w:right w:val="none" w:sz="0" w:space="0" w:color="auto"/>
          </w:divBdr>
        </w:div>
      </w:divsChild>
    </w:div>
    <w:div w:id="1550609163">
      <w:bodyDiv w:val="1"/>
      <w:marLeft w:val="0"/>
      <w:marRight w:val="0"/>
      <w:marTop w:val="0"/>
      <w:marBottom w:val="0"/>
      <w:divBdr>
        <w:top w:val="none" w:sz="0" w:space="0" w:color="auto"/>
        <w:left w:val="none" w:sz="0" w:space="0" w:color="auto"/>
        <w:bottom w:val="none" w:sz="0" w:space="0" w:color="auto"/>
        <w:right w:val="none" w:sz="0" w:space="0" w:color="auto"/>
      </w:divBdr>
      <w:divsChild>
        <w:div w:id="961496514">
          <w:marLeft w:val="547"/>
          <w:marRight w:val="0"/>
          <w:marTop w:val="240"/>
          <w:marBottom w:val="0"/>
          <w:divBdr>
            <w:top w:val="none" w:sz="0" w:space="0" w:color="auto"/>
            <w:left w:val="none" w:sz="0" w:space="0" w:color="auto"/>
            <w:bottom w:val="none" w:sz="0" w:space="0" w:color="auto"/>
            <w:right w:val="none" w:sz="0" w:space="0" w:color="auto"/>
          </w:divBdr>
        </w:div>
        <w:div w:id="2118786915">
          <w:marLeft w:val="547"/>
          <w:marRight w:val="0"/>
          <w:marTop w:val="240"/>
          <w:marBottom w:val="0"/>
          <w:divBdr>
            <w:top w:val="none" w:sz="0" w:space="0" w:color="auto"/>
            <w:left w:val="none" w:sz="0" w:space="0" w:color="auto"/>
            <w:bottom w:val="none" w:sz="0" w:space="0" w:color="auto"/>
            <w:right w:val="none" w:sz="0" w:space="0" w:color="auto"/>
          </w:divBdr>
        </w:div>
        <w:div w:id="905722473">
          <w:marLeft w:val="547"/>
          <w:marRight w:val="0"/>
          <w:marTop w:val="240"/>
          <w:marBottom w:val="0"/>
          <w:divBdr>
            <w:top w:val="none" w:sz="0" w:space="0" w:color="auto"/>
            <w:left w:val="none" w:sz="0" w:space="0" w:color="auto"/>
            <w:bottom w:val="none" w:sz="0" w:space="0" w:color="auto"/>
            <w:right w:val="none" w:sz="0" w:space="0" w:color="auto"/>
          </w:divBdr>
        </w:div>
      </w:divsChild>
    </w:div>
    <w:div w:id="1630281144">
      <w:bodyDiv w:val="1"/>
      <w:marLeft w:val="0"/>
      <w:marRight w:val="0"/>
      <w:marTop w:val="0"/>
      <w:marBottom w:val="0"/>
      <w:divBdr>
        <w:top w:val="none" w:sz="0" w:space="0" w:color="auto"/>
        <w:left w:val="none" w:sz="0" w:space="0" w:color="auto"/>
        <w:bottom w:val="none" w:sz="0" w:space="0" w:color="auto"/>
        <w:right w:val="none" w:sz="0" w:space="0" w:color="auto"/>
      </w:divBdr>
      <w:divsChild>
        <w:div w:id="954604437">
          <w:marLeft w:val="274"/>
          <w:marRight w:val="0"/>
          <w:marTop w:val="0"/>
          <w:marBottom w:val="0"/>
          <w:divBdr>
            <w:top w:val="none" w:sz="0" w:space="0" w:color="auto"/>
            <w:left w:val="none" w:sz="0" w:space="0" w:color="auto"/>
            <w:bottom w:val="none" w:sz="0" w:space="0" w:color="auto"/>
            <w:right w:val="none" w:sz="0" w:space="0" w:color="auto"/>
          </w:divBdr>
        </w:div>
        <w:div w:id="1977952347">
          <w:marLeft w:val="274"/>
          <w:marRight w:val="0"/>
          <w:marTop w:val="0"/>
          <w:marBottom w:val="0"/>
          <w:divBdr>
            <w:top w:val="none" w:sz="0" w:space="0" w:color="auto"/>
            <w:left w:val="none" w:sz="0" w:space="0" w:color="auto"/>
            <w:bottom w:val="none" w:sz="0" w:space="0" w:color="auto"/>
            <w:right w:val="none" w:sz="0" w:space="0" w:color="auto"/>
          </w:divBdr>
        </w:div>
        <w:div w:id="548033189">
          <w:marLeft w:val="274"/>
          <w:marRight w:val="0"/>
          <w:marTop w:val="0"/>
          <w:marBottom w:val="0"/>
          <w:divBdr>
            <w:top w:val="none" w:sz="0" w:space="0" w:color="auto"/>
            <w:left w:val="none" w:sz="0" w:space="0" w:color="auto"/>
            <w:bottom w:val="none" w:sz="0" w:space="0" w:color="auto"/>
            <w:right w:val="none" w:sz="0" w:space="0" w:color="auto"/>
          </w:divBdr>
        </w:div>
        <w:div w:id="1350908352">
          <w:marLeft w:val="274"/>
          <w:marRight w:val="0"/>
          <w:marTop w:val="0"/>
          <w:marBottom w:val="0"/>
          <w:divBdr>
            <w:top w:val="none" w:sz="0" w:space="0" w:color="auto"/>
            <w:left w:val="none" w:sz="0" w:space="0" w:color="auto"/>
            <w:bottom w:val="none" w:sz="0" w:space="0" w:color="auto"/>
            <w:right w:val="none" w:sz="0" w:space="0" w:color="auto"/>
          </w:divBdr>
        </w:div>
      </w:divsChild>
    </w:div>
    <w:div w:id="1740975465">
      <w:bodyDiv w:val="1"/>
      <w:marLeft w:val="0"/>
      <w:marRight w:val="0"/>
      <w:marTop w:val="0"/>
      <w:marBottom w:val="0"/>
      <w:divBdr>
        <w:top w:val="none" w:sz="0" w:space="0" w:color="auto"/>
        <w:left w:val="none" w:sz="0" w:space="0" w:color="auto"/>
        <w:bottom w:val="none" w:sz="0" w:space="0" w:color="auto"/>
        <w:right w:val="none" w:sz="0" w:space="0" w:color="auto"/>
      </w:divBdr>
      <w:divsChild>
        <w:div w:id="141241217">
          <w:marLeft w:val="274"/>
          <w:marRight w:val="0"/>
          <w:marTop w:val="0"/>
          <w:marBottom w:val="0"/>
          <w:divBdr>
            <w:top w:val="none" w:sz="0" w:space="0" w:color="auto"/>
            <w:left w:val="none" w:sz="0" w:space="0" w:color="auto"/>
            <w:bottom w:val="none" w:sz="0" w:space="0" w:color="auto"/>
            <w:right w:val="none" w:sz="0" w:space="0" w:color="auto"/>
          </w:divBdr>
        </w:div>
        <w:div w:id="687024947">
          <w:marLeft w:val="274"/>
          <w:marRight w:val="0"/>
          <w:marTop w:val="0"/>
          <w:marBottom w:val="0"/>
          <w:divBdr>
            <w:top w:val="none" w:sz="0" w:space="0" w:color="auto"/>
            <w:left w:val="none" w:sz="0" w:space="0" w:color="auto"/>
            <w:bottom w:val="none" w:sz="0" w:space="0" w:color="auto"/>
            <w:right w:val="none" w:sz="0" w:space="0" w:color="auto"/>
          </w:divBdr>
        </w:div>
        <w:div w:id="1778597243">
          <w:marLeft w:val="274"/>
          <w:marRight w:val="0"/>
          <w:marTop w:val="0"/>
          <w:marBottom w:val="0"/>
          <w:divBdr>
            <w:top w:val="none" w:sz="0" w:space="0" w:color="auto"/>
            <w:left w:val="none" w:sz="0" w:space="0" w:color="auto"/>
            <w:bottom w:val="none" w:sz="0" w:space="0" w:color="auto"/>
            <w:right w:val="none" w:sz="0" w:space="0" w:color="auto"/>
          </w:divBdr>
        </w:div>
      </w:divsChild>
    </w:div>
    <w:div w:id="1796213593">
      <w:bodyDiv w:val="1"/>
      <w:marLeft w:val="0"/>
      <w:marRight w:val="0"/>
      <w:marTop w:val="0"/>
      <w:marBottom w:val="0"/>
      <w:divBdr>
        <w:top w:val="none" w:sz="0" w:space="0" w:color="auto"/>
        <w:left w:val="none" w:sz="0" w:space="0" w:color="auto"/>
        <w:bottom w:val="none" w:sz="0" w:space="0" w:color="auto"/>
        <w:right w:val="none" w:sz="0" w:space="0" w:color="auto"/>
      </w:divBdr>
    </w:div>
    <w:div w:id="1849372176">
      <w:bodyDiv w:val="1"/>
      <w:marLeft w:val="0"/>
      <w:marRight w:val="0"/>
      <w:marTop w:val="0"/>
      <w:marBottom w:val="0"/>
      <w:divBdr>
        <w:top w:val="none" w:sz="0" w:space="0" w:color="auto"/>
        <w:left w:val="none" w:sz="0" w:space="0" w:color="auto"/>
        <w:bottom w:val="none" w:sz="0" w:space="0" w:color="auto"/>
        <w:right w:val="none" w:sz="0" w:space="0" w:color="auto"/>
      </w:divBdr>
      <w:divsChild>
        <w:div w:id="1045567950">
          <w:marLeft w:val="446"/>
          <w:marRight w:val="0"/>
          <w:marTop w:val="0"/>
          <w:marBottom w:val="0"/>
          <w:divBdr>
            <w:top w:val="none" w:sz="0" w:space="0" w:color="auto"/>
            <w:left w:val="none" w:sz="0" w:space="0" w:color="auto"/>
            <w:bottom w:val="none" w:sz="0" w:space="0" w:color="auto"/>
            <w:right w:val="none" w:sz="0" w:space="0" w:color="auto"/>
          </w:divBdr>
        </w:div>
        <w:div w:id="1063217109">
          <w:marLeft w:val="446"/>
          <w:marRight w:val="0"/>
          <w:marTop w:val="0"/>
          <w:marBottom w:val="0"/>
          <w:divBdr>
            <w:top w:val="none" w:sz="0" w:space="0" w:color="auto"/>
            <w:left w:val="none" w:sz="0" w:space="0" w:color="auto"/>
            <w:bottom w:val="none" w:sz="0" w:space="0" w:color="auto"/>
            <w:right w:val="none" w:sz="0" w:space="0" w:color="auto"/>
          </w:divBdr>
        </w:div>
        <w:div w:id="1548951963">
          <w:marLeft w:val="446"/>
          <w:marRight w:val="0"/>
          <w:marTop w:val="0"/>
          <w:marBottom w:val="0"/>
          <w:divBdr>
            <w:top w:val="none" w:sz="0" w:space="0" w:color="auto"/>
            <w:left w:val="none" w:sz="0" w:space="0" w:color="auto"/>
            <w:bottom w:val="none" w:sz="0" w:space="0" w:color="auto"/>
            <w:right w:val="none" w:sz="0" w:space="0" w:color="auto"/>
          </w:divBdr>
        </w:div>
      </w:divsChild>
    </w:div>
    <w:div w:id="1876841555">
      <w:bodyDiv w:val="1"/>
      <w:marLeft w:val="0"/>
      <w:marRight w:val="0"/>
      <w:marTop w:val="0"/>
      <w:marBottom w:val="0"/>
      <w:divBdr>
        <w:top w:val="none" w:sz="0" w:space="0" w:color="auto"/>
        <w:left w:val="none" w:sz="0" w:space="0" w:color="auto"/>
        <w:bottom w:val="none" w:sz="0" w:space="0" w:color="auto"/>
        <w:right w:val="none" w:sz="0" w:space="0" w:color="auto"/>
      </w:divBdr>
      <w:divsChild>
        <w:div w:id="198930726">
          <w:marLeft w:val="446"/>
          <w:marRight w:val="0"/>
          <w:marTop w:val="120"/>
          <w:marBottom w:val="0"/>
          <w:divBdr>
            <w:top w:val="none" w:sz="0" w:space="0" w:color="auto"/>
            <w:left w:val="none" w:sz="0" w:space="0" w:color="auto"/>
            <w:bottom w:val="none" w:sz="0" w:space="0" w:color="auto"/>
            <w:right w:val="none" w:sz="0" w:space="0" w:color="auto"/>
          </w:divBdr>
        </w:div>
        <w:div w:id="266817080">
          <w:marLeft w:val="446"/>
          <w:marRight w:val="0"/>
          <w:marTop w:val="120"/>
          <w:marBottom w:val="0"/>
          <w:divBdr>
            <w:top w:val="none" w:sz="0" w:space="0" w:color="auto"/>
            <w:left w:val="none" w:sz="0" w:space="0" w:color="auto"/>
            <w:bottom w:val="none" w:sz="0" w:space="0" w:color="auto"/>
            <w:right w:val="none" w:sz="0" w:space="0" w:color="auto"/>
          </w:divBdr>
        </w:div>
        <w:div w:id="1450665653">
          <w:marLeft w:val="1354"/>
          <w:marRight w:val="0"/>
          <w:marTop w:val="120"/>
          <w:marBottom w:val="0"/>
          <w:divBdr>
            <w:top w:val="none" w:sz="0" w:space="0" w:color="auto"/>
            <w:left w:val="none" w:sz="0" w:space="0" w:color="auto"/>
            <w:bottom w:val="none" w:sz="0" w:space="0" w:color="auto"/>
            <w:right w:val="none" w:sz="0" w:space="0" w:color="auto"/>
          </w:divBdr>
        </w:div>
        <w:div w:id="1750156439">
          <w:marLeft w:val="2909"/>
          <w:marRight w:val="0"/>
          <w:marTop w:val="120"/>
          <w:marBottom w:val="0"/>
          <w:divBdr>
            <w:top w:val="none" w:sz="0" w:space="0" w:color="auto"/>
            <w:left w:val="none" w:sz="0" w:space="0" w:color="auto"/>
            <w:bottom w:val="none" w:sz="0" w:space="0" w:color="auto"/>
            <w:right w:val="none" w:sz="0" w:space="0" w:color="auto"/>
          </w:divBdr>
        </w:div>
        <w:div w:id="1515463825">
          <w:marLeft w:val="2909"/>
          <w:marRight w:val="0"/>
          <w:marTop w:val="120"/>
          <w:marBottom w:val="0"/>
          <w:divBdr>
            <w:top w:val="none" w:sz="0" w:space="0" w:color="auto"/>
            <w:left w:val="none" w:sz="0" w:space="0" w:color="auto"/>
            <w:bottom w:val="none" w:sz="0" w:space="0" w:color="auto"/>
            <w:right w:val="none" w:sz="0" w:space="0" w:color="auto"/>
          </w:divBdr>
        </w:div>
        <w:div w:id="192309523">
          <w:marLeft w:val="1354"/>
          <w:marRight w:val="0"/>
          <w:marTop w:val="120"/>
          <w:marBottom w:val="0"/>
          <w:divBdr>
            <w:top w:val="none" w:sz="0" w:space="0" w:color="auto"/>
            <w:left w:val="none" w:sz="0" w:space="0" w:color="auto"/>
            <w:bottom w:val="none" w:sz="0" w:space="0" w:color="auto"/>
            <w:right w:val="none" w:sz="0" w:space="0" w:color="auto"/>
          </w:divBdr>
        </w:div>
        <w:div w:id="13382625">
          <w:marLeft w:val="2909"/>
          <w:marRight w:val="0"/>
          <w:marTop w:val="120"/>
          <w:marBottom w:val="0"/>
          <w:divBdr>
            <w:top w:val="none" w:sz="0" w:space="0" w:color="auto"/>
            <w:left w:val="none" w:sz="0" w:space="0" w:color="auto"/>
            <w:bottom w:val="none" w:sz="0" w:space="0" w:color="auto"/>
            <w:right w:val="none" w:sz="0" w:space="0" w:color="auto"/>
          </w:divBdr>
        </w:div>
        <w:div w:id="1961718168">
          <w:marLeft w:val="2909"/>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oa.yale.edu/workday-chart-accounts"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inks xmlns="E248350C-AF13-4C32-8BB6-EF24E59C1FC4">&lt;?xml version="1.0" encoding="UTF-8"?&gt;&lt;Result&gt;&lt;NewXML&gt;&lt;PWSLinkDataSet xmlns="http://schemas.microsoft.com/office/project/server/webservices/PWSLinkDataSet/" /&gt;&lt;/NewXML&gt;&lt;ProjectUID&gt;00000000-0000-0000-0000-000000000000&lt;/ProjectUID&gt;&lt;OldXML&gt;&lt;PWSLinkDataSet xmlns="http://schemas.microsoft.com/office/project/server/webservices/PWSLinkDataSet/" /&gt;&lt;/OldXML&gt;&lt;ItemType&gt;3&lt;/ItemType&gt;&lt;PSURL&gt;&lt;/PSURL&gt;&lt;/Result&gt;</Links>
    <Team xmlns="ccfe6870-e9cb-4cc9-ab67-09433aac8088">
      <Value>Financials</Value>
    </Team>
    <Approved_x0020_By xmlns="ccfe6870-e9cb-4cc9-ab67-09433aac8088">
      <UserInfo>
        <DisplayName/>
        <AccountId xsi:nil="true"/>
        <AccountType/>
      </UserInfo>
    </Approved_x0020_By>
    <Status xmlns="E248350C-AF13-4C32-8BB6-EF24E59C1FC4">Final</Status>
    <Discipline xmlns="ccfe6870-e9cb-4cc9-ab67-09433aac8088">DV - Development</Discipline>
    <Owner xmlns="E248350C-AF13-4C32-8BB6-EF24E59C1FC4">
      <UserInfo>
        <DisplayName>Bilodeau, Elizabeth</DisplayName>
        <AccountId>702</AccountId>
        <AccountType/>
      </UserInfo>
    </Owner>
    <Document_x0020_Type xmlns="ccfe6870-e9cb-4cc9-ab67-09433aac8088">Project Control</Document_x0020_Type>
    <Deliverable xmlns="ccfe6870-e9cb-4cc9-ab67-09433aac8088">false</Deliverable>
    <Ref_x0020_Date xmlns="ccfe6870-e9cb-4cc9-ab67-09433aac8088" xsi:nil="true"/>
    <Document_x0020_Sub_x0020_Type xmlns="ccfe6870-e9cb-4cc9-ab67-09433aac8088">Work Stream</Document_x0020_Sub_x0020_Type>
    <Function xmlns="ccfe6870-e9cb-4cc9-ab67-09433aac8088"/>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Workspace Document" ma:contentTypeID="0x0101008A98423170284BEEB635F43C3CF4E98B005743D4F3576BC242A0ECFEA8014061E9" ma:contentTypeVersion="17" ma:contentTypeDescription="" ma:contentTypeScope="" ma:versionID="011ffc3854309834f7c7906b32ede1a2">
  <xsd:schema xmlns:xsd="http://www.w3.org/2001/XMLSchema" xmlns:p="http://schemas.microsoft.com/office/2006/metadata/properties" xmlns:ns2="E248350C-AF13-4C32-8BB6-EF24E59C1FC4" xmlns:ns3="ccfe6870-e9cb-4cc9-ab67-09433aac8088" targetNamespace="http://schemas.microsoft.com/office/2006/metadata/properties" ma:root="true" ma:fieldsID="ed114bc904d2aec4f20742320cb38d69" ns2:_="" ns3:_="">
    <xsd:import namespace="E248350C-AF13-4C32-8BB6-EF24E59C1FC4"/>
    <xsd:import namespace="ccfe6870-e9cb-4cc9-ab67-09433aac8088"/>
    <xsd:element name="properties">
      <xsd:complexType>
        <xsd:sequence>
          <xsd:element name="documentManagement">
            <xsd:complexType>
              <xsd:all>
                <xsd:element ref="ns2:Links" minOccurs="0"/>
                <xsd:element ref="ns2:Status" minOccurs="0"/>
                <xsd:element ref="ns2:Owner"/>
                <xsd:element ref="ns3:Document_x0020_Type"/>
                <xsd:element ref="ns3:Document_x0020_Sub_x0020_Type" minOccurs="0"/>
                <xsd:element ref="ns3:Team" minOccurs="0"/>
                <xsd:element ref="ns3:Function" minOccurs="0"/>
                <xsd:element ref="ns3:Approved_x0020_By" minOccurs="0"/>
                <xsd:element ref="ns3:Deliverable" minOccurs="0"/>
                <xsd:element ref="ns3:Discipline" minOccurs="0"/>
                <xsd:element ref="ns3:Ref_x0020_Date" minOccurs="0"/>
              </xsd:all>
            </xsd:complexType>
          </xsd:element>
        </xsd:sequence>
      </xsd:complexType>
    </xsd:element>
  </xsd:schema>
  <xsd:schema xmlns:xsd="http://www.w3.org/2001/XMLSchema" xmlns:dms="http://schemas.microsoft.com/office/2006/documentManagement/types" targetNamespace="E248350C-AF13-4C32-8BB6-EF24E59C1FC4" elementFormDefault="qualified">
    <xsd:import namespace="http://schemas.microsoft.com/office/2006/documentManagement/types"/>
    <xsd:element name="Links" ma:index="1" nillable="true" ma:displayName="Links" ma:internalName="Links">
      <xsd:simpleType>
        <xsd:restriction base="dms:Unknown"/>
      </xsd:simpleType>
    </xsd:element>
    <xsd:element name="Status" ma:index="3" nillable="true" ma:displayName="Status" ma:default="Draft" ma:format="Dropdown" ma:internalName="Status">
      <xsd:simpleType>
        <xsd:restriction base="dms:Choice">
          <xsd:enumeration value="Draft"/>
          <xsd:enumeration value="Ready For Review"/>
          <xsd:enumeration value="Final"/>
          <xsd:enumeration value="Archive"/>
        </xsd:restriction>
      </xsd:simpleType>
    </xsd:element>
    <xsd:element name="Owner" ma:index="4" ma:displayName="Owner" ma:list="UserInfo"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ccfe6870-e9cb-4cc9-ab67-09433aac8088" elementFormDefault="qualified">
    <xsd:import namespace="http://schemas.microsoft.com/office/2006/documentManagement/types"/>
    <xsd:element name="Document_x0020_Type" ma:index="5" ma:displayName="Document Type" ma:format="Dropdown" ma:internalName="Document_x0020_Type">
      <xsd:simpleType>
        <xsd:restriction base="dms:Choice">
          <xsd:enumeration value="Status Report"/>
          <xsd:enumeration value="Minutes"/>
          <xsd:enumeration value="Agenda"/>
          <xsd:enumeration value="Control Log"/>
          <xsd:enumeration value="Template"/>
          <xsd:enumeration value="Procedure/Guidelines"/>
          <xsd:enumeration value="Strategy/Approach"/>
          <xsd:enumeration value="Process Flow"/>
          <xsd:enumeration value="Project Plan"/>
          <xsd:enumeration value="Deliverable Expectation Document"/>
          <xsd:enumeration value="Presentation"/>
          <xsd:enumeration value="Project Control"/>
          <xsd:enumeration value="Training Material"/>
          <xsd:enumeration value="Data"/>
          <xsd:enumeration value="Deliverables (PDF)"/>
          <xsd:enumeration value="Design Document"/>
          <xsd:enumeration value="Contract"/>
          <xsd:enumeration value="NONE"/>
          <xsd:enumeration value="Workday Releases"/>
          <xsd:enumeration value="Point of View (POV)"/>
        </xsd:restriction>
      </xsd:simpleType>
    </xsd:element>
    <xsd:element name="Document_x0020_Sub_x0020_Type" ma:index="6" nillable="true" ma:displayName="Document Sub Type" ma:format="Dropdown" ma:internalName="Document_x0020_Sub_x0020_Type">
      <xsd:simpleType>
        <xsd:restriction base="dms:Choice">
          <xsd:enumeration value="Steering Committee"/>
          <xsd:enumeration value="Project"/>
          <xsd:enumeration value="Work Stream"/>
          <xsd:enumeration value="Advisory Group"/>
          <xsd:enumeration value="System Remediation"/>
          <xsd:enumeration value="Discovery Session"/>
          <xsd:enumeration value="Issue"/>
          <xsd:enumeration value="Action"/>
          <xsd:enumeration value="Decision"/>
          <xsd:enumeration value="Risk"/>
          <xsd:enumeration value="Tool"/>
          <xsd:enumeration value="Process"/>
          <xsd:enumeration value="Other Institutions"/>
          <xsd:enumeration value="Configuration Workbook"/>
          <xsd:enumeration value="Business Process Workbook"/>
          <xsd:enumeration value="Operating Group"/>
          <xsd:enumeration value="Workday On-site"/>
          <xsd:enumeration value="Data Mapping Spreadsheet"/>
          <xsd:enumeration value="Design Output"/>
          <xsd:enumeration value="Conversion Approach"/>
        </xsd:restriction>
      </xsd:simpleType>
    </xsd:element>
    <xsd:element name="Team" ma:index="7" nillable="true" ma:displayName="Team" ma:internalName="Team">
      <xsd:complexType>
        <xsd:complexContent>
          <xsd:extension base="dms:MultiChoice">
            <xsd:sequence>
              <xsd:element name="Value" maxOccurs="unbounded" minOccurs="0" nillable="true">
                <xsd:simpleType>
                  <xsd:restriction base="dms:Choice">
                    <xsd:enumeration value="PMO"/>
                    <xsd:enumeration value="Financials"/>
                    <xsd:enumeration value="HCM/Payroll"/>
                    <xsd:enumeration value="BI/DW"/>
                    <xsd:enumeration value="Change Management"/>
                    <xsd:enumeration value="Technology"/>
                    <xsd:enumeration value="Security &amp; Control"/>
                    <xsd:enumeration value="Service Groups"/>
                  </xsd:restriction>
                </xsd:simpleType>
              </xsd:element>
            </xsd:sequence>
          </xsd:extension>
        </xsd:complexContent>
      </xsd:complexType>
    </xsd:element>
    <xsd:element name="Function" ma:index="8" nillable="true" ma:displayName="Function" ma:internalName="Function">
      <xsd:complexType>
        <xsd:complexContent>
          <xsd:extension base="dms:MultiChoice">
            <xsd:sequence>
              <xsd:element name="Value" maxOccurs="unbounded" minOccurs="0" nillable="true">
                <xsd:simpleType>
                  <xsd:restriction base="dms:Choice">
                    <xsd:enumeration value="Compensation"/>
                    <xsd:enumeration value="Staffing"/>
                    <xsd:enumeration value="Payroll"/>
                    <xsd:enumeration value="Faculty Life Cycle"/>
                    <xsd:enumeration value="General Accounting"/>
                    <xsd:enumeration value="BIM"/>
                    <xsd:enumeration value="Procurement AP"/>
                    <xsd:enumeration value="Sponsored Awards"/>
                    <xsd:enumeration value="Gifts"/>
                    <xsd:enumeration value="Data"/>
                    <xsd:enumeration value="Reporting"/>
                    <xsd:enumeration value="Change Management"/>
                    <xsd:enumeration value="Communications"/>
                    <xsd:enumeration value="Training"/>
                    <xsd:enumeration value="Integrations"/>
                    <xsd:enumeration value="Architecture"/>
                    <xsd:enumeration value="Security"/>
                  </xsd:restriction>
                </xsd:simpleType>
              </xsd:element>
            </xsd:sequence>
          </xsd:extension>
        </xsd:complexContent>
      </xsd:complexType>
    </xsd:element>
    <xsd:element name="Approved_x0020_By" ma:index="9" nillable="true" ma:displayName="Approved By" ma:list="UserInfo" ma:internalName="Approv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able" ma:index="10" nillable="true" ma:displayName="Deliverable" ma:default="0" ma:internalName="Deliverable">
      <xsd:simpleType>
        <xsd:restriction base="dms:Boolean"/>
      </xsd:simpleType>
    </xsd:element>
    <xsd:element name="Discipline" ma:index="11" nillable="true" ma:displayName="Discipline" ma:format="Dropdown" ma:internalName="Discipline">
      <xsd:simpleType>
        <xsd:restriction base="dms:Choice">
          <xsd:enumeration value="PM - Project Management"/>
          <xsd:enumeration value="QM - Quality Management"/>
          <xsd:enumeration value="PP - Process &amp; Application"/>
          <xsd:enumeration value="IM - Information Management"/>
          <xsd:enumeration value="DV - Development"/>
          <xsd:enumeration value="DP - Deployment"/>
          <xsd:enumeration value="TE - Technology"/>
          <xsd:enumeration value="CM - Org Change Mgmt"/>
          <xsd:enumeration value="VL - Value"/>
        </xsd:restriction>
      </xsd:simpleType>
    </xsd:element>
    <xsd:element name="Ref_x0020_Date" ma:index="12" nillable="true" ma:displayName="Ref Date" ma:description="Reference Date" ma:format="DateOnly" ma:internalName="Ref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C0037-388F-4869-ADCC-994EF840E1E4}">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dcmitype/"/>
    <ds:schemaRef ds:uri="http://purl.org/dc/terms/"/>
    <ds:schemaRef ds:uri="http://www.w3.org/XML/1998/namespace"/>
    <ds:schemaRef ds:uri="E248350C-AF13-4C32-8BB6-EF24E59C1FC4"/>
    <ds:schemaRef ds:uri="ccfe6870-e9cb-4cc9-ab67-09433aac8088"/>
  </ds:schemaRefs>
</ds:datastoreItem>
</file>

<file path=customXml/itemProps2.xml><?xml version="1.0" encoding="utf-8"?>
<ds:datastoreItem xmlns:ds="http://schemas.openxmlformats.org/officeDocument/2006/customXml" ds:itemID="{9BAB47F7-C7FB-4C53-BA25-ED844153A45A}">
  <ds:schemaRefs>
    <ds:schemaRef ds:uri="http://schemas.microsoft.com/sharepoint/v3/contenttype/forms"/>
  </ds:schemaRefs>
</ds:datastoreItem>
</file>

<file path=customXml/itemProps3.xml><?xml version="1.0" encoding="utf-8"?>
<ds:datastoreItem xmlns:ds="http://schemas.openxmlformats.org/officeDocument/2006/customXml" ds:itemID="{84C49F8B-C9E0-4B24-8AF2-2DEADF713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8350C-AF13-4C32-8BB6-EF24E59C1FC4"/>
    <ds:schemaRef ds:uri="ccfe6870-e9cb-4cc9-ab67-09433aac808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E1762D6-FF8B-4E43-A0B8-E6FFBE9EC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4328</Words>
  <Characters>22622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WD COA User Guide Doc Spring 16</vt:lpstr>
    </vt:vector>
  </TitlesOfParts>
  <LinksUpToDate>false</LinksUpToDate>
  <CharactersWithSpaces>26897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 COA User Guide Doc Spring 16</dc:title>
  <dc:creator/>
  <cp:lastModifiedBy/>
  <cp:revision>1</cp:revision>
  <dcterms:created xsi:type="dcterms:W3CDTF">2016-04-26T13:47:00Z</dcterms:created>
  <dcterms:modified xsi:type="dcterms:W3CDTF">2016-04-26T13:47:00Z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0x0101008A98423170284BEEB635F43C3CF4E98B005743D4F3576BC242A0ECFEA8014061E9</vt:lpwstr>
  </property>
  <property fmtid="{D5CDD505-2E9C-101B-9397-08002B2CF9AE}" pid="3" name="Order">
    <vt:r8>124800</vt:r8>
  </property>
  <property fmtid="{D5CDD505-2E9C-101B-9397-08002B2CF9AE}" pid="4" name="phase">
    <vt:lpwstr>1. Vision &amp; Plan</vt:lpwstr>
  </property>
</Properties>
</file>